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CB" w:rsidRPr="00EE2CC2" w:rsidRDefault="00531DCB" w:rsidP="0033097E">
      <w:pPr>
        <w:jc w:val="center"/>
        <w:rPr>
          <w:sz w:val="20"/>
          <w:szCs w:val="20"/>
        </w:rPr>
      </w:pPr>
    </w:p>
    <w:p w:rsidR="00E95ECA" w:rsidRPr="00F62618" w:rsidRDefault="001903F9" w:rsidP="0033097E">
      <w:pPr>
        <w:jc w:val="center"/>
        <w:rPr>
          <w:sz w:val="20"/>
          <w:szCs w:val="20"/>
        </w:rPr>
      </w:pPr>
      <w:r>
        <w:rPr>
          <w:noProof/>
          <w:sz w:val="20"/>
          <w:szCs w:val="20"/>
          <w:lang w:val="en-IN" w:eastAsia="en-IN"/>
        </w:rPr>
      </w:r>
      <w:r>
        <w:rPr>
          <w:noProof/>
          <w:sz w:val="20"/>
          <w:szCs w:val="20"/>
          <w:lang w:val="en-IN" w:eastAsia="en-IN"/>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1" o:spid="_x0000_s1053" type="#_x0000_t185" style="width:457.5pt;height:266.35pt;visibility:visible;mso-wrap-style:square;mso-left-percent:-10001;mso-top-percent:-10001;mso-position-horizontal:absolute;mso-position-horizontal-relative:char;mso-position-vertical:absolute;mso-position-vertical-relative:line;mso-left-percent:-10001;mso-top-percent:-10001;v-text-anchor:top" adj="1739" fillcolor="#943634" strokecolor="#9bbb59" strokeweight="3pt">
            <v:shadow color="#5d7035" offset="1pt,1pt"/>
            <v:textbox inset="3.6pt,,3.6pt">
              <w:txbxContent>
                <w:p w:rsidR="006B0318" w:rsidRPr="00B8776F" w:rsidRDefault="006B0318" w:rsidP="00531DCB">
                  <w:pPr>
                    <w:jc w:val="center"/>
                    <w:rPr>
                      <w:rFonts w:cs="Calibri"/>
                      <w:color w:val="1F497D"/>
                      <w:sz w:val="28"/>
                    </w:rPr>
                  </w:pPr>
                </w:p>
                <w:p w:rsidR="006B0318" w:rsidRPr="00B8776F" w:rsidRDefault="006B0318" w:rsidP="00531DCB">
                  <w:pPr>
                    <w:jc w:val="center"/>
                    <w:rPr>
                      <w:rFonts w:cs="Calibri"/>
                      <w:color w:val="1F497D"/>
                      <w:sz w:val="28"/>
                    </w:rPr>
                  </w:pPr>
                </w:p>
                <w:p w:rsidR="006B0318" w:rsidRPr="00B8776F" w:rsidRDefault="006B0318" w:rsidP="00531DCB">
                  <w:pPr>
                    <w:jc w:val="center"/>
                    <w:rPr>
                      <w:rFonts w:cs="Calibri"/>
                      <w:color w:val="1F497D"/>
                      <w:sz w:val="28"/>
                    </w:rPr>
                  </w:pPr>
                  <w:r w:rsidRPr="00B8776F">
                    <w:rPr>
                      <w:rFonts w:cs="Calibri"/>
                      <w:color w:val="1F497D"/>
                      <w:sz w:val="28"/>
                    </w:rPr>
                    <w:t xml:space="preserve">Petition to </w:t>
                  </w:r>
                </w:p>
                <w:p w:rsidR="006B0318" w:rsidRPr="00B8776F" w:rsidRDefault="006B0318" w:rsidP="00531DCB">
                  <w:pPr>
                    <w:jc w:val="center"/>
                    <w:rPr>
                      <w:rFonts w:cs="Calibri"/>
                      <w:color w:val="1F497D"/>
                      <w:sz w:val="28"/>
                    </w:rPr>
                  </w:pPr>
                  <w:r w:rsidRPr="00B8776F">
                    <w:rPr>
                      <w:rFonts w:cs="Calibri"/>
                      <w:color w:val="1F497D"/>
                      <w:sz w:val="28"/>
                    </w:rPr>
                    <w:t>Hon’ble Jharkhand State Electricity Regulatory Commission for</w:t>
                  </w:r>
                </w:p>
                <w:p w:rsidR="006B0318" w:rsidRPr="00B8776F" w:rsidRDefault="006B0318" w:rsidP="000453EB">
                  <w:pPr>
                    <w:jc w:val="center"/>
                    <w:rPr>
                      <w:rFonts w:cs="Calibri"/>
                      <w:color w:val="1F497D"/>
                      <w:sz w:val="28"/>
                    </w:rPr>
                  </w:pPr>
                  <w:r w:rsidRPr="00B8776F">
                    <w:rPr>
                      <w:rFonts w:cs="Calibri"/>
                      <w:color w:val="1F497D"/>
                      <w:sz w:val="28"/>
                    </w:rPr>
                    <w:t xml:space="preserve">Filing of </w:t>
                  </w:r>
                  <w:r>
                    <w:rPr>
                      <w:rFonts w:cs="Calibri"/>
                      <w:color w:val="1F497D"/>
                      <w:sz w:val="28"/>
                    </w:rPr>
                    <w:t xml:space="preserve">True Up of FY 2015-16 and Annual Performance Review of FY 2016-17 and Aggregate Revenue Requirement &amp; Tariff Proposal for FY 2017-18 </w:t>
                  </w:r>
                </w:p>
                <w:p w:rsidR="006B0318" w:rsidRPr="00B8776F" w:rsidRDefault="006B0318" w:rsidP="00531DCB">
                  <w:pPr>
                    <w:jc w:val="center"/>
                    <w:rPr>
                      <w:rFonts w:cs="Calibri"/>
                      <w:color w:val="1F497D"/>
                      <w:sz w:val="28"/>
                    </w:rPr>
                  </w:pPr>
                  <w:r w:rsidRPr="00B8776F">
                    <w:rPr>
                      <w:rFonts w:cs="Calibri"/>
                      <w:color w:val="1F497D"/>
                      <w:sz w:val="28"/>
                    </w:rPr>
                    <w:t>Of</w:t>
                  </w:r>
                </w:p>
                <w:p w:rsidR="006B0318" w:rsidRPr="00531DCB" w:rsidRDefault="006B0318" w:rsidP="00EC637A">
                  <w:pPr>
                    <w:jc w:val="center"/>
                    <w:rPr>
                      <w:rFonts w:ascii="Tahoma" w:hAnsi="Tahoma" w:cs="Tahoma"/>
                      <w:color w:val="1F497D"/>
                      <w:sz w:val="28"/>
                    </w:rPr>
                  </w:pPr>
                  <w:r>
                    <w:rPr>
                      <w:rFonts w:ascii="Tahoma" w:hAnsi="Tahoma" w:cs="Tahoma"/>
                      <w:color w:val="1F497D"/>
                      <w:sz w:val="28"/>
                    </w:rPr>
                    <w:t>Tata Steel Limited</w:t>
                  </w:r>
                </w:p>
                <w:p w:rsidR="006B0318" w:rsidRPr="00B8776F" w:rsidRDefault="006B0318" w:rsidP="00531DCB">
                  <w:pPr>
                    <w:jc w:val="center"/>
                    <w:rPr>
                      <w:rFonts w:cs="Calibri"/>
                      <w:color w:val="1F497D"/>
                    </w:rPr>
                  </w:pPr>
                  <w:r w:rsidRPr="00B8776F">
                    <w:rPr>
                      <w:rFonts w:cs="Calibri"/>
                      <w:color w:val="1F497D"/>
                      <w:sz w:val="28"/>
                    </w:rPr>
                    <w:t>TARIFF PETITION &amp; FORMATS</w:t>
                  </w:r>
                </w:p>
              </w:txbxContent>
            </v:textbox>
            <w10:wrap type="none"/>
            <w10:anchorlock/>
          </v:shape>
        </w:pict>
      </w:r>
      <w:r w:rsidR="0036265C" w:rsidRPr="00F62618">
        <w:rPr>
          <w:sz w:val="20"/>
          <w:szCs w:val="20"/>
        </w:rPr>
        <w:t xml:space="preserve"> </w:t>
      </w:r>
    </w:p>
    <w:p w:rsidR="00531DCB" w:rsidRPr="00F62618" w:rsidRDefault="00531DCB" w:rsidP="00531DCB">
      <w:pPr>
        <w:jc w:val="center"/>
        <w:rPr>
          <w:rFonts w:cs="Tahoma"/>
          <w:sz w:val="20"/>
          <w:szCs w:val="20"/>
        </w:rPr>
      </w:pPr>
    </w:p>
    <w:p w:rsidR="00531DCB" w:rsidRPr="00F62618" w:rsidRDefault="00531DCB" w:rsidP="00531DCB">
      <w:pPr>
        <w:jc w:val="center"/>
        <w:rPr>
          <w:rFonts w:cs="Tahoma"/>
        </w:rPr>
      </w:pPr>
      <w:r w:rsidRPr="00F62618">
        <w:rPr>
          <w:rFonts w:cs="Tahoma"/>
        </w:rPr>
        <w:t xml:space="preserve">Submitted to </w:t>
      </w:r>
    </w:p>
    <w:p w:rsidR="00531DCB" w:rsidRPr="00F62618" w:rsidRDefault="00531DCB" w:rsidP="00531DCB">
      <w:pPr>
        <w:jc w:val="center"/>
        <w:rPr>
          <w:rFonts w:cs="Tahoma"/>
          <w:b/>
          <w:color w:val="1F497D"/>
        </w:rPr>
      </w:pPr>
      <w:r w:rsidRPr="00F62618">
        <w:rPr>
          <w:rFonts w:cs="Tahoma"/>
          <w:b/>
          <w:color w:val="1F497D"/>
        </w:rPr>
        <w:t>Jharkhand State Electricity Regulatory Commission,</w:t>
      </w:r>
    </w:p>
    <w:p w:rsidR="00531DCB" w:rsidRPr="00F62618" w:rsidRDefault="00531DCB" w:rsidP="00531DCB">
      <w:pPr>
        <w:jc w:val="center"/>
        <w:rPr>
          <w:rFonts w:cs="Tahoma"/>
        </w:rPr>
      </w:pPr>
      <w:r w:rsidRPr="00F62618">
        <w:rPr>
          <w:rFonts w:cs="Tahoma"/>
        </w:rPr>
        <w:t>Ranchi</w:t>
      </w:r>
    </w:p>
    <w:p w:rsidR="00531DCB" w:rsidRPr="00F62618" w:rsidRDefault="00531DCB" w:rsidP="00531DCB">
      <w:pPr>
        <w:jc w:val="center"/>
        <w:rPr>
          <w:rFonts w:cs="Tahoma"/>
        </w:rPr>
      </w:pPr>
    </w:p>
    <w:p w:rsidR="00531DCB" w:rsidRPr="00F62618" w:rsidRDefault="00531DCB" w:rsidP="00531DCB">
      <w:pPr>
        <w:jc w:val="center"/>
        <w:rPr>
          <w:rFonts w:cs="Tahoma"/>
        </w:rPr>
      </w:pPr>
      <w:r w:rsidRPr="00F62618">
        <w:rPr>
          <w:rFonts w:cs="Tahoma"/>
        </w:rPr>
        <w:t>By</w:t>
      </w:r>
    </w:p>
    <w:p w:rsidR="00531DCB" w:rsidRPr="00F62618" w:rsidRDefault="00531DCB" w:rsidP="00531DCB">
      <w:pPr>
        <w:jc w:val="center"/>
        <w:rPr>
          <w:rFonts w:cs="Tahoma"/>
        </w:rPr>
      </w:pPr>
    </w:p>
    <w:p w:rsidR="00531DCB" w:rsidRPr="00F62618" w:rsidRDefault="00737CAB" w:rsidP="00531DCB">
      <w:pPr>
        <w:jc w:val="center"/>
        <w:rPr>
          <w:rFonts w:cs="Tahoma"/>
        </w:rPr>
      </w:pPr>
      <w:r>
        <w:rPr>
          <w:noProof/>
          <w:lang w:val="en-IN" w:eastAsia="en-IN"/>
        </w:rPr>
        <w:drawing>
          <wp:inline distT="0" distB="0" distL="0" distR="0">
            <wp:extent cx="895350" cy="895350"/>
            <wp:effectExtent l="19050" t="0" r="0" b="0"/>
            <wp:docPr id="82" name="Picture 1" descr="Image:In 01.jpg">
              <a:hlinkClick xmlns:a="http://schemas.openxmlformats.org/drawingml/2006/main" r:id="rId9" tooltip="&quot;Image:In 01.jpg&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In 01.jpg"/>
                    <pic:cNvPicPr>
                      <a:picLocks noChangeAspect="1" noChangeArrowheads="1"/>
                    </pic:cNvPicPr>
                  </pic:nvPicPr>
                  <pic:blipFill>
                    <a:blip r:embed="rId10" cstate="print"/>
                    <a:srcRect/>
                    <a:stretch>
                      <a:fillRect/>
                    </a:stretch>
                  </pic:blipFill>
                  <pic:spPr bwMode="auto">
                    <a:xfrm>
                      <a:off x="0" y="0"/>
                      <a:ext cx="895350" cy="895350"/>
                    </a:xfrm>
                    <a:prstGeom prst="rect">
                      <a:avLst/>
                    </a:prstGeom>
                    <a:noFill/>
                    <a:ln w="9525">
                      <a:noFill/>
                      <a:miter lim="800000"/>
                      <a:headEnd/>
                      <a:tailEnd/>
                    </a:ln>
                  </pic:spPr>
                </pic:pic>
              </a:graphicData>
            </a:graphic>
          </wp:inline>
        </w:drawing>
      </w:r>
    </w:p>
    <w:p w:rsidR="00531DCB" w:rsidRPr="00F62618" w:rsidRDefault="00531DCB" w:rsidP="00531DCB">
      <w:pPr>
        <w:jc w:val="center"/>
        <w:rPr>
          <w:rFonts w:cs="Tahoma"/>
        </w:rPr>
      </w:pPr>
    </w:p>
    <w:p w:rsidR="00531DCB" w:rsidRPr="00F62618" w:rsidRDefault="00531DCB" w:rsidP="00531DCB">
      <w:pPr>
        <w:jc w:val="center"/>
        <w:rPr>
          <w:rFonts w:cs="Tahoma"/>
        </w:rPr>
      </w:pPr>
    </w:p>
    <w:p w:rsidR="00531DCB" w:rsidRPr="00F62618" w:rsidRDefault="00531DCB" w:rsidP="00EC637A">
      <w:pPr>
        <w:jc w:val="center"/>
        <w:rPr>
          <w:rFonts w:cs="Tahoma"/>
          <w:b/>
        </w:rPr>
      </w:pPr>
      <w:r w:rsidRPr="00F62618">
        <w:rPr>
          <w:rFonts w:cs="Tahoma"/>
          <w:b/>
        </w:rPr>
        <w:t>License Area</w:t>
      </w:r>
      <w:r w:rsidR="003E0275" w:rsidRPr="00F62618">
        <w:rPr>
          <w:rFonts w:cs="Tahoma"/>
          <w:b/>
        </w:rPr>
        <w:t xml:space="preserve"> – </w:t>
      </w:r>
      <w:r w:rsidR="00EC637A" w:rsidRPr="00645CB3">
        <w:rPr>
          <w:rFonts w:cs="Tahoma"/>
          <w:b/>
        </w:rPr>
        <w:t>Jamshedpur</w:t>
      </w:r>
    </w:p>
    <w:p w:rsidR="00EC637A" w:rsidRPr="00645CB3" w:rsidRDefault="00EC637A" w:rsidP="00EC637A">
      <w:pPr>
        <w:jc w:val="center"/>
        <w:rPr>
          <w:rFonts w:cs="Tahoma"/>
          <w:b/>
          <w:color w:val="1F497D"/>
        </w:rPr>
      </w:pPr>
      <w:r w:rsidRPr="00645CB3">
        <w:rPr>
          <w:rFonts w:cs="Tahoma"/>
          <w:b/>
          <w:color w:val="1F497D"/>
        </w:rPr>
        <w:t>TATA STEEL LIMITED</w:t>
      </w:r>
    </w:p>
    <w:p w:rsidR="00531DCB" w:rsidRPr="00F62618" w:rsidRDefault="00531DCB" w:rsidP="00531DCB">
      <w:pPr>
        <w:jc w:val="center"/>
        <w:rPr>
          <w:rFonts w:cs="Tahoma"/>
          <w:b/>
        </w:rPr>
      </w:pPr>
      <w:r w:rsidRPr="00F62618">
        <w:rPr>
          <w:rFonts w:cs="Tahoma"/>
          <w:b/>
        </w:rPr>
        <w:t>JAMSHEDPUR</w:t>
      </w:r>
    </w:p>
    <w:p w:rsidR="0033097E" w:rsidRPr="00F62618" w:rsidRDefault="000D59D1" w:rsidP="00531DCB">
      <w:pPr>
        <w:jc w:val="center"/>
      </w:pPr>
      <w:r>
        <w:rPr>
          <w:rFonts w:cs="Tahoma"/>
          <w:b/>
        </w:rPr>
        <w:t>October</w:t>
      </w:r>
      <w:r w:rsidR="005953A9" w:rsidRPr="00F62618">
        <w:rPr>
          <w:rFonts w:cs="Tahoma"/>
          <w:b/>
        </w:rPr>
        <w:t xml:space="preserve"> </w:t>
      </w:r>
      <w:r w:rsidR="00F53710" w:rsidRPr="00F62618">
        <w:rPr>
          <w:rFonts w:cs="Tahoma"/>
          <w:b/>
        </w:rPr>
        <w:t>201</w:t>
      </w:r>
      <w:r w:rsidR="00F6212C">
        <w:rPr>
          <w:rFonts w:cs="Tahoma"/>
          <w:b/>
        </w:rPr>
        <w:t>7</w:t>
      </w:r>
    </w:p>
    <w:p w:rsidR="00AE5FD2" w:rsidRPr="00F62618" w:rsidRDefault="00AE5FD2" w:rsidP="0033097E">
      <w:pPr>
        <w:jc w:val="center"/>
        <w:rPr>
          <w:b/>
        </w:rPr>
      </w:pPr>
    </w:p>
    <w:p w:rsidR="00531DCB" w:rsidRPr="00F62618" w:rsidRDefault="00531DCB" w:rsidP="00B05B25">
      <w:pPr>
        <w:rPr>
          <w:b/>
        </w:rPr>
      </w:pPr>
    </w:p>
    <w:p w:rsidR="00B05B25" w:rsidRPr="00F62618" w:rsidRDefault="00B05B25" w:rsidP="00B05B25"/>
    <w:p w:rsidR="009B09DE" w:rsidRPr="00F62618" w:rsidRDefault="009B09DE" w:rsidP="008D5E2B">
      <w:pPr>
        <w:jc w:val="center"/>
      </w:pPr>
    </w:p>
    <w:p w:rsidR="002326A9" w:rsidRDefault="002326A9">
      <w:pPr>
        <w:spacing w:line="240" w:lineRule="auto"/>
        <w:jc w:val="left"/>
        <w:rPr>
          <w:rFonts w:eastAsia="Calibri"/>
          <w:b/>
          <w:lang w:val="en-IN"/>
        </w:rPr>
      </w:pPr>
      <w:r>
        <w:rPr>
          <w:b/>
        </w:rPr>
        <w:br w:type="page"/>
      </w: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6967FC" w:rsidRDefault="006967FC" w:rsidP="0077504F">
      <w:pPr>
        <w:pStyle w:val="EDNormal"/>
        <w:jc w:val="center"/>
        <w:rPr>
          <w:b/>
          <w:szCs w:val="24"/>
        </w:rPr>
      </w:pPr>
    </w:p>
    <w:p w:rsidR="0077504F" w:rsidRPr="00F62618" w:rsidRDefault="0077504F" w:rsidP="0077504F">
      <w:pPr>
        <w:pStyle w:val="EDNormal"/>
        <w:jc w:val="center"/>
        <w:rPr>
          <w:b/>
          <w:szCs w:val="24"/>
        </w:rPr>
      </w:pPr>
      <w:r w:rsidRPr="00F62618">
        <w:rPr>
          <w:b/>
          <w:szCs w:val="24"/>
        </w:rPr>
        <w:t>AFFIDAVIT</w:t>
      </w:r>
    </w:p>
    <w:p w:rsidR="0077504F" w:rsidRPr="00F62618" w:rsidRDefault="0077504F" w:rsidP="0077504F">
      <w:pPr>
        <w:pStyle w:val="EDNormal"/>
        <w:rPr>
          <w:szCs w:val="24"/>
        </w:rPr>
      </w:pPr>
    </w:p>
    <w:p w:rsidR="0077504F" w:rsidRPr="00F62618" w:rsidRDefault="0077504F" w:rsidP="0077504F">
      <w:pPr>
        <w:pStyle w:val="EDNormal"/>
        <w:jc w:val="center"/>
        <w:rPr>
          <w:b/>
          <w:szCs w:val="24"/>
        </w:rPr>
      </w:pPr>
      <w:r w:rsidRPr="00F62618">
        <w:rPr>
          <w:b/>
          <w:szCs w:val="24"/>
        </w:rPr>
        <w:t>BEFORE THE JHARKHAND STATE ELECTRICITY REGULATORY COMMISSION, RANCHI</w:t>
      </w:r>
    </w:p>
    <w:p w:rsidR="0077504F" w:rsidRPr="00F62618" w:rsidRDefault="0077504F" w:rsidP="0077504F">
      <w:pPr>
        <w:pStyle w:val="EDNormal"/>
        <w:jc w:val="right"/>
        <w:rPr>
          <w:szCs w:val="24"/>
        </w:rPr>
      </w:pPr>
      <w:r w:rsidRPr="00F62618">
        <w:rPr>
          <w:szCs w:val="24"/>
        </w:rPr>
        <w:t>Filing No…………</w:t>
      </w:r>
    </w:p>
    <w:p w:rsidR="0077504F" w:rsidRPr="00F62618" w:rsidRDefault="0077504F" w:rsidP="0077504F">
      <w:pPr>
        <w:pStyle w:val="EDNormal"/>
        <w:jc w:val="right"/>
        <w:rPr>
          <w:szCs w:val="24"/>
        </w:rPr>
      </w:pPr>
      <w:r w:rsidRPr="00F62618">
        <w:rPr>
          <w:szCs w:val="24"/>
        </w:rPr>
        <w:t>Case No………….</w:t>
      </w:r>
    </w:p>
    <w:p w:rsidR="0077504F" w:rsidRPr="00F62618" w:rsidRDefault="0077504F" w:rsidP="0077504F">
      <w:pPr>
        <w:pStyle w:val="EDNormal"/>
        <w:rPr>
          <w:szCs w:val="24"/>
        </w:rPr>
      </w:pPr>
    </w:p>
    <w:p w:rsidR="0077504F" w:rsidRDefault="0077504F" w:rsidP="006967FC">
      <w:pPr>
        <w:pStyle w:val="EDNormal"/>
        <w:ind w:left="1560" w:hanging="2100"/>
        <w:rPr>
          <w:szCs w:val="24"/>
          <w:lang w:val="en-GB"/>
        </w:rPr>
      </w:pPr>
      <w:r w:rsidRPr="00F62618">
        <w:rPr>
          <w:szCs w:val="24"/>
        </w:rPr>
        <w:t>IN THE MATTER OF:</w:t>
      </w:r>
      <w:r w:rsidRPr="00F62618">
        <w:rPr>
          <w:szCs w:val="24"/>
        </w:rPr>
        <w:tab/>
        <w:t>Filing</w:t>
      </w:r>
      <w:r w:rsidR="00F11D5E">
        <w:rPr>
          <w:szCs w:val="24"/>
        </w:rPr>
        <w:t xml:space="preserve"> of the Petition for True-up of</w:t>
      </w:r>
      <w:r w:rsidRPr="00F62618">
        <w:rPr>
          <w:szCs w:val="24"/>
        </w:rPr>
        <w:t xml:space="preserve"> FY 201</w:t>
      </w:r>
      <w:r w:rsidR="00F11D5E">
        <w:rPr>
          <w:szCs w:val="24"/>
        </w:rPr>
        <w:t>5</w:t>
      </w:r>
      <w:r w:rsidRPr="00F62618">
        <w:rPr>
          <w:szCs w:val="24"/>
        </w:rPr>
        <w:t>-1</w:t>
      </w:r>
      <w:r w:rsidR="00F11D5E">
        <w:rPr>
          <w:szCs w:val="24"/>
        </w:rPr>
        <w:t>6</w:t>
      </w:r>
      <w:r w:rsidR="002030EC">
        <w:rPr>
          <w:szCs w:val="24"/>
        </w:rPr>
        <w:t xml:space="preserve"> </w:t>
      </w:r>
      <w:r w:rsidRPr="00F62618">
        <w:rPr>
          <w:szCs w:val="24"/>
        </w:rPr>
        <w:t xml:space="preserve">for the Licensee under Section 45, 46, 61, 62, 64 and 86 of the Electricity Act, 2003 </w:t>
      </w:r>
      <w:r w:rsidRPr="00F62618">
        <w:rPr>
          <w:szCs w:val="24"/>
          <w:lang w:val="en-GB"/>
        </w:rPr>
        <w:t>and as per the regulations of Jharkhand State Electricity Regulatory Commission (JSERC) (Terms And Conditions For Distribution Tariff) Regulation, 2010.</w:t>
      </w:r>
    </w:p>
    <w:p w:rsidR="00F11D5E" w:rsidRDefault="00F11D5E" w:rsidP="006967FC">
      <w:pPr>
        <w:pStyle w:val="EDNormal"/>
        <w:ind w:left="1560" w:hanging="2100"/>
        <w:rPr>
          <w:szCs w:val="24"/>
          <w:lang w:val="en-GB"/>
        </w:rPr>
      </w:pPr>
      <w:r>
        <w:rPr>
          <w:szCs w:val="24"/>
          <w:lang w:val="en-GB"/>
        </w:rPr>
        <w:tab/>
      </w:r>
    </w:p>
    <w:p w:rsidR="00F6212C" w:rsidRDefault="00F11D5E" w:rsidP="006967FC">
      <w:pPr>
        <w:pStyle w:val="EDNormal"/>
        <w:ind w:left="1560" w:hanging="2100"/>
        <w:rPr>
          <w:szCs w:val="24"/>
          <w:lang w:val="en-GB"/>
        </w:rPr>
      </w:pPr>
      <w:r>
        <w:rPr>
          <w:szCs w:val="24"/>
          <w:lang w:val="en-GB"/>
        </w:rPr>
        <w:tab/>
        <w:t>AND</w:t>
      </w:r>
    </w:p>
    <w:p w:rsidR="00F11D5E" w:rsidRDefault="00F6212C" w:rsidP="006967FC">
      <w:pPr>
        <w:pStyle w:val="EDNormal"/>
        <w:ind w:left="1560" w:hanging="2100"/>
        <w:rPr>
          <w:szCs w:val="24"/>
        </w:rPr>
      </w:pPr>
      <w:r>
        <w:rPr>
          <w:szCs w:val="24"/>
        </w:rPr>
        <w:tab/>
      </w:r>
    </w:p>
    <w:p w:rsidR="00F6212C" w:rsidRPr="00F62618" w:rsidRDefault="00F11D5E" w:rsidP="006967FC">
      <w:pPr>
        <w:pStyle w:val="EDNormal"/>
        <w:ind w:left="1560" w:hanging="2100"/>
        <w:rPr>
          <w:szCs w:val="24"/>
        </w:rPr>
      </w:pPr>
      <w:r>
        <w:rPr>
          <w:szCs w:val="24"/>
        </w:rPr>
        <w:tab/>
      </w:r>
      <w:r w:rsidR="000503DD">
        <w:rPr>
          <w:szCs w:val="24"/>
        </w:rPr>
        <w:t xml:space="preserve">Annual Performance Review </w:t>
      </w:r>
      <w:r w:rsidR="00F6212C" w:rsidRPr="00F62618">
        <w:rPr>
          <w:szCs w:val="24"/>
        </w:rPr>
        <w:t>for FY 201</w:t>
      </w:r>
      <w:r w:rsidR="009B2CAD">
        <w:rPr>
          <w:szCs w:val="24"/>
        </w:rPr>
        <w:t>6</w:t>
      </w:r>
      <w:r w:rsidR="00F6212C">
        <w:rPr>
          <w:szCs w:val="24"/>
        </w:rPr>
        <w:t>-</w:t>
      </w:r>
      <w:r w:rsidR="00F6212C" w:rsidRPr="00F62618">
        <w:rPr>
          <w:szCs w:val="24"/>
        </w:rPr>
        <w:t>1</w:t>
      </w:r>
      <w:r w:rsidR="009B2CAD">
        <w:rPr>
          <w:szCs w:val="24"/>
        </w:rPr>
        <w:t>7</w:t>
      </w:r>
      <w:r>
        <w:rPr>
          <w:szCs w:val="24"/>
        </w:rPr>
        <w:t xml:space="preserve"> and Annual Revenue Requirement (ARR) &amp; Tariff Proposal for FY 2017-18</w:t>
      </w:r>
      <w:r w:rsidR="00F6212C" w:rsidRPr="00F62618">
        <w:rPr>
          <w:szCs w:val="24"/>
        </w:rPr>
        <w:t xml:space="preserve"> for the Licensee under Section 45, 46, 61, 62, 64 and 86 of the Electricity Act, 2003 </w:t>
      </w:r>
      <w:r w:rsidR="00F6212C" w:rsidRPr="00F62618">
        <w:rPr>
          <w:szCs w:val="24"/>
          <w:lang w:val="en-GB"/>
        </w:rPr>
        <w:t>and as per the regulations of Jharkhand State Electricity Regulatory Commission (JSERC) (Terms And Conditions For Distr</w:t>
      </w:r>
      <w:r>
        <w:rPr>
          <w:szCs w:val="24"/>
          <w:lang w:val="en-GB"/>
        </w:rPr>
        <w:t>ibution Tariff) Regulation, 2015</w:t>
      </w:r>
      <w:r w:rsidR="00F6212C" w:rsidRPr="00F62618">
        <w:rPr>
          <w:szCs w:val="24"/>
          <w:lang w:val="en-GB"/>
        </w:rPr>
        <w:t>.</w:t>
      </w:r>
    </w:p>
    <w:p w:rsidR="0077504F" w:rsidRPr="00F62618" w:rsidRDefault="0077504F" w:rsidP="006967FC">
      <w:pPr>
        <w:pStyle w:val="EDNormal"/>
        <w:ind w:left="1560" w:hanging="2100"/>
        <w:rPr>
          <w:szCs w:val="24"/>
        </w:rPr>
      </w:pPr>
    </w:p>
    <w:p w:rsidR="0077504F" w:rsidRPr="00F62618" w:rsidRDefault="0077504F" w:rsidP="006967FC">
      <w:pPr>
        <w:pStyle w:val="EDNormal"/>
        <w:ind w:left="1560" w:hanging="2100"/>
        <w:rPr>
          <w:szCs w:val="24"/>
        </w:rPr>
      </w:pPr>
      <w:r w:rsidRPr="00F62618">
        <w:rPr>
          <w:szCs w:val="24"/>
        </w:rPr>
        <w:tab/>
        <w:t>AND</w:t>
      </w:r>
    </w:p>
    <w:p w:rsidR="0077504F" w:rsidRPr="00F62618" w:rsidRDefault="0077504F" w:rsidP="0077504F">
      <w:pPr>
        <w:pStyle w:val="EDNormal"/>
        <w:ind w:left="2340" w:hanging="2880"/>
        <w:rPr>
          <w:szCs w:val="24"/>
        </w:rPr>
      </w:pPr>
    </w:p>
    <w:p w:rsidR="0077504F" w:rsidRPr="00F62618" w:rsidRDefault="0077504F" w:rsidP="006967FC">
      <w:pPr>
        <w:pStyle w:val="EDNormal"/>
        <w:ind w:left="1560" w:hanging="2127"/>
        <w:rPr>
          <w:szCs w:val="24"/>
        </w:rPr>
      </w:pPr>
      <w:r w:rsidRPr="00F62618">
        <w:rPr>
          <w:szCs w:val="24"/>
        </w:rPr>
        <w:t xml:space="preserve">IN THE MATTER </w:t>
      </w:r>
      <w:proofErr w:type="spellStart"/>
      <w:r w:rsidRPr="00F62618">
        <w:rPr>
          <w:szCs w:val="24"/>
        </w:rPr>
        <w:t>OF</w:t>
      </w:r>
      <w:proofErr w:type="gramStart"/>
      <w:r w:rsidRPr="00F62618">
        <w:rPr>
          <w:szCs w:val="24"/>
        </w:rPr>
        <w:t>:</w:t>
      </w:r>
      <w:r w:rsidR="00EC637A" w:rsidRPr="00645CB3">
        <w:rPr>
          <w:szCs w:val="24"/>
        </w:rPr>
        <w:t>Tata</w:t>
      </w:r>
      <w:proofErr w:type="spellEnd"/>
      <w:proofErr w:type="gramEnd"/>
      <w:r w:rsidR="00EC637A" w:rsidRPr="00645CB3">
        <w:rPr>
          <w:szCs w:val="24"/>
        </w:rPr>
        <w:t xml:space="preserve"> Steel Limited (hereinafter referred to as "TSL" </w:t>
      </w:r>
      <w:r w:rsidRPr="00F62618">
        <w:rPr>
          <w:szCs w:val="24"/>
        </w:rPr>
        <w:t xml:space="preserve">which shall mean for the purpose of this petition the Licensee), a company incorporated under the provisions of the Companies Act, 1956 and having its registered office at </w:t>
      </w:r>
      <w:r w:rsidR="005E4E31">
        <w:rPr>
          <w:szCs w:val="24"/>
        </w:rPr>
        <w:t xml:space="preserve">Mumbai </w:t>
      </w:r>
      <w:r w:rsidRPr="00F62618">
        <w:rPr>
          <w:szCs w:val="24"/>
        </w:rPr>
        <w:t>– Petitioner</w:t>
      </w:r>
    </w:p>
    <w:p w:rsidR="006967FC" w:rsidRDefault="006967FC" w:rsidP="00AF7850">
      <w:pPr>
        <w:spacing w:line="240" w:lineRule="auto"/>
        <w:jc w:val="center"/>
        <w:rPr>
          <w:b/>
          <w:lang w:val="en-IN"/>
        </w:rPr>
      </w:pPr>
    </w:p>
    <w:p w:rsidR="0077504F" w:rsidRPr="00F62618" w:rsidRDefault="006967FC" w:rsidP="00AF7850">
      <w:pPr>
        <w:spacing w:line="240" w:lineRule="auto"/>
        <w:jc w:val="center"/>
        <w:rPr>
          <w:b/>
          <w:lang w:val="en-IN"/>
        </w:rPr>
      </w:pPr>
      <w:r>
        <w:rPr>
          <w:b/>
          <w:lang w:val="en-IN"/>
        </w:rPr>
        <w:t>A</w:t>
      </w:r>
      <w:r w:rsidR="0077504F" w:rsidRPr="00F62618">
        <w:rPr>
          <w:b/>
          <w:lang w:val="en-IN"/>
        </w:rPr>
        <w:t>FFIDAVIT VERIFYING THE PETITION</w:t>
      </w:r>
    </w:p>
    <w:p w:rsidR="0077504F" w:rsidRPr="00F62618" w:rsidRDefault="0077504F" w:rsidP="0077504F">
      <w:pPr>
        <w:rPr>
          <w:lang w:val="en-IN"/>
        </w:rPr>
      </w:pPr>
    </w:p>
    <w:p w:rsidR="0077504F" w:rsidRPr="00F62618" w:rsidRDefault="0077504F" w:rsidP="006967FC">
      <w:pPr>
        <w:pStyle w:val="ListBullet"/>
        <w:numPr>
          <w:ilvl w:val="0"/>
          <w:numId w:val="0"/>
        </w:numPr>
        <w:ind w:left="-142"/>
        <w:rPr>
          <w:lang w:val="en-IN"/>
        </w:rPr>
      </w:pPr>
      <w:r w:rsidRPr="00F62618">
        <w:rPr>
          <w:lang w:val="en-IN"/>
        </w:rPr>
        <w:t xml:space="preserve">I, </w:t>
      </w:r>
      <w:r w:rsidR="0077656A">
        <w:rPr>
          <w:b/>
          <w:u w:val="single"/>
          <w:lang w:val="en-IN"/>
        </w:rPr>
        <w:t>Sharad Kumar</w:t>
      </w:r>
      <w:r w:rsidR="00EC637A" w:rsidRPr="00645CB3">
        <w:rPr>
          <w:lang w:val="en-IN"/>
        </w:rPr>
        <w:t xml:space="preserve"> </w:t>
      </w:r>
      <w:r w:rsidRPr="00F62618">
        <w:rPr>
          <w:lang w:val="en-IN"/>
        </w:rPr>
        <w:t>son of</w:t>
      </w:r>
      <w:r w:rsidR="0077656A">
        <w:rPr>
          <w:lang w:val="en-IN"/>
        </w:rPr>
        <w:t xml:space="preserve"> </w:t>
      </w:r>
      <w:r w:rsidR="008B723D">
        <w:rPr>
          <w:lang w:val="en-IN"/>
        </w:rPr>
        <w:t>Late S.</w:t>
      </w:r>
      <w:r w:rsidR="006967FC">
        <w:rPr>
          <w:lang w:val="en-IN"/>
        </w:rPr>
        <w:t xml:space="preserve"> </w:t>
      </w:r>
      <w:r w:rsidR="008B723D">
        <w:rPr>
          <w:lang w:val="en-IN"/>
        </w:rPr>
        <w:t>C.</w:t>
      </w:r>
      <w:r w:rsidR="006967FC">
        <w:rPr>
          <w:lang w:val="en-IN"/>
        </w:rPr>
        <w:t xml:space="preserve"> </w:t>
      </w:r>
      <w:proofErr w:type="spellStart"/>
      <w:r w:rsidR="008B723D">
        <w:rPr>
          <w:lang w:val="en-IN"/>
        </w:rPr>
        <w:t>Shrivastava</w:t>
      </w:r>
      <w:proofErr w:type="spellEnd"/>
      <w:r w:rsidRPr="00F62618">
        <w:rPr>
          <w:lang w:val="en-IN"/>
        </w:rPr>
        <w:t>, aged</w:t>
      </w:r>
      <w:r w:rsidR="008B723D">
        <w:rPr>
          <w:lang w:val="en-IN"/>
        </w:rPr>
        <w:t xml:space="preserve"> 5</w:t>
      </w:r>
      <w:r w:rsidR="003659B2">
        <w:rPr>
          <w:lang w:val="en-IN"/>
        </w:rPr>
        <w:t>3</w:t>
      </w:r>
      <w:r w:rsidR="008B723D">
        <w:rPr>
          <w:lang w:val="en-IN"/>
        </w:rPr>
        <w:t xml:space="preserve"> </w:t>
      </w:r>
      <w:r w:rsidRPr="00F62618">
        <w:rPr>
          <w:lang w:val="en-IN"/>
        </w:rPr>
        <w:t xml:space="preserve">years residing at </w:t>
      </w:r>
      <w:r w:rsidR="006967FC">
        <w:rPr>
          <w:lang w:val="en-IN"/>
        </w:rPr>
        <w:t>…………………………………………..</w:t>
      </w:r>
      <w:r w:rsidR="008B723D">
        <w:rPr>
          <w:lang w:val="en-IN"/>
        </w:rPr>
        <w:t xml:space="preserve"> </w:t>
      </w:r>
      <w:r w:rsidR="006967FC">
        <w:rPr>
          <w:lang w:val="en-IN"/>
        </w:rPr>
        <w:t>……………………………………………..</w:t>
      </w:r>
      <w:r w:rsidR="008B723D">
        <w:rPr>
          <w:lang w:val="en-IN"/>
        </w:rPr>
        <w:t xml:space="preserve"> ,Jamshedpur </w:t>
      </w:r>
      <w:r w:rsidRPr="00F62618">
        <w:rPr>
          <w:lang w:val="en-IN"/>
        </w:rPr>
        <w:t>do hereby solemnly affirm and state as follows:</w:t>
      </w:r>
    </w:p>
    <w:p w:rsidR="0077504F" w:rsidRDefault="004A2373" w:rsidP="006967FC">
      <w:pPr>
        <w:numPr>
          <w:ilvl w:val="0"/>
          <w:numId w:val="2"/>
        </w:numPr>
        <w:ind w:left="-142" w:firstLine="0"/>
        <w:rPr>
          <w:lang w:val="en-IN"/>
        </w:rPr>
      </w:pPr>
      <w:r>
        <w:rPr>
          <w:lang w:val="en-IN"/>
        </w:rPr>
        <w:t xml:space="preserve">That </w:t>
      </w:r>
      <w:r w:rsidRPr="00F62618">
        <w:rPr>
          <w:lang w:val="en-IN"/>
        </w:rPr>
        <w:t>I am</w:t>
      </w:r>
      <w:r>
        <w:rPr>
          <w:lang w:val="en-IN"/>
        </w:rPr>
        <w:t xml:space="preserve"> working as Chief (Power Management) in the office </w:t>
      </w:r>
      <w:r w:rsidRPr="00645CB3">
        <w:rPr>
          <w:lang w:val="en-IN"/>
        </w:rPr>
        <w:t>of Tata Steel Limited (TSL)</w:t>
      </w:r>
      <w:r w:rsidRPr="00F62618">
        <w:rPr>
          <w:lang w:val="en-IN"/>
        </w:rPr>
        <w:t xml:space="preserve">, the Petitioner in the above matter and am duly authorised by the said Petitioner to </w:t>
      </w:r>
      <w:r>
        <w:rPr>
          <w:lang w:val="en-IN"/>
        </w:rPr>
        <w:t xml:space="preserve">swear </w:t>
      </w:r>
      <w:r w:rsidRPr="00F62618">
        <w:rPr>
          <w:lang w:val="en-IN"/>
        </w:rPr>
        <w:t>this affidavit</w:t>
      </w:r>
      <w:r>
        <w:rPr>
          <w:lang w:val="en-IN"/>
        </w:rPr>
        <w:t>.</w:t>
      </w:r>
    </w:p>
    <w:p w:rsidR="004A2373" w:rsidRPr="00F62618" w:rsidRDefault="004A2373" w:rsidP="006967FC">
      <w:pPr>
        <w:ind w:left="-142"/>
        <w:rPr>
          <w:lang w:val="en-IN"/>
        </w:rPr>
      </w:pPr>
    </w:p>
    <w:p w:rsidR="0077504F" w:rsidRDefault="0077504F" w:rsidP="006967FC">
      <w:pPr>
        <w:numPr>
          <w:ilvl w:val="0"/>
          <w:numId w:val="2"/>
        </w:numPr>
        <w:ind w:left="-142" w:firstLine="0"/>
        <w:rPr>
          <w:lang w:val="en-IN"/>
        </w:rPr>
      </w:pPr>
      <w:r w:rsidRPr="002030EC">
        <w:rPr>
          <w:lang w:val="en-IN"/>
        </w:rPr>
        <w:t>I say that on behalf of</w:t>
      </w:r>
      <w:r w:rsidR="00EC637A" w:rsidRPr="002030EC">
        <w:rPr>
          <w:lang w:val="en-IN"/>
        </w:rPr>
        <w:t xml:space="preserve"> Tata Steel Limited (TSL)</w:t>
      </w:r>
      <w:r w:rsidRPr="002030EC">
        <w:rPr>
          <w:lang w:val="en-IN"/>
        </w:rPr>
        <w:t>, I am now filing this Petition under The Electricity Act, 2003 and relevant provisions under JSERC Tariff Regulations 2010 for approval of petition for True-up for FY 201</w:t>
      </w:r>
      <w:r w:rsidR="007735AA">
        <w:rPr>
          <w:lang w:val="en-IN"/>
        </w:rPr>
        <w:t>5</w:t>
      </w:r>
      <w:r w:rsidRPr="002030EC">
        <w:rPr>
          <w:lang w:val="en-IN"/>
        </w:rPr>
        <w:t>-1</w:t>
      </w:r>
      <w:r w:rsidR="007735AA">
        <w:rPr>
          <w:lang w:val="en-IN"/>
        </w:rPr>
        <w:t xml:space="preserve">6 and under </w:t>
      </w:r>
      <w:r w:rsidR="007735AA" w:rsidRPr="00F62618">
        <w:rPr>
          <w:lang w:val="en-IN"/>
        </w:rPr>
        <w:t>JSERC Tariff</w:t>
      </w:r>
      <w:r w:rsidR="007735AA">
        <w:rPr>
          <w:lang w:val="en-IN"/>
        </w:rPr>
        <w:t xml:space="preserve"> Regulations, 2015 for approval of petition for</w:t>
      </w:r>
      <w:r w:rsidRPr="002030EC">
        <w:rPr>
          <w:lang w:val="en-IN"/>
        </w:rPr>
        <w:t xml:space="preserve"> </w:t>
      </w:r>
      <w:r w:rsidR="000503DD">
        <w:rPr>
          <w:lang w:val="en-IN"/>
        </w:rPr>
        <w:t>Annual Performance Review</w:t>
      </w:r>
      <w:r w:rsidR="008C27EB">
        <w:rPr>
          <w:lang w:val="en-IN"/>
        </w:rPr>
        <w:t xml:space="preserve"> of</w:t>
      </w:r>
      <w:r w:rsidRPr="002030EC">
        <w:rPr>
          <w:lang w:val="en-IN"/>
        </w:rPr>
        <w:t xml:space="preserve"> FY 201</w:t>
      </w:r>
      <w:r w:rsidR="007735AA">
        <w:rPr>
          <w:lang w:val="en-IN"/>
        </w:rPr>
        <w:t>6</w:t>
      </w:r>
      <w:r w:rsidRPr="002030EC">
        <w:rPr>
          <w:lang w:val="en-IN"/>
        </w:rPr>
        <w:t>-1</w:t>
      </w:r>
      <w:r w:rsidR="007735AA">
        <w:rPr>
          <w:lang w:val="en-IN"/>
        </w:rPr>
        <w:t xml:space="preserve">7 and </w:t>
      </w:r>
      <w:r w:rsidR="007735AA" w:rsidRPr="00F62618">
        <w:t xml:space="preserve">Aggregate Revenue Requirement </w:t>
      </w:r>
      <w:r w:rsidR="007735AA">
        <w:t>(</w:t>
      </w:r>
      <w:r w:rsidR="007735AA">
        <w:rPr>
          <w:lang w:val="en-IN"/>
        </w:rPr>
        <w:t>ARR) &amp; Tariff Proposal for FY 2017-18</w:t>
      </w:r>
      <w:r w:rsidR="002030EC">
        <w:rPr>
          <w:lang w:val="en-IN"/>
        </w:rPr>
        <w:t>.</w:t>
      </w:r>
    </w:p>
    <w:p w:rsidR="002030EC" w:rsidRPr="002030EC" w:rsidRDefault="002030EC" w:rsidP="006967FC">
      <w:pPr>
        <w:ind w:left="-142"/>
        <w:rPr>
          <w:lang w:val="en-IN"/>
        </w:rPr>
      </w:pPr>
    </w:p>
    <w:p w:rsidR="004A2373" w:rsidRPr="005378DB" w:rsidRDefault="004A2373" w:rsidP="006967FC">
      <w:pPr>
        <w:numPr>
          <w:ilvl w:val="0"/>
          <w:numId w:val="2"/>
        </w:numPr>
        <w:ind w:left="-142" w:firstLine="0"/>
        <w:rPr>
          <w:lang w:val="en-IN"/>
        </w:rPr>
      </w:pPr>
      <w:r w:rsidRPr="005378DB">
        <w:rPr>
          <w:lang w:val="en-IN"/>
        </w:rPr>
        <w:t>That I solemnly affirm at………. on this day of……. that</w:t>
      </w:r>
    </w:p>
    <w:p w:rsidR="004A2373" w:rsidRDefault="004A2373" w:rsidP="006967FC">
      <w:pPr>
        <w:ind w:left="-142"/>
        <w:rPr>
          <w:lang w:val="en-IN"/>
        </w:rPr>
      </w:pPr>
      <w:r w:rsidRPr="005378DB">
        <w:rPr>
          <w:lang w:val="en-IN"/>
        </w:rPr>
        <w:t>(</w:t>
      </w:r>
      <w:proofErr w:type="spellStart"/>
      <w:r w:rsidRPr="005378DB">
        <w:rPr>
          <w:lang w:val="en-IN"/>
        </w:rPr>
        <w:t>i</w:t>
      </w:r>
      <w:proofErr w:type="spellEnd"/>
      <w:r w:rsidRPr="005378DB">
        <w:rPr>
          <w:lang w:val="en-IN"/>
        </w:rPr>
        <w:t>) The contents of the above petition are true to my knowledge and I believe that no part of it</w:t>
      </w:r>
      <w:r>
        <w:rPr>
          <w:lang w:val="en-IN"/>
        </w:rPr>
        <w:t xml:space="preserve"> </w:t>
      </w:r>
      <w:r w:rsidRPr="005378DB">
        <w:rPr>
          <w:lang w:val="en-IN"/>
        </w:rPr>
        <w:t>is false and no material has been concealed there from.</w:t>
      </w:r>
    </w:p>
    <w:p w:rsidR="004A2373" w:rsidRDefault="004A2373" w:rsidP="006967FC">
      <w:pPr>
        <w:ind w:left="-142"/>
        <w:rPr>
          <w:lang w:val="en-IN"/>
        </w:rPr>
      </w:pPr>
      <w:r w:rsidRPr="005378DB">
        <w:rPr>
          <w:lang w:val="en-IN"/>
        </w:rPr>
        <w:t xml:space="preserve">(ii) That the statements made in paragraphs…….. </w:t>
      </w:r>
      <w:proofErr w:type="gramStart"/>
      <w:r w:rsidRPr="005378DB">
        <w:rPr>
          <w:lang w:val="en-IN"/>
        </w:rPr>
        <w:t>of</w:t>
      </w:r>
      <w:proofErr w:type="gramEnd"/>
      <w:r w:rsidRPr="005378DB">
        <w:rPr>
          <w:lang w:val="en-IN"/>
        </w:rPr>
        <w:t xml:space="preserve"> the petition are true to my knowledge</w:t>
      </w:r>
      <w:r>
        <w:rPr>
          <w:lang w:val="en-IN"/>
        </w:rPr>
        <w:t xml:space="preserve"> </w:t>
      </w:r>
      <w:r w:rsidRPr="005378DB">
        <w:rPr>
          <w:lang w:val="en-IN"/>
        </w:rPr>
        <w:t>and t</w:t>
      </w:r>
      <w:r w:rsidR="003340E3">
        <w:rPr>
          <w:lang w:val="en-IN"/>
        </w:rPr>
        <w:t xml:space="preserve">hose made in paragraphs…….. </w:t>
      </w:r>
      <w:proofErr w:type="gramStart"/>
      <w:r w:rsidR="003340E3">
        <w:rPr>
          <w:lang w:val="en-IN"/>
        </w:rPr>
        <w:t>are</w:t>
      </w:r>
      <w:proofErr w:type="gramEnd"/>
      <w:r w:rsidR="003340E3">
        <w:rPr>
          <w:lang w:val="en-IN"/>
        </w:rPr>
        <w:t xml:space="preserve"> </w:t>
      </w:r>
      <w:r w:rsidRPr="005378DB">
        <w:rPr>
          <w:lang w:val="en-IN"/>
        </w:rPr>
        <w:t>based on information derived from the records of the</w:t>
      </w:r>
      <w:r>
        <w:rPr>
          <w:lang w:val="en-IN"/>
        </w:rPr>
        <w:t xml:space="preserve"> </w:t>
      </w:r>
      <w:r w:rsidRPr="005378DB">
        <w:rPr>
          <w:lang w:val="en-IN"/>
        </w:rPr>
        <w:t>case which I believe to be true and rest of the paragraphs are by way of submissions</w:t>
      </w:r>
      <w:r>
        <w:rPr>
          <w:lang w:val="en-IN"/>
        </w:rPr>
        <w:t>.</w:t>
      </w:r>
    </w:p>
    <w:p w:rsidR="004A2373" w:rsidRPr="00F62618" w:rsidRDefault="004A2373" w:rsidP="006967FC">
      <w:pPr>
        <w:ind w:left="-142"/>
        <w:rPr>
          <w:lang w:val="en-IN"/>
        </w:rPr>
      </w:pPr>
    </w:p>
    <w:p w:rsidR="0077504F" w:rsidRPr="00F62618" w:rsidRDefault="0077504F" w:rsidP="006967FC">
      <w:pPr>
        <w:numPr>
          <w:ilvl w:val="0"/>
          <w:numId w:val="2"/>
        </w:numPr>
        <w:ind w:left="-142" w:firstLine="0"/>
        <w:rPr>
          <w:lang w:val="en-IN"/>
        </w:rPr>
      </w:pPr>
      <w:r w:rsidRPr="00F62618">
        <w:rPr>
          <w:lang w:val="en-IN"/>
        </w:rPr>
        <w:t>Further, to my knowledge and belief, no material information has been concealed in this Petition.</w:t>
      </w:r>
      <w:r w:rsidRPr="00F62618">
        <w:rPr>
          <w:lang w:val="en-IN"/>
        </w:rPr>
        <w:tab/>
      </w:r>
      <w:r w:rsidRPr="00F62618">
        <w:rPr>
          <w:lang w:val="en-IN"/>
        </w:rPr>
        <w:tab/>
      </w:r>
      <w:r w:rsidRPr="00F62618">
        <w:rPr>
          <w:lang w:val="en-IN"/>
        </w:rPr>
        <w:tab/>
      </w:r>
    </w:p>
    <w:p w:rsidR="0077504F" w:rsidRPr="00F62618" w:rsidRDefault="0077504F" w:rsidP="006967FC">
      <w:pPr>
        <w:pStyle w:val="ListParagraph"/>
        <w:ind w:left="-142"/>
        <w:rPr>
          <w:b/>
          <w:lang w:val="en-IN"/>
        </w:rPr>
      </w:pPr>
    </w:p>
    <w:p w:rsidR="0077504F" w:rsidRPr="00F62618" w:rsidRDefault="0077504F" w:rsidP="006967FC">
      <w:pPr>
        <w:ind w:left="7200"/>
        <w:rPr>
          <w:b/>
          <w:lang w:val="en-IN"/>
        </w:rPr>
      </w:pPr>
      <w:r w:rsidRPr="00F62618">
        <w:rPr>
          <w:b/>
          <w:lang w:val="en-IN"/>
        </w:rPr>
        <w:t>DEPONENT</w:t>
      </w:r>
    </w:p>
    <w:p w:rsidR="006967FC" w:rsidRDefault="006967FC" w:rsidP="004A2373">
      <w:pPr>
        <w:rPr>
          <w:b/>
          <w:lang w:val="en-IN"/>
        </w:rPr>
      </w:pPr>
    </w:p>
    <w:p w:rsidR="004A2373" w:rsidRPr="00F62618" w:rsidRDefault="004A2373" w:rsidP="004A2373">
      <w:pPr>
        <w:rPr>
          <w:b/>
          <w:lang w:val="en-IN"/>
        </w:rPr>
      </w:pPr>
      <w:r>
        <w:rPr>
          <w:b/>
          <w:lang w:val="en-IN"/>
        </w:rPr>
        <w:t>IDENTIFIED BEFORE ME BY:</w:t>
      </w:r>
    </w:p>
    <w:p w:rsidR="0077504F" w:rsidRPr="00F62618" w:rsidRDefault="0077504F" w:rsidP="0077504F">
      <w:pPr>
        <w:rPr>
          <w:lang w:val="en-IN"/>
        </w:rPr>
      </w:pPr>
    </w:p>
    <w:p w:rsidR="0077504F" w:rsidRPr="00F62618" w:rsidRDefault="0077504F" w:rsidP="0077504F">
      <w:pPr>
        <w:rPr>
          <w:lang w:val="en-IN"/>
        </w:rPr>
      </w:pPr>
      <w:r w:rsidRPr="00F62618">
        <w:rPr>
          <w:lang w:val="en-IN"/>
        </w:rPr>
        <w:t xml:space="preserve">I, __________________, solemnly affirm that the contents of above affidavit are true to the best of my knowledge and nothing has been concealed there from. </w:t>
      </w:r>
    </w:p>
    <w:p w:rsidR="0077504F" w:rsidRPr="00F62618" w:rsidRDefault="0077504F" w:rsidP="0077504F">
      <w:pPr>
        <w:rPr>
          <w:lang w:val="en-IN"/>
        </w:rPr>
      </w:pPr>
    </w:p>
    <w:p w:rsidR="0077504F" w:rsidRPr="00F62618" w:rsidRDefault="0077504F" w:rsidP="0077504F">
      <w:pPr>
        <w:rPr>
          <w:lang w:val="en-IN"/>
        </w:rPr>
      </w:pPr>
      <w:proofErr w:type="gramStart"/>
      <w:r w:rsidRPr="00F62618">
        <w:rPr>
          <w:lang w:val="en-IN"/>
        </w:rPr>
        <w:t>Verified at Jamshedpur on this _____ day of __________, 201</w:t>
      </w:r>
      <w:r w:rsidR="008C27EB">
        <w:rPr>
          <w:lang w:val="en-IN"/>
        </w:rPr>
        <w:t>7</w:t>
      </w:r>
      <w:r w:rsidRPr="00F62618">
        <w:rPr>
          <w:lang w:val="en-IN"/>
        </w:rPr>
        <w:t>.</w:t>
      </w:r>
      <w:proofErr w:type="gramEnd"/>
    </w:p>
    <w:p w:rsidR="0077504F" w:rsidRPr="00F62618" w:rsidRDefault="0077504F" w:rsidP="0077504F">
      <w:pPr>
        <w:rPr>
          <w:lang w:val="en-IN"/>
        </w:rPr>
      </w:pPr>
    </w:p>
    <w:p w:rsidR="0077504F" w:rsidRPr="00F62618" w:rsidRDefault="0077504F" w:rsidP="0077504F">
      <w:pPr>
        <w:rPr>
          <w:b/>
          <w:lang w:val="en-IN"/>
        </w:rPr>
      </w:pPr>
    </w:p>
    <w:p w:rsidR="0077504F" w:rsidRPr="00F62618" w:rsidRDefault="0077504F" w:rsidP="0077504F">
      <w:pPr>
        <w:ind w:left="6480" w:firstLine="720"/>
        <w:rPr>
          <w:b/>
          <w:lang w:val="en-IN"/>
        </w:rPr>
      </w:pPr>
      <w:r w:rsidRPr="00F62618">
        <w:rPr>
          <w:b/>
          <w:lang w:val="en-IN"/>
        </w:rPr>
        <w:t>DEPONENT</w:t>
      </w:r>
    </w:p>
    <w:p w:rsidR="0077504F" w:rsidRPr="00F62618" w:rsidRDefault="0077504F" w:rsidP="0077504F">
      <w:pPr>
        <w:rPr>
          <w:lang w:val="en-IN"/>
        </w:rPr>
      </w:pPr>
    </w:p>
    <w:p w:rsidR="0077504F" w:rsidRPr="00F62618" w:rsidRDefault="0077504F" w:rsidP="0077504F">
      <w:r w:rsidRPr="00F62618">
        <w:rPr>
          <w:b/>
          <w:lang w:val="en-IN"/>
        </w:rPr>
        <w:t>Witness</w:t>
      </w:r>
    </w:p>
    <w:p w:rsidR="009B09DE" w:rsidRPr="00F62618" w:rsidRDefault="009B09DE" w:rsidP="00020D88">
      <w:pPr>
        <w:tabs>
          <w:tab w:val="left" w:pos="5187"/>
        </w:tabs>
        <w:sectPr w:rsidR="009B09DE" w:rsidRPr="00F62618" w:rsidSect="006967FC">
          <w:headerReference w:type="default" r:id="rId11"/>
          <w:footerReference w:type="default" r:id="rId12"/>
          <w:pgSz w:w="11909" w:h="16834" w:code="9"/>
          <w:pgMar w:top="1440" w:right="994" w:bottom="1440" w:left="1701" w:header="720" w:footer="720" w:gutter="0"/>
          <w:pgBorders w:display="firstPage" w:offsetFrom="page">
            <w:top w:val="single" w:sz="4" w:space="24" w:color="4F6228"/>
            <w:left w:val="single" w:sz="4" w:space="24" w:color="4F6228"/>
            <w:bottom w:val="single" w:sz="4" w:space="24" w:color="4F6228"/>
            <w:right w:val="single" w:sz="4" w:space="24" w:color="4F6228"/>
          </w:pgBorders>
          <w:pgNumType w:start="1"/>
          <w:cols w:space="720"/>
          <w:docGrid w:linePitch="360"/>
        </w:sectPr>
      </w:pPr>
    </w:p>
    <w:p w:rsidR="006023DB" w:rsidRPr="00F62618" w:rsidRDefault="006023DB" w:rsidP="00020D88">
      <w:pPr>
        <w:rPr>
          <w:b/>
          <w:lang w:val="en-IN"/>
        </w:rPr>
      </w:pPr>
      <w:r w:rsidRPr="00F62618">
        <w:rPr>
          <w:b/>
          <w:lang w:val="en-IN"/>
        </w:rPr>
        <w:lastRenderedPageBreak/>
        <w:t>BEFORE THE JHARKHAND STATE ELECTRICITY REGULATORY COMMISSION, RANCHI</w:t>
      </w:r>
    </w:p>
    <w:p w:rsidR="00020D88" w:rsidRPr="00F62618" w:rsidRDefault="00020D88" w:rsidP="006023DB">
      <w:pPr>
        <w:jc w:val="right"/>
        <w:rPr>
          <w:lang w:val="en-IN"/>
        </w:rPr>
      </w:pPr>
    </w:p>
    <w:p w:rsidR="006023DB" w:rsidRPr="00F62618" w:rsidRDefault="006023DB" w:rsidP="006023DB">
      <w:pPr>
        <w:jc w:val="right"/>
        <w:rPr>
          <w:lang w:val="en-IN"/>
        </w:rPr>
      </w:pPr>
      <w:r w:rsidRPr="00F62618">
        <w:rPr>
          <w:lang w:val="en-IN"/>
        </w:rPr>
        <w:t>Filing No…………</w:t>
      </w:r>
    </w:p>
    <w:p w:rsidR="006023DB" w:rsidRPr="00F62618" w:rsidRDefault="006023DB" w:rsidP="006023DB">
      <w:pPr>
        <w:rPr>
          <w:lang w:val="en-IN"/>
        </w:rPr>
      </w:pPr>
    </w:p>
    <w:p w:rsidR="006023DB" w:rsidRPr="00F62618" w:rsidRDefault="007726C9" w:rsidP="006023DB">
      <w:pPr>
        <w:jc w:val="right"/>
        <w:rPr>
          <w:lang w:val="en-IN"/>
        </w:rPr>
      </w:pPr>
      <w:r>
        <w:rPr>
          <w:lang w:val="en-IN"/>
        </w:rPr>
        <w:tab/>
        <w:t xml:space="preserve">               </w:t>
      </w:r>
      <w:r w:rsidR="006023DB" w:rsidRPr="00F62618">
        <w:rPr>
          <w:lang w:val="en-IN"/>
        </w:rPr>
        <w:t>Case No…………</w:t>
      </w:r>
    </w:p>
    <w:p w:rsidR="006023DB" w:rsidRPr="00F62618" w:rsidRDefault="006023DB" w:rsidP="006023DB">
      <w:pPr>
        <w:rPr>
          <w:lang w:val="en-IN"/>
        </w:rPr>
      </w:pPr>
    </w:p>
    <w:p w:rsidR="006023DB" w:rsidRDefault="006023DB" w:rsidP="006023DB">
      <w:pPr>
        <w:ind w:left="2970" w:hanging="2970"/>
      </w:pPr>
      <w:r w:rsidRPr="00F62618">
        <w:rPr>
          <w:lang w:val="en-IN"/>
        </w:rPr>
        <w:t xml:space="preserve">IN THE MATTER OF:                </w:t>
      </w:r>
      <w:r w:rsidRPr="00F62618">
        <w:rPr>
          <w:lang w:val="en-IN"/>
        </w:rPr>
        <w:tab/>
      </w:r>
      <w:r w:rsidR="007726C9" w:rsidRPr="00F62618">
        <w:t>Filing</w:t>
      </w:r>
      <w:r w:rsidR="002E5EC8">
        <w:t xml:space="preserve"> of the Petition for True-up of</w:t>
      </w:r>
      <w:r w:rsidR="007726C9" w:rsidRPr="00F62618">
        <w:t xml:space="preserve"> FY 201</w:t>
      </w:r>
      <w:r w:rsidR="007735AA">
        <w:t>5</w:t>
      </w:r>
      <w:r w:rsidR="007726C9" w:rsidRPr="00F62618">
        <w:t>-1</w:t>
      </w:r>
      <w:r w:rsidR="002E5EC8">
        <w:t>6</w:t>
      </w:r>
      <w:r w:rsidR="007726C9" w:rsidRPr="00F62618">
        <w:t xml:space="preserve"> for the Licensee under Section 45, 46, 61, 62, 64 and 86 of the Electricity Act, 2003 and as per the regulations of Jharkhand State Electricity Regulatory Commission (JSERC) (Terms And Conditions For Distribution Tariff) Regulation, 2010.</w:t>
      </w:r>
      <w:r w:rsidR="002E5EC8">
        <w:t xml:space="preserve"> </w:t>
      </w:r>
    </w:p>
    <w:p w:rsidR="002E5EC8" w:rsidRDefault="002E5EC8" w:rsidP="006023DB">
      <w:pPr>
        <w:ind w:left="2970" w:hanging="2970"/>
      </w:pPr>
      <w:r>
        <w:tab/>
      </w:r>
    </w:p>
    <w:p w:rsidR="004B6F07" w:rsidRPr="00F62618" w:rsidRDefault="004B6F07" w:rsidP="004B6F07">
      <w:pPr>
        <w:ind w:left="2970"/>
        <w:rPr>
          <w:lang w:val="en-IN"/>
        </w:rPr>
      </w:pPr>
      <w:r>
        <w:t>AND</w:t>
      </w:r>
    </w:p>
    <w:p w:rsidR="004B6F07" w:rsidRDefault="004B6F07" w:rsidP="002E5EC8">
      <w:pPr>
        <w:ind w:left="2970"/>
      </w:pPr>
    </w:p>
    <w:p w:rsidR="002E5EC8" w:rsidRDefault="002E5EC8" w:rsidP="002E5EC8">
      <w:pPr>
        <w:ind w:left="2970"/>
      </w:pPr>
      <w:r w:rsidRPr="00F62618">
        <w:t>Filing</w:t>
      </w:r>
      <w:r>
        <w:t xml:space="preserve"> of the Petition for </w:t>
      </w:r>
      <w:r w:rsidR="000503DD">
        <w:t>Annual Performance Review</w:t>
      </w:r>
      <w:r w:rsidR="009B2CAD">
        <w:t xml:space="preserve"> for</w:t>
      </w:r>
      <w:r w:rsidRPr="00F62618">
        <w:t xml:space="preserve"> FY 201</w:t>
      </w:r>
      <w:r>
        <w:t>6</w:t>
      </w:r>
      <w:r w:rsidRPr="00F62618">
        <w:t>-1</w:t>
      </w:r>
      <w:r>
        <w:t>7 and ARR &amp; Tariff Proposal for FY 2017-18</w:t>
      </w:r>
      <w:r w:rsidRPr="00F62618">
        <w:t xml:space="preserve"> for the Licensee under Section 45, 46, 61, 62, 64 and 86 of the Electricity Act, 2003 and as per the regulations of Jharkhand State Electricity Regulatory Commission (JSERC) (Terms </w:t>
      </w:r>
      <w:proofErr w:type="gramStart"/>
      <w:r w:rsidRPr="00F62618">
        <w:t>And Conditions For</w:t>
      </w:r>
      <w:proofErr w:type="gramEnd"/>
      <w:r w:rsidRPr="00F62618">
        <w:t xml:space="preserve"> Distributi</w:t>
      </w:r>
      <w:r w:rsidR="004B6F07">
        <w:t>on Tariff) Regulation, 2015</w:t>
      </w:r>
      <w:r w:rsidRPr="00F62618">
        <w:t>.</w:t>
      </w:r>
      <w:r>
        <w:t xml:space="preserve"> </w:t>
      </w:r>
    </w:p>
    <w:p w:rsidR="006023DB" w:rsidRPr="00F62618" w:rsidRDefault="006023DB" w:rsidP="006023DB">
      <w:pPr>
        <w:rPr>
          <w:lang w:val="en-IN"/>
        </w:rPr>
      </w:pPr>
    </w:p>
    <w:p w:rsidR="006023DB" w:rsidRPr="00F62618" w:rsidRDefault="006023DB" w:rsidP="006023DB">
      <w:pPr>
        <w:rPr>
          <w:lang w:val="en-IN"/>
        </w:rPr>
      </w:pPr>
      <w:r w:rsidRPr="00F62618">
        <w:rPr>
          <w:lang w:val="en-IN"/>
        </w:rPr>
        <w:t xml:space="preserve"> </w:t>
      </w:r>
      <w:r w:rsidRPr="00F62618">
        <w:rPr>
          <w:lang w:val="en-IN"/>
        </w:rPr>
        <w:tab/>
      </w:r>
      <w:r w:rsidRPr="00F62618">
        <w:rPr>
          <w:lang w:val="en-IN"/>
        </w:rPr>
        <w:tab/>
      </w:r>
      <w:r w:rsidRPr="00F62618">
        <w:rPr>
          <w:lang w:val="en-IN"/>
        </w:rPr>
        <w:tab/>
      </w:r>
      <w:r w:rsidRPr="00F62618">
        <w:rPr>
          <w:lang w:val="en-IN"/>
        </w:rPr>
        <w:tab/>
        <w:t>AND</w:t>
      </w:r>
    </w:p>
    <w:p w:rsidR="006023DB" w:rsidRPr="00F62618" w:rsidRDefault="006023DB" w:rsidP="006023DB">
      <w:pPr>
        <w:rPr>
          <w:lang w:val="en-IN"/>
        </w:rPr>
      </w:pPr>
    </w:p>
    <w:p w:rsidR="006023DB" w:rsidRPr="00F62618" w:rsidRDefault="006023DB" w:rsidP="006023DB">
      <w:pPr>
        <w:ind w:left="2880" w:hanging="2880"/>
        <w:rPr>
          <w:lang w:val="en-IN"/>
        </w:rPr>
      </w:pPr>
      <w:r w:rsidRPr="00F62618">
        <w:rPr>
          <w:lang w:val="en-IN"/>
        </w:rPr>
        <w:t xml:space="preserve">IN THE MATTER Of:             </w:t>
      </w:r>
      <w:r w:rsidRPr="00F62618">
        <w:rPr>
          <w:lang w:val="en-IN"/>
        </w:rPr>
        <w:tab/>
      </w:r>
      <w:r w:rsidR="007726C9" w:rsidRPr="00645CB3">
        <w:t xml:space="preserve">Tata Steel Limited (hereinafter referred to as "TSL" </w:t>
      </w:r>
      <w:r w:rsidR="007726C9" w:rsidRPr="00F62618">
        <w:t xml:space="preserve">which shall mean for the purpose of this petition the Licensee), a company incorporated under the provisions of the Companies Act, 1956 and having its registered office at </w:t>
      </w:r>
      <w:r w:rsidR="00BB686D">
        <w:t xml:space="preserve">Mumbai </w:t>
      </w:r>
      <w:r w:rsidR="007726C9" w:rsidRPr="00F62618">
        <w:t>– Petitioner</w:t>
      </w:r>
    </w:p>
    <w:p w:rsidR="006023DB" w:rsidRPr="00F62618" w:rsidRDefault="006023DB" w:rsidP="006023DB">
      <w:pPr>
        <w:rPr>
          <w:lang w:val="en-IN"/>
        </w:rPr>
      </w:pPr>
    </w:p>
    <w:p w:rsidR="006023DB" w:rsidRPr="00F62618" w:rsidRDefault="006023DB" w:rsidP="006023DB">
      <w:pPr>
        <w:rPr>
          <w:lang w:val="en-IN"/>
        </w:rPr>
      </w:pPr>
      <w:r w:rsidRPr="00F62618">
        <w:rPr>
          <w:lang w:val="en-IN"/>
        </w:rPr>
        <w:t>The Petitioner respectfully submits as under: -</w:t>
      </w:r>
    </w:p>
    <w:p w:rsidR="006023DB" w:rsidRPr="00F62618" w:rsidRDefault="006023DB" w:rsidP="006023DB">
      <w:pPr>
        <w:rPr>
          <w:lang w:val="en-IN"/>
        </w:rPr>
      </w:pPr>
    </w:p>
    <w:p w:rsidR="00561376" w:rsidRPr="003659B2" w:rsidRDefault="00FD6890" w:rsidP="003659B2">
      <w:pPr>
        <w:numPr>
          <w:ilvl w:val="0"/>
          <w:numId w:val="3"/>
        </w:numPr>
      </w:pPr>
      <w:r w:rsidRPr="003659B2">
        <w:rPr>
          <w:lang w:val="en-IN"/>
        </w:rPr>
        <w:t xml:space="preserve">Tata Steel Limited (TSL) is a </w:t>
      </w:r>
      <w:r w:rsidR="003659B2" w:rsidRPr="003659B2">
        <w:rPr>
          <w:lang w:val="en-IN"/>
        </w:rPr>
        <w:t xml:space="preserve">power distribution licensee for Jamshedpur, where it also has </w:t>
      </w:r>
      <w:proofErr w:type="spellStart"/>
      <w:proofErr w:type="gramStart"/>
      <w:r w:rsidR="003659B2" w:rsidRPr="003659B2">
        <w:rPr>
          <w:lang w:val="en-IN"/>
        </w:rPr>
        <w:t>it’s</w:t>
      </w:r>
      <w:proofErr w:type="spellEnd"/>
      <w:proofErr w:type="gramEnd"/>
      <w:r w:rsidR="003659B2" w:rsidRPr="003659B2">
        <w:rPr>
          <w:lang w:val="en-IN"/>
        </w:rPr>
        <w:t xml:space="preserve"> integrated </w:t>
      </w:r>
      <w:r w:rsidRPr="003659B2">
        <w:rPr>
          <w:lang w:val="en-IN"/>
        </w:rPr>
        <w:t xml:space="preserve">steel manufacturing </w:t>
      </w:r>
      <w:r w:rsidR="003659B2" w:rsidRPr="003659B2">
        <w:rPr>
          <w:lang w:val="en-IN"/>
        </w:rPr>
        <w:t xml:space="preserve">plant, and associated facilities. </w:t>
      </w:r>
    </w:p>
    <w:p w:rsidR="003659B2" w:rsidRPr="00F62618" w:rsidRDefault="003659B2" w:rsidP="003659B2">
      <w:pPr>
        <w:ind w:left="720"/>
      </w:pPr>
    </w:p>
    <w:p w:rsidR="006023DB" w:rsidRPr="00F62618" w:rsidRDefault="00561376" w:rsidP="00153640">
      <w:pPr>
        <w:numPr>
          <w:ilvl w:val="0"/>
          <w:numId w:val="3"/>
        </w:numPr>
        <w:rPr>
          <w:lang w:val="en-IN"/>
        </w:rPr>
      </w:pPr>
      <w:r w:rsidRPr="00F62618">
        <w:rPr>
          <w:lang w:val="en-IN"/>
        </w:rPr>
        <w:t>Pursuant to the enactment of the Electricity Act, 2003,</w:t>
      </w:r>
      <w:r w:rsidR="00E36AAD" w:rsidRPr="00E36AAD">
        <w:rPr>
          <w:lang w:val="en-IN"/>
        </w:rPr>
        <w:t xml:space="preserve"> </w:t>
      </w:r>
      <w:r w:rsidR="00E36AAD" w:rsidRPr="00645CB3">
        <w:rPr>
          <w:lang w:val="en-IN"/>
        </w:rPr>
        <w:t>Tata Steel Limited</w:t>
      </w:r>
      <w:r w:rsidRPr="00F62618">
        <w:rPr>
          <w:lang w:val="en-IN"/>
        </w:rPr>
        <w:t xml:space="preserve"> is re</w:t>
      </w:r>
      <w:r w:rsidR="002955DF" w:rsidRPr="00F62618">
        <w:rPr>
          <w:lang w:val="en-IN"/>
        </w:rPr>
        <w:t xml:space="preserve">quired to submit its </w:t>
      </w:r>
      <w:r w:rsidR="00E63214" w:rsidRPr="00F62618">
        <w:t xml:space="preserve">Aggregate Revenue Requirement (ARR) </w:t>
      </w:r>
      <w:r w:rsidRPr="00F62618">
        <w:rPr>
          <w:lang w:val="en-IN"/>
        </w:rPr>
        <w:t>and Tariff Petitions as per procedures outlined in section 61, 62 and 64, of Electricity Act 2003, and the governing regulations thereof.</w:t>
      </w:r>
    </w:p>
    <w:p w:rsidR="006023DB" w:rsidRPr="00F62618" w:rsidRDefault="006023DB" w:rsidP="007726C9">
      <w:pPr>
        <w:pStyle w:val="EDNormal"/>
      </w:pPr>
    </w:p>
    <w:p w:rsidR="00561376" w:rsidRPr="00F62618" w:rsidRDefault="00561376" w:rsidP="006023DB">
      <w:pPr>
        <w:numPr>
          <w:ilvl w:val="0"/>
          <w:numId w:val="3"/>
        </w:numPr>
        <w:rPr>
          <w:lang w:val="en-IN"/>
        </w:rPr>
      </w:pPr>
      <w:r w:rsidRPr="00F62618">
        <w:lastRenderedPageBreak/>
        <w:t>The present petition is filed with the Hon’ble Commission for truing-up of Aggregate Revenue Requirement (ARR) for the FY 20</w:t>
      </w:r>
      <w:r w:rsidR="0066045B" w:rsidRPr="00F62618">
        <w:t>1</w:t>
      </w:r>
      <w:r w:rsidR="007735AA">
        <w:t>5</w:t>
      </w:r>
      <w:r w:rsidRPr="00F62618">
        <w:t>-1</w:t>
      </w:r>
      <w:r w:rsidR="007735AA">
        <w:t>6,</w:t>
      </w:r>
      <w:r w:rsidRPr="00F62618">
        <w:t xml:space="preserve"> </w:t>
      </w:r>
      <w:r w:rsidR="000503DD">
        <w:t>annual performance review</w:t>
      </w:r>
      <w:r w:rsidR="009B2CAD">
        <w:t xml:space="preserve"> </w:t>
      </w:r>
      <w:r w:rsidRPr="00F62618">
        <w:t>of the</w:t>
      </w:r>
      <w:r w:rsidR="00CB3F5F">
        <w:t xml:space="preserve"> </w:t>
      </w:r>
      <w:r w:rsidRPr="00F62618">
        <w:t>FY 201</w:t>
      </w:r>
      <w:r w:rsidR="007735AA">
        <w:t>6</w:t>
      </w:r>
      <w:r w:rsidRPr="00F62618">
        <w:t>-1</w:t>
      </w:r>
      <w:r w:rsidR="007735AA">
        <w:t>7 and ARR &amp; Tariff Proposal</w:t>
      </w:r>
      <w:r w:rsidR="007735AA" w:rsidRPr="00F62618">
        <w:t xml:space="preserve"> for the FY 201</w:t>
      </w:r>
      <w:r w:rsidR="007735AA">
        <w:t>7</w:t>
      </w:r>
      <w:r w:rsidR="007735AA" w:rsidRPr="00F62618">
        <w:t>-1</w:t>
      </w:r>
      <w:r w:rsidR="007735AA">
        <w:t>8</w:t>
      </w:r>
      <w:r w:rsidR="003760B4">
        <w:t xml:space="preserve"> </w:t>
      </w:r>
      <w:r w:rsidRPr="00F62618">
        <w:t>for the License</w:t>
      </w:r>
      <w:r w:rsidR="003B6B97" w:rsidRPr="00F62618">
        <w:t xml:space="preserve"> ar</w:t>
      </w:r>
      <w:r w:rsidRPr="00F62618">
        <w:t>e</w:t>
      </w:r>
      <w:r w:rsidR="00CC3972" w:rsidRPr="00F62618">
        <w:t xml:space="preserve">a </w:t>
      </w:r>
      <w:r w:rsidR="00CC3972" w:rsidRPr="00F62618">
        <w:rPr>
          <w:lang w:val="en-IN"/>
        </w:rPr>
        <w:t>as per the Electricity Act, 2003, as per th</w:t>
      </w:r>
      <w:r w:rsidR="002030EC">
        <w:rPr>
          <w:lang w:val="en-IN"/>
        </w:rPr>
        <w:t xml:space="preserve">e provisions of </w:t>
      </w:r>
      <w:r w:rsidR="00CC3972" w:rsidRPr="00F62618">
        <w:rPr>
          <w:lang w:val="en-IN"/>
        </w:rPr>
        <w:t>JSERC (Terms and Conditions for Determination of Distribution Tariff) Regulations, 2010</w:t>
      </w:r>
      <w:r w:rsidR="007735AA">
        <w:rPr>
          <w:lang w:val="en-IN"/>
        </w:rPr>
        <w:t xml:space="preserve"> and </w:t>
      </w:r>
      <w:r w:rsidR="007735AA" w:rsidRPr="00F62618">
        <w:rPr>
          <w:lang w:val="en-IN"/>
        </w:rPr>
        <w:t>JSERC (Terms and Conditions for Determination of Distri</w:t>
      </w:r>
      <w:r w:rsidR="007735AA">
        <w:rPr>
          <w:lang w:val="en-IN"/>
        </w:rPr>
        <w:t>bution Tariff) Regulations, 2015</w:t>
      </w:r>
      <w:r w:rsidR="00CC3972" w:rsidRPr="00F62618">
        <w:rPr>
          <w:lang w:val="en-IN"/>
        </w:rPr>
        <w:t>, for the area under its operation.</w:t>
      </w:r>
    </w:p>
    <w:p w:rsidR="003B6B97" w:rsidRPr="00F62618" w:rsidRDefault="00561376" w:rsidP="0049001B">
      <w:pPr>
        <w:pStyle w:val="EDNormal"/>
        <w:rPr>
          <w:szCs w:val="24"/>
        </w:rPr>
      </w:pPr>
      <w:r w:rsidRPr="00F62618">
        <w:rPr>
          <w:szCs w:val="24"/>
        </w:rPr>
        <w:t xml:space="preserve"> </w:t>
      </w:r>
    </w:p>
    <w:p w:rsidR="00630A70" w:rsidRPr="00F62618" w:rsidRDefault="00E36AAD" w:rsidP="00B05B25">
      <w:pPr>
        <w:numPr>
          <w:ilvl w:val="0"/>
          <w:numId w:val="3"/>
        </w:numPr>
        <w:rPr>
          <w:lang w:val="en-IN"/>
        </w:rPr>
      </w:pPr>
      <w:r w:rsidRPr="00645CB3">
        <w:rPr>
          <w:lang w:val="en-IN"/>
        </w:rPr>
        <w:t>TSL</w:t>
      </w:r>
      <w:r w:rsidRPr="00F62618">
        <w:rPr>
          <w:lang w:val="en-IN"/>
        </w:rPr>
        <w:t xml:space="preserve"> </w:t>
      </w:r>
      <w:r w:rsidR="00561376" w:rsidRPr="00F62618">
        <w:rPr>
          <w:lang w:val="en-IN"/>
        </w:rPr>
        <w:t xml:space="preserve">along with this petition is submitting the </w:t>
      </w:r>
      <w:r w:rsidR="006261AA" w:rsidRPr="00F62618">
        <w:rPr>
          <w:lang w:val="en-IN"/>
        </w:rPr>
        <w:t xml:space="preserve">regulatory </w:t>
      </w:r>
      <w:r w:rsidR="00561376" w:rsidRPr="00F62618">
        <w:rPr>
          <w:lang w:val="en-IN"/>
        </w:rPr>
        <w:t>forma</w:t>
      </w:r>
      <w:r w:rsidR="00F00C9B">
        <w:rPr>
          <w:lang w:val="en-IN"/>
        </w:rPr>
        <w:t>ts with data &amp; information to the</w:t>
      </w:r>
      <w:r w:rsidR="00561376" w:rsidRPr="00F62618">
        <w:rPr>
          <w:lang w:val="en-IN"/>
        </w:rPr>
        <w:t xml:space="preserve"> extent </w:t>
      </w:r>
      <w:r w:rsidR="006261AA" w:rsidRPr="00F62618">
        <w:rPr>
          <w:lang w:val="en-IN"/>
        </w:rPr>
        <w:t>applicable</w:t>
      </w:r>
      <w:r w:rsidR="00561376" w:rsidRPr="00F62618">
        <w:rPr>
          <w:lang w:val="en-IN"/>
        </w:rPr>
        <w:t xml:space="preserve"> and would make available any </w:t>
      </w:r>
      <w:r w:rsidR="006261AA" w:rsidRPr="00F62618">
        <w:rPr>
          <w:lang w:val="en-IN"/>
        </w:rPr>
        <w:t xml:space="preserve">further information/ </w:t>
      </w:r>
      <w:r w:rsidR="00561376" w:rsidRPr="00F62618">
        <w:rPr>
          <w:lang w:val="en-IN"/>
        </w:rPr>
        <w:t xml:space="preserve">additional data required by the Hon’ble Commission </w:t>
      </w:r>
      <w:r w:rsidR="003760B4">
        <w:rPr>
          <w:lang w:val="en-IN"/>
        </w:rPr>
        <w:t xml:space="preserve">during the course </w:t>
      </w:r>
      <w:r w:rsidR="00F00C9B">
        <w:rPr>
          <w:lang w:val="en-IN"/>
        </w:rPr>
        <w:t xml:space="preserve">of </w:t>
      </w:r>
      <w:r w:rsidR="006261AA" w:rsidRPr="00F62618">
        <w:rPr>
          <w:lang w:val="en-IN"/>
        </w:rPr>
        <w:t>tariff determination process</w:t>
      </w:r>
      <w:r w:rsidR="00561376" w:rsidRPr="00F62618">
        <w:rPr>
          <w:lang w:val="en-IN"/>
        </w:rPr>
        <w:t>.</w:t>
      </w:r>
    </w:p>
    <w:p w:rsidR="00630A70" w:rsidRPr="00F62618" w:rsidRDefault="00630A70" w:rsidP="00630A70">
      <w:pPr>
        <w:pStyle w:val="EDNormal"/>
        <w:rPr>
          <w:szCs w:val="24"/>
        </w:rPr>
      </w:pPr>
    </w:p>
    <w:p w:rsidR="00630A70" w:rsidRPr="00F62618" w:rsidRDefault="00630A70" w:rsidP="00630A70">
      <w:pPr>
        <w:pStyle w:val="EDNormal"/>
        <w:rPr>
          <w:b/>
          <w:szCs w:val="24"/>
        </w:rPr>
      </w:pPr>
      <w:r w:rsidRPr="00F62618">
        <w:rPr>
          <w:b/>
          <w:szCs w:val="24"/>
        </w:rPr>
        <w:t>Prayers to the Commission:</w:t>
      </w:r>
    </w:p>
    <w:p w:rsidR="00630A70" w:rsidRPr="00F62618" w:rsidRDefault="00630A70" w:rsidP="00630A70">
      <w:pPr>
        <w:pStyle w:val="EDNormal"/>
        <w:rPr>
          <w:szCs w:val="24"/>
        </w:rPr>
      </w:pPr>
    </w:p>
    <w:p w:rsidR="00630A70" w:rsidRPr="00F62618" w:rsidRDefault="00630A70" w:rsidP="00630A70">
      <w:pPr>
        <w:pStyle w:val="EDNormal"/>
        <w:rPr>
          <w:szCs w:val="24"/>
        </w:rPr>
      </w:pPr>
      <w:r w:rsidRPr="00F62618">
        <w:rPr>
          <w:szCs w:val="24"/>
        </w:rPr>
        <w:t>The petitioner respectfully prays that the Hon’ble Commission may:</w:t>
      </w:r>
    </w:p>
    <w:p w:rsidR="00B05B25" w:rsidRPr="00F62618" w:rsidRDefault="00B05B25" w:rsidP="00630A70">
      <w:pPr>
        <w:pStyle w:val="EDNormal"/>
        <w:rPr>
          <w:szCs w:val="24"/>
        </w:rPr>
      </w:pPr>
    </w:p>
    <w:p w:rsidR="00630A70" w:rsidRPr="00F62618" w:rsidRDefault="00630A70" w:rsidP="001B7AC1">
      <w:pPr>
        <w:numPr>
          <w:ilvl w:val="0"/>
          <w:numId w:val="5"/>
        </w:numPr>
      </w:pPr>
      <w:r w:rsidRPr="00F62618">
        <w:rPr>
          <w:rFonts w:eastAsia="Calibri"/>
        </w:rPr>
        <w:t xml:space="preserve">Examine the enclosed </w:t>
      </w:r>
      <w:r w:rsidR="006261AA" w:rsidRPr="00F62618">
        <w:rPr>
          <w:rFonts w:eastAsia="Calibri"/>
        </w:rPr>
        <w:t xml:space="preserve">petition </w:t>
      </w:r>
      <w:r w:rsidR="00B56DCD">
        <w:rPr>
          <w:rFonts w:eastAsia="Calibri"/>
        </w:rPr>
        <w:t>for a favourable dispensation</w:t>
      </w:r>
      <w:r w:rsidR="00F315F6">
        <w:rPr>
          <w:rFonts w:eastAsia="Calibri"/>
        </w:rPr>
        <w:t xml:space="preserve"> and accept the petition for processing</w:t>
      </w:r>
      <w:r w:rsidR="00B56DCD">
        <w:rPr>
          <w:rFonts w:eastAsia="Calibri"/>
        </w:rPr>
        <w:t>;</w:t>
      </w:r>
    </w:p>
    <w:p w:rsidR="00BB0DB5" w:rsidRPr="00F62618" w:rsidRDefault="00BB0DB5" w:rsidP="003760B4">
      <w:pPr>
        <w:pStyle w:val="EDNormal"/>
      </w:pPr>
    </w:p>
    <w:p w:rsidR="004A2373" w:rsidRDefault="004A2373" w:rsidP="004A2373">
      <w:pPr>
        <w:numPr>
          <w:ilvl w:val="0"/>
          <w:numId w:val="5"/>
        </w:numPr>
        <w:rPr>
          <w:rFonts w:eastAsia="Calibri"/>
        </w:rPr>
      </w:pPr>
      <w:r w:rsidRPr="00F62618">
        <w:rPr>
          <w:rFonts w:eastAsia="Calibri"/>
        </w:rPr>
        <w:t>Pa</w:t>
      </w:r>
      <w:r w:rsidRPr="004A2373">
        <w:rPr>
          <w:rFonts w:eastAsia="Calibri"/>
        </w:rPr>
        <w:t xml:space="preserve">ss suitable orders with </w:t>
      </w:r>
      <w:r w:rsidR="00EA6E0A">
        <w:rPr>
          <w:rFonts w:eastAsia="Calibri"/>
        </w:rPr>
        <w:t xml:space="preserve">respect to the true-up of </w:t>
      </w:r>
      <w:r w:rsidR="00BC1FCE">
        <w:rPr>
          <w:rFonts w:eastAsia="Calibri"/>
        </w:rPr>
        <w:t xml:space="preserve">ARR of </w:t>
      </w:r>
      <w:proofErr w:type="spellStart"/>
      <w:r w:rsidR="00EA6E0A">
        <w:rPr>
          <w:rFonts w:eastAsia="Calibri"/>
        </w:rPr>
        <w:t>R</w:t>
      </w:r>
      <w:r w:rsidR="00B350DF">
        <w:rPr>
          <w:rFonts w:eastAsia="Calibri"/>
        </w:rPr>
        <w:t>s</w:t>
      </w:r>
      <w:proofErr w:type="spellEnd"/>
      <w:r w:rsidR="00CA3802">
        <w:rPr>
          <w:rFonts w:eastAsia="Calibri"/>
        </w:rPr>
        <w:t>.</w:t>
      </w:r>
      <w:r w:rsidR="0027329F">
        <w:rPr>
          <w:rFonts w:eastAsia="Calibri"/>
        </w:rPr>
        <w:t xml:space="preserve"> </w:t>
      </w:r>
      <w:r w:rsidR="0027329F" w:rsidRPr="0027329F">
        <w:rPr>
          <w:rFonts w:eastAsia="Calibri"/>
          <w:b/>
        </w:rPr>
        <w:t>14</w:t>
      </w:r>
      <w:r w:rsidR="00FA4F98">
        <w:rPr>
          <w:rFonts w:eastAsia="Calibri"/>
          <w:b/>
        </w:rPr>
        <w:t>39.92</w:t>
      </w:r>
      <w:r w:rsidR="0027329F" w:rsidRPr="004A2373">
        <w:rPr>
          <w:rFonts w:eastAsia="Calibri"/>
        </w:rPr>
        <w:t xml:space="preserve"> </w:t>
      </w:r>
      <w:proofErr w:type="spellStart"/>
      <w:r w:rsidRPr="004A2373">
        <w:rPr>
          <w:rFonts w:eastAsia="Calibri"/>
        </w:rPr>
        <w:t>Crs</w:t>
      </w:r>
      <w:proofErr w:type="spellEnd"/>
      <w:r w:rsidRPr="004A2373">
        <w:rPr>
          <w:rFonts w:eastAsia="Calibri"/>
        </w:rPr>
        <w:t xml:space="preserve"> </w:t>
      </w:r>
      <w:r w:rsidR="0031449D">
        <w:rPr>
          <w:rFonts w:eastAsia="Calibri"/>
        </w:rPr>
        <w:t>(exc</w:t>
      </w:r>
      <w:r w:rsidR="00FE1C35">
        <w:rPr>
          <w:rFonts w:eastAsia="Calibri"/>
        </w:rPr>
        <w:t xml:space="preserve">lusive of efficiency gains) </w:t>
      </w:r>
      <w:r w:rsidR="002D628D">
        <w:rPr>
          <w:rFonts w:eastAsia="Calibri"/>
        </w:rPr>
        <w:t>for FY 2015-16</w:t>
      </w:r>
      <w:r w:rsidRPr="004A2373">
        <w:rPr>
          <w:rFonts w:eastAsia="Calibri"/>
        </w:rPr>
        <w:t xml:space="preserve"> for the expenses already incurred by TSL for serving its consumers;</w:t>
      </w:r>
    </w:p>
    <w:p w:rsidR="004A2373" w:rsidRDefault="004A2373" w:rsidP="004A2373">
      <w:pPr>
        <w:pStyle w:val="ListParagraph"/>
        <w:rPr>
          <w:rFonts w:eastAsia="Calibri"/>
        </w:rPr>
      </w:pPr>
    </w:p>
    <w:p w:rsidR="004A2373" w:rsidRDefault="004A2373" w:rsidP="004A2373">
      <w:pPr>
        <w:numPr>
          <w:ilvl w:val="0"/>
          <w:numId w:val="5"/>
        </w:numPr>
        <w:rPr>
          <w:rFonts w:eastAsia="Calibri"/>
        </w:rPr>
      </w:pPr>
      <w:r>
        <w:rPr>
          <w:rFonts w:eastAsia="Calibri"/>
        </w:rPr>
        <w:t xml:space="preserve">Pass suitable orders with respect to the </w:t>
      </w:r>
      <w:r w:rsidR="00BC1FCE">
        <w:rPr>
          <w:rFonts w:eastAsia="Calibri"/>
        </w:rPr>
        <w:t>AR</w:t>
      </w:r>
      <w:r w:rsidRPr="00F62618">
        <w:rPr>
          <w:rFonts w:eastAsia="Calibri"/>
        </w:rPr>
        <w:t xml:space="preserve">R </w:t>
      </w:r>
      <w:r>
        <w:rPr>
          <w:rFonts w:eastAsia="Calibri"/>
        </w:rPr>
        <w:t>of</w:t>
      </w:r>
      <w:r w:rsidR="00EB5454">
        <w:rPr>
          <w:rFonts w:eastAsia="Calibri"/>
        </w:rPr>
        <w:t xml:space="preserve"> </w:t>
      </w:r>
      <w:proofErr w:type="spellStart"/>
      <w:r w:rsidR="00EB5454">
        <w:rPr>
          <w:rFonts w:eastAsia="Calibri"/>
        </w:rPr>
        <w:t>Rs</w:t>
      </w:r>
      <w:proofErr w:type="spellEnd"/>
      <w:r w:rsidR="00EB5454">
        <w:rPr>
          <w:rFonts w:eastAsia="Calibri"/>
        </w:rPr>
        <w:t>.</w:t>
      </w:r>
      <w:r w:rsidR="0027329F">
        <w:rPr>
          <w:rFonts w:eastAsia="Calibri"/>
        </w:rPr>
        <w:t xml:space="preserve"> </w:t>
      </w:r>
      <w:r w:rsidR="00FA4F98">
        <w:rPr>
          <w:rFonts w:eastAsia="Calibri"/>
          <w:b/>
        </w:rPr>
        <w:t>1392</w:t>
      </w:r>
      <w:r w:rsidR="0031449D">
        <w:rPr>
          <w:rFonts w:eastAsia="Calibri"/>
          <w:b/>
        </w:rPr>
        <w:t>.</w:t>
      </w:r>
      <w:r w:rsidR="001F0EF7">
        <w:rPr>
          <w:rFonts w:eastAsia="Calibri"/>
          <w:b/>
        </w:rPr>
        <w:t>14</w:t>
      </w:r>
      <w:r w:rsidR="0027329F">
        <w:rPr>
          <w:rFonts w:eastAsia="Calibri"/>
        </w:rPr>
        <w:t xml:space="preserve"> </w:t>
      </w:r>
      <w:proofErr w:type="spellStart"/>
      <w:r w:rsidR="0027329F">
        <w:rPr>
          <w:rFonts w:eastAsia="Calibri"/>
        </w:rPr>
        <w:t>Cr</w:t>
      </w:r>
      <w:r>
        <w:rPr>
          <w:rFonts w:eastAsia="Calibri"/>
        </w:rPr>
        <w:t>s</w:t>
      </w:r>
      <w:proofErr w:type="spellEnd"/>
      <w:r>
        <w:rPr>
          <w:rFonts w:eastAsia="Calibri"/>
        </w:rPr>
        <w:t xml:space="preserve"> </w:t>
      </w:r>
      <w:r w:rsidRPr="00F62618">
        <w:rPr>
          <w:rFonts w:eastAsia="Calibri"/>
        </w:rPr>
        <w:t>for FY 201</w:t>
      </w:r>
      <w:r w:rsidR="002D628D">
        <w:rPr>
          <w:rFonts w:eastAsia="Calibri"/>
        </w:rPr>
        <w:t>6</w:t>
      </w:r>
      <w:r w:rsidRPr="00F62618">
        <w:rPr>
          <w:rFonts w:eastAsia="Calibri"/>
        </w:rPr>
        <w:t>-1</w:t>
      </w:r>
      <w:r w:rsidR="002D628D">
        <w:rPr>
          <w:rFonts w:eastAsia="Calibri"/>
        </w:rPr>
        <w:t>7</w:t>
      </w:r>
      <w:r>
        <w:rPr>
          <w:rFonts w:eastAsia="Calibri"/>
        </w:rPr>
        <w:t xml:space="preserve"> based on the </w:t>
      </w:r>
      <w:r w:rsidR="008D6DB6">
        <w:rPr>
          <w:rFonts w:eastAsia="Calibri"/>
        </w:rPr>
        <w:t>provisional</w:t>
      </w:r>
      <w:r w:rsidR="00723AB6">
        <w:rPr>
          <w:rFonts w:eastAsia="Calibri"/>
        </w:rPr>
        <w:t xml:space="preserve"> </w:t>
      </w:r>
      <w:r w:rsidR="002D628D">
        <w:rPr>
          <w:rFonts w:eastAsia="Calibri"/>
        </w:rPr>
        <w:t>full</w:t>
      </w:r>
      <w:r>
        <w:rPr>
          <w:rFonts w:eastAsia="Calibri"/>
        </w:rPr>
        <w:t xml:space="preserve"> year performance;</w:t>
      </w:r>
    </w:p>
    <w:p w:rsidR="00302817" w:rsidRDefault="00302817" w:rsidP="00302817">
      <w:pPr>
        <w:pStyle w:val="ListParagraph"/>
        <w:rPr>
          <w:rFonts w:eastAsia="Calibri"/>
        </w:rPr>
      </w:pPr>
    </w:p>
    <w:p w:rsidR="002D628D" w:rsidRDefault="002D628D" w:rsidP="002D628D">
      <w:pPr>
        <w:numPr>
          <w:ilvl w:val="0"/>
          <w:numId w:val="5"/>
        </w:numPr>
        <w:rPr>
          <w:rFonts w:eastAsia="Calibri"/>
        </w:rPr>
      </w:pPr>
      <w:r>
        <w:rPr>
          <w:rFonts w:eastAsia="Calibri"/>
        </w:rPr>
        <w:t>Pass suitable orders with respect to the AR</w:t>
      </w:r>
      <w:r w:rsidRPr="00F62618">
        <w:rPr>
          <w:rFonts w:eastAsia="Calibri"/>
        </w:rPr>
        <w:t xml:space="preserve">R </w:t>
      </w:r>
      <w:r>
        <w:rPr>
          <w:rFonts w:eastAsia="Calibri"/>
        </w:rPr>
        <w:t xml:space="preserve">of </w:t>
      </w:r>
      <w:proofErr w:type="spellStart"/>
      <w:r>
        <w:rPr>
          <w:rFonts w:eastAsia="Calibri"/>
        </w:rPr>
        <w:t>Rs</w:t>
      </w:r>
      <w:proofErr w:type="spellEnd"/>
      <w:r>
        <w:rPr>
          <w:rFonts w:eastAsia="Calibri"/>
        </w:rPr>
        <w:t>.</w:t>
      </w:r>
      <w:r w:rsidR="0027329F">
        <w:rPr>
          <w:rFonts w:eastAsia="Calibri"/>
        </w:rPr>
        <w:t xml:space="preserve"> </w:t>
      </w:r>
      <w:r w:rsidR="00FA4F98">
        <w:rPr>
          <w:rFonts w:eastAsia="Calibri"/>
          <w:b/>
        </w:rPr>
        <w:t>1</w:t>
      </w:r>
      <w:r w:rsidR="00E84921">
        <w:rPr>
          <w:rFonts w:eastAsia="Calibri"/>
          <w:b/>
        </w:rPr>
        <w:t>609</w:t>
      </w:r>
      <w:r w:rsidR="00FA4F98">
        <w:rPr>
          <w:rFonts w:eastAsia="Calibri"/>
          <w:b/>
        </w:rPr>
        <w:t>.</w:t>
      </w:r>
      <w:r w:rsidR="00E84921">
        <w:rPr>
          <w:rFonts w:eastAsia="Calibri"/>
          <w:b/>
        </w:rPr>
        <w:t>66</w:t>
      </w:r>
      <w:r>
        <w:rPr>
          <w:rFonts w:eastAsia="Calibri"/>
        </w:rPr>
        <w:t xml:space="preserve"> </w:t>
      </w:r>
      <w:proofErr w:type="spellStart"/>
      <w:r>
        <w:rPr>
          <w:rFonts w:eastAsia="Calibri"/>
        </w:rPr>
        <w:t>Crs</w:t>
      </w:r>
      <w:proofErr w:type="spellEnd"/>
      <w:r>
        <w:rPr>
          <w:rFonts w:eastAsia="Calibri"/>
        </w:rPr>
        <w:t xml:space="preserve"> </w:t>
      </w:r>
      <w:r w:rsidRPr="00F62618">
        <w:rPr>
          <w:rFonts w:eastAsia="Calibri"/>
        </w:rPr>
        <w:t>for FY 201</w:t>
      </w:r>
      <w:r>
        <w:rPr>
          <w:rFonts w:eastAsia="Calibri"/>
        </w:rPr>
        <w:t>7</w:t>
      </w:r>
      <w:r w:rsidRPr="00F62618">
        <w:rPr>
          <w:rFonts w:eastAsia="Calibri"/>
        </w:rPr>
        <w:t>-1</w:t>
      </w:r>
      <w:r>
        <w:rPr>
          <w:rFonts w:eastAsia="Calibri"/>
        </w:rPr>
        <w:t>8 based on the ARR approved in MYT Order dated 28</w:t>
      </w:r>
      <w:r w:rsidRPr="002D628D">
        <w:rPr>
          <w:rFonts w:eastAsia="Calibri"/>
          <w:vertAlign w:val="superscript"/>
        </w:rPr>
        <w:t>th</w:t>
      </w:r>
      <w:r>
        <w:rPr>
          <w:rFonts w:eastAsia="Calibri"/>
        </w:rPr>
        <w:t xml:space="preserve"> February 2017;</w:t>
      </w:r>
    </w:p>
    <w:p w:rsidR="002D628D" w:rsidRDefault="002D628D" w:rsidP="002D628D">
      <w:pPr>
        <w:pStyle w:val="ListParagraph"/>
        <w:rPr>
          <w:rFonts w:eastAsia="Calibri"/>
        </w:rPr>
      </w:pPr>
    </w:p>
    <w:p w:rsidR="00302817" w:rsidRDefault="00302817" w:rsidP="00302817">
      <w:pPr>
        <w:numPr>
          <w:ilvl w:val="0"/>
          <w:numId w:val="5"/>
        </w:numPr>
        <w:rPr>
          <w:rFonts w:eastAsia="Calibri"/>
        </w:rPr>
      </w:pPr>
      <w:r>
        <w:rPr>
          <w:rFonts w:eastAsia="Calibri"/>
        </w:rPr>
        <w:t xml:space="preserve">Pass suitable orders to recover the cumulative gap till FY 2015-16 along with carrying cost of </w:t>
      </w:r>
      <w:proofErr w:type="spellStart"/>
      <w:r>
        <w:rPr>
          <w:rFonts w:eastAsia="Calibri"/>
        </w:rPr>
        <w:t>Rs</w:t>
      </w:r>
      <w:proofErr w:type="spellEnd"/>
      <w:r>
        <w:rPr>
          <w:rFonts w:eastAsia="Calibri"/>
        </w:rPr>
        <w:t xml:space="preserve"> </w:t>
      </w:r>
      <w:r w:rsidR="00FA4F98">
        <w:rPr>
          <w:rFonts w:eastAsia="Calibri"/>
          <w:b/>
        </w:rPr>
        <w:t>12</w:t>
      </w:r>
      <w:r w:rsidR="001F0EF7">
        <w:rPr>
          <w:rFonts w:eastAsia="Calibri"/>
          <w:b/>
        </w:rPr>
        <w:t>69.</w:t>
      </w:r>
      <w:r w:rsidR="00E84921">
        <w:rPr>
          <w:rFonts w:eastAsia="Calibri"/>
          <w:b/>
        </w:rPr>
        <w:t>40</w:t>
      </w:r>
      <w:r>
        <w:rPr>
          <w:rFonts w:eastAsia="Calibri"/>
          <w:b/>
        </w:rPr>
        <w:t xml:space="preserve"> </w:t>
      </w:r>
      <w:proofErr w:type="spellStart"/>
      <w:r w:rsidRPr="0027329F">
        <w:rPr>
          <w:rFonts w:eastAsia="Calibri"/>
        </w:rPr>
        <w:t>Crs</w:t>
      </w:r>
      <w:proofErr w:type="spellEnd"/>
      <w:r>
        <w:rPr>
          <w:rFonts w:eastAsia="Calibri"/>
          <w:b/>
        </w:rPr>
        <w:t xml:space="preserve"> </w:t>
      </w:r>
      <w:r w:rsidRPr="00302817">
        <w:rPr>
          <w:rFonts w:eastAsia="Calibri"/>
        </w:rPr>
        <w:t>in the next control period</w:t>
      </w:r>
      <w:r>
        <w:rPr>
          <w:rFonts w:eastAsia="Calibri"/>
        </w:rPr>
        <w:t>.</w:t>
      </w:r>
    </w:p>
    <w:p w:rsidR="004A2373" w:rsidRPr="00302817" w:rsidRDefault="004A2373" w:rsidP="00302817">
      <w:pPr>
        <w:ind w:left="720"/>
        <w:rPr>
          <w:rFonts w:eastAsia="Calibri"/>
        </w:rPr>
      </w:pPr>
    </w:p>
    <w:p w:rsidR="00C23A5F" w:rsidRDefault="008D503C" w:rsidP="004A2373">
      <w:pPr>
        <w:numPr>
          <w:ilvl w:val="0"/>
          <w:numId w:val="5"/>
        </w:numPr>
        <w:rPr>
          <w:rFonts w:eastAsia="Calibri"/>
        </w:rPr>
      </w:pPr>
      <w:r>
        <w:rPr>
          <w:rFonts w:eastAsia="Calibri"/>
        </w:rPr>
        <w:t>Accordingly, permit the p</w:t>
      </w:r>
      <w:r w:rsidR="004A2373" w:rsidRPr="00D839E6">
        <w:rPr>
          <w:rFonts w:eastAsia="Calibri"/>
        </w:rPr>
        <w:t>etitioner</w:t>
      </w:r>
      <w:r w:rsidR="00124AF2">
        <w:rPr>
          <w:rFonts w:eastAsia="Calibri"/>
        </w:rPr>
        <w:t xml:space="preserve"> to recover the </w:t>
      </w:r>
      <w:r w:rsidR="004A2373" w:rsidRPr="00D839E6">
        <w:rPr>
          <w:rFonts w:eastAsia="Calibri"/>
        </w:rPr>
        <w:t xml:space="preserve"> gap/ (s</w:t>
      </w:r>
      <w:r w:rsidR="002D628D">
        <w:rPr>
          <w:rFonts w:eastAsia="Calibri"/>
        </w:rPr>
        <w:t>urplus) for FY 2016-17 and FY 2017-18</w:t>
      </w:r>
      <w:r w:rsidR="004A2373" w:rsidRPr="00D839E6">
        <w:rPr>
          <w:rFonts w:eastAsia="Calibri"/>
        </w:rPr>
        <w:t xml:space="preserve"> </w:t>
      </w:r>
      <w:r w:rsidR="002D628D">
        <w:rPr>
          <w:rFonts w:eastAsia="Calibri"/>
        </w:rPr>
        <w:t xml:space="preserve">as projected </w:t>
      </w:r>
      <w:r w:rsidR="004A2373" w:rsidRPr="00D839E6">
        <w:rPr>
          <w:rFonts w:eastAsia="Calibri"/>
        </w:rPr>
        <w:t xml:space="preserve">in the </w:t>
      </w:r>
      <w:r w:rsidR="002D628D">
        <w:rPr>
          <w:rFonts w:eastAsia="Calibri"/>
        </w:rPr>
        <w:t>present petition</w:t>
      </w:r>
      <w:r w:rsidR="004A2373" w:rsidRPr="00D839E6">
        <w:rPr>
          <w:rFonts w:eastAsia="Calibri"/>
        </w:rPr>
        <w:t>;</w:t>
      </w:r>
    </w:p>
    <w:p w:rsidR="0049001B" w:rsidRPr="004A2373" w:rsidRDefault="0049001B" w:rsidP="004A2373">
      <w:pPr>
        <w:rPr>
          <w:rFonts w:eastAsia="Calibri"/>
        </w:rPr>
      </w:pPr>
    </w:p>
    <w:p w:rsidR="004C62FB" w:rsidRDefault="004C62FB" w:rsidP="001B7AC1">
      <w:pPr>
        <w:numPr>
          <w:ilvl w:val="0"/>
          <w:numId w:val="5"/>
        </w:numPr>
        <w:rPr>
          <w:rFonts w:eastAsia="Calibri"/>
        </w:rPr>
      </w:pPr>
      <w:r>
        <w:rPr>
          <w:rFonts w:eastAsia="Calibri"/>
        </w:rPr>
        <w:t xml:space="preserve">Approve the proposed average tariff hike of </w:t>
      </w:r>
      <w:r w:rsidRPr="001F0EF7">
        <w:rPr>
          <w:rFonts w:eastAsia="Calibri"/>
          <w:b/>
          <w:highlight w:val="yellow"/>
        </w:rPr>
        <w:t>2%</w:t>
      </w:r>
      <w:r>
        <w:rPr>
          <w:rFonts w:eastAsia="Calibri"/>
        </w:rPr>
        <w:t xml:space="preserve"> to recover part of the accumulated revenue gap. </w:t>
      </w:r>
    </w:p>
    <w:p w:rsidR="004C62FB" w:rsidRDefault="004C62FB" w:rsidP="004C62FB">
      <w:pPr>
        <w:pStyle w:val="ListParagraph"/>
        <w:rPr>
          <w:rFonts w:eastAsia="Calibri"/>
        </w:rPr>
      </w:pPr>
    </w:p>
    <w:p w:rsidR="00630A70" w:rsidRDefault="00630A70" w:rsidP="001B7AC1">
      <w:pPr>
        <w:numPr>
          <w:ilvl w:val="0"/>
          <w:numId w:val="5"/>
        </w:numPr>
        <w:rPr>
          <w:rFonts w:eastAsia="Calibri"/>
        </w:rPr>
      </w:pPr>
      <w:r w:rsidRPr="00F62618">
        <w:rPr>
          <w:rFonts w:eastAsia="Calibri"/>
        </w:rPr>
        <w:lastRenderedPageBreak/>
        <w:t>Condone any inadvertent omissions/erro</w:t>
      </w:r>
      <w:r w:rsidR="000150EB">
        <w:rPr>
          <w:rFonts w:eastAsia="Calibri"/>
        </w:rPr>
        <w:t>rs/shortcomings and permit TSL</w:t>
      </w:r>
      <w:r w:rsidRPr="00F62618">
        <w:rPr>
          <w:rFonts w:eastAsia="Calibri"/>
        </w:rPr>
        <w:t xml:space="preserve"> to add/change/modify/alter this filing and make further submissions as m</w:t>
      </w:r>
      <w:r w:rsidR="00B56DCD">
        <w:rPr>
          <w:rFonts w:eastAsia="Calibri"/>
        </w:rPr>
        <w:t>ay be required at a future date;</w:t>
      </w:r>
    </w:p>
    <w:p w:rsidR="004A2373" w:rsidRDefault="004A2373" w:rsidP="004A2373">
      <w:pPr>
        <w:pStyle w:val="ListParagraph"/>
        <w:rPr>
          <w:rFonts w:eastAsia="Calibri"/>
        </w:rPr>
      </w:pPr>
    </w:p>
    <w:p w:rsidR="004A2373" w:rsidRPr="004A2373" w:rsidRDefault="004A2373" w:rsidP="004A2373">
      <w:pPr>
        <w:numPr>
          <w:ilvl w:val="0"/>
          <w:numId w:val="5"/>
        </w:numPr>
        <w:rPr>
          <w:rFonts w:eastAsia="Calibri"/>
        </w:rPr>
      </w:pPr>
      <w:r>
        <w:rPr>
          <w:rFonts w:eastAsia="Calibri"/>
        </w:rPr>
        <w:t>Condone delay in filing this petition;</w:t>
      </w:r>
    </w:p>
    <w:p w:rsidR="00630A70" w:rsidRPr="00F62618" w:rsidRDefault="00630A70" w:rsidP="000D3BE7"/>
    <w:p w:rsidR="00630A70" w:rsidRPr="00F62618" w:rsidRDefault="00630A70" w:rsidP="001B7AC1">
      <w:pPr>
        <w:numPr>
          <w:ilvl w:val="0"/>
          <w:numId w:val="5"/>
        </w:numPr>
        <w:rPr>
          <w:rFonts w:eastAsia="Calibri"/>
        </w:rPr>
      </w:pPr>
      <w:r w:rsidRPr="00F62618">
        <w:rPr>
          <w:rFonts w:eastAsia="Calibri"/>
        </w:rPr>
        <w:t>Pass such further</w:t>
      </w:r>
      <w:r w:rsidR="005E785C">
        <w:rPr>
          <w:rFonts w:eastAsia="Calibri"/>
        </w:rPr>
        <w:t xml:space="preserve"> order</w:t>
      </w:r>
      <w:r w:rsidRPr="00F62618">
        <w:rPr>
          <w:rFonts w:eastAsia="Calibri"/>
        </w:rPr>
        <w:t>, as the Hon’ble Commission may deem fit and appropriate keeping in view the fact</w:t>
      </w:r>
      <w:r w:rsidR="00B56DCD">
        <w:rPr>
          <w:rFonts w:eastAsia="Calibri"/>
        </w:rPr>
        <w:t>s and circumstances of the case;</w:t>
      </w:r>
    </w:p>
    <w:p w:rsidR="00483286" w:rsidRDefault="00483286" w:rsidP="00630A70">
      <w:pPr>
        <w:pStyle w:val="EDNormal"/>
        <w:rPr>
          <w:szCs w:val="24"/>
        </w:rPr>
      </w:pPr>
    </w:p>
    <w:p w:rsidR="00483286" w:rsidRPr="00F62618" w:rsidRDefault="00483286" w:rsidP="00630A70">
      <w:pPr>
        <w:pStyle w:val="EDNormal"/>
        <w:rPr>
          <w:szCs w:val="24"/>
        </w:rPr>
      </w:pPr>
    </w:p>
    <w:p w:rsidR="000150EB" w:rsidRDefault="000150EB" w:rsidP="00630A70">
      <w:pPr>
        <w:pStyle w:val="EDNormal"/>
        <w:jc w:val="right"/>
        <w:rPr>
          <w:szCs w:val="24"/>
        </w:rPr>
      </w:pPr>
      <w:r>
        <w:rPr>
          <w:szCs w:val="24"/>
        </w:rPr>
        <w:t>TATA STEEL LIMITED</w:t>
      </w:r>
    </w:p>
    <w:p w:rsidR="00630A70" w:rsidRPr="00F62618" w:rsidRDefault="00630A70" w:rsidP="00630A70">
      <w:pPr>
        <w:pStyle w:val="EDNormal"/>
        <w:jc w:val="right"/>
        <w:rPr>
          <w:szCs w:val="24"/>
        </w:rPr>
      </w:pPr>
      <w:r w:rsidRPr="00F62618">
        <w:rPr>
          <w:szCs w:val="24"/>
        </w:rPr>
        <w:t>Petitioner</w:t>
      </w:r>
      <w:r w:rsidRPr="00F62618" w:rsidDel="00DB6DBA">
        <w:rPr>
          <w:szCs w:val="24"/>
        </w:rPr>
        <w:t xml:space="preserve"> </w:t>
      </w:r>
    </w:p>
    <w:p w:rsidR="00630A70" w:rsidRPr="00F62618" w:rsidRDefault="00630A70" w:rsidP="00630A70">
      <w:pPr>
        <w:pStyle w:val="EDNormal"/>
        <w:rPr>
          <w:szCs w:val="24"/>
        </w:rPr>
      </w:pPr>
    </w:p>
    <w:p w:rsidR="00630A70" w:rsidRPr="00F62618" w:rsidRDefault="00F53710" w:rsidP="00630A70">
      <w:pPr>
        <w:pStyle w:val="EDNormal"/>
        <w:rPr>
          <w:szCs w:val="24"/>
        </w:rPr>
      </w:pPr>
      <w:r w:rsidRPr="00F62618">
        <w:rPr>
          <w:szCs w:val="24"/>
        </w:rPr>
        <w:t>Jamshedpur</w:t>
      </w:r>
    </w:p>
    <w:p w:rsidR="00536AFC" w:rsidRPr="004A2373" w:rsidRDefault="00630A70" w:rsidP="004A2373">
      <w:pPr>
        <w:pStyle w:val="EDNormal"/>
        <w:rPr>
          <w:szCs w:val="24"/>
        </w:rPr>
      </w:pPr>
      <w:r w:rsidRPr="00F62618">
        <w:rPr>
          <w:szCs w:val="24"/>
          <w:lang w:val="en-GB"/>
        </w:rPr>
        <w:t>Dated: _____</w:t>
      </w:r>
      <w:r w:rsidR="00C0780A">
        <w:rPr>
          <w:szCs w:val="24"/>
          <w:lang w:val="en-GB"/>
        </w:rPr>
        <w:t>_____</w:t>
      </w:r>
      <w:r w:rsidRPr="00F62618">
        <w:rPr>
          <w:szCs w:val="24"/>
          <w:lang w:val="en-GB"/>
        </w:rPr>
        <w:t>__ 201</w:t>
      </w:r>
      <w:r w:rsidR="00ED06CB">
        <w:rPr>
          <w:szCs w:val="24"/>
          <w:lang w:val="en-GB"/>
        </w:rPr>
        <w:t>7</w:t>
      </w:r>
      <w:r w:rsidR="004A20D7" w:rsidRPr="00F62618">
        <w:rPr>
          <w:b/>
        </w:rPr>
        <w:br w:type="page"/>
      </w:r>
    </w:p>
    <w:p w:rsidR="00CB501E" w:rsidRPr="00F62618" w:rsidRDefault="00CB501E" w:rsidP="00C977B7">
      <w:pPr>
        <w:jc w:val="center"/>
        <w:rPr>
          <w:b/>
        </w:rPr>
      </w:pPr>
      <w:r w:rsidRPr="00F62618">
        <w:rPr>
          <w:b/>
        </w:rPr>
        <w:lastRenderedPageBreak/>
        <w:t>TABLE OF CONTENTS</w:t>
      </w:r>
    </w:p>
    <w:p w:rsidR="00217342" w:rsidRDefault="00395738">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r w:rsidRPr="00007928">
        <w:rPr>
          <w:i/>
          <w:iCs/>
          <w:caps w:val="0"/>
          <w:sz w:val="22"/>
        </w:rPr>
        <w:fldChar w:fldCharType="begin"/>
      </w:r>
      <w:r w:rsidR="00481A82" w:rsidRPr="00007928">
        <w:rPr>
          <w:i/>
          <w:iCs/>
          <w:caps w:val="0"/>
          <w:sz w:val="22"/>
        </w:rPr>
        <w:instrText xml:space="preserve"> TOC \o "1-2" \h \z \u </w:instrText>
      </w:r>
      <w:r w:rsidRPr="00007928">
        <w:rPr>
          <w:i/>
          <w:iCs/>
          <w:caps w:val="0"/>
          <w:sz w:val="22"/>
        </w:rPr>
        <w:fldChar w:fldCharType="separate"/>
      </w:r>
      <w:hyperlink w:anchor="_Toc489853936" w:history="1">
        <w:r w:rsidR="00217342" w:rsidRPr="00B8787E">
          <w:rPr>
            <w:rStyle w:val="Hyperlink"/>
            <w:noProof/>
          </w:rPr>
          <w:t>Chapter 1.</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Introduction</w:t>
        </w:r>
        <w:r w:rsidR="00217342">
          <w:rPr>
            <w:noProof/>
            <w:webHidden/>
          </w:rPr>
          <w:tab/>
        </w:r>
        <w:r>
          <w:rPr>
            <w:noProof/>
            <w:webHidden/>
          </w:rPr>
          <w:fldChar w:fldCharType="begin"/>
        </w:r>
        <w:r w:rsidR="00217342">
          <w:rPr>
            <w:noProof/>
            <w:webHidden/>
          </w:rPr>
          <w:instrText xml:space="preserve"> PAGEREF _Toc489853936 \h </w:instrText>
        </w:r>
        <w:r>
          <w:rPr>
            <w:noProof/>
            <w:webHidden/>
          </w:rPr>
        </w:r>
        <w:r>
          <w:rPr>
            <w:noProof/>
            <w:webHidden/>
          </w:rPr>
          <w:fldChar w:fldCharType="separate"/>
        </w:r>
        <w:r w:rsidR="00CA63A4">
          <w:rPr>
            <w:noProof/>
            <w:webHidden/>
          </w:rPr>
          <w:t>11</w:t>
        </w:r>
        <w:r>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37" w:history="1">
        <w:r w:rsidR="00217342" w:rsidRPr="00B8787E">
          <w:rPr>
            <w:rStyle w:val="Hyperlink"/>
            <w:noProof/>
          </w:rPr>
          <w:t>1.1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Background</w:t>
        </w:r>
        <w:r w:rsidR="00217342">
          <w:rPr>
            <w:noProof/>
            <w:webHidden/>
          </w:rPr>
          <w:tab/>
        </w:r>
        <w:r w:rsidR="00395738">
          <w:rPr>
            <w:noProof/>
            <w:webHidden/>
          </w:rPr>
          <w:fldChar w:fldCharType="begin"/>
        </w:r>
        <w:r w:rsidR="00217342">
          <w:rPr>
            <w:noProof/>
            <w:webHidden/>
          </w:rPr>
          <w:instrText xml:space="preserve"> PAGEREF _Toc489853937 \h </w:instrText>
        </w:r>
        <w:r w:rsidR="00395738">
          <w:rPr>
            <w:noProof/>
            <w:webHidden/>
          </w:rPr>
        </w:r>
        <w:r w:rsidR="00395738">
          <w:rPr>
            <w:noProof/>
            <w:webHidden/>
          </w:rPr>
          <w:fldChar w:fldCharType="separate"/>
        </w:r>
        <w:r w:rsidR="00CA63A4">
          <w:rPr>
            <w:noProof/>
            <w:webHidden/>
          </w:rPr>
          <w:t>11</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38" w:history="1">
        <w:r w:rsidR="00217342" w:rsidRPr="00B8787E">
          <w:rPr>
            <w:rStyle w:val="Hyperlink"/>
            <w:noProof/>
          </w:rPr>
          <w:t>1.2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Present Petition:</w:t>
        </w:r>
        <w:r w:rsidR="00217342">
          <w:rPr>
            <w:noProof/>
            <w:webHidden/>
          </w:rPr>
          <w:tab/>
        </w:r>
        <w:r w:rsidR="00395738">
          <w:rPr>
            <w:noProof/>
            <w:webHidden/>
          </w:rPr>
          <w:fldChar w:fldCharType="begin"/>
        </w:r>
        <w:r w:rsidR="00217342">
          <w:rPr>
            <w:noProof/>
            <w:webHidden/>
          </w:rPr>
          <w:instrText xml:space="preserve"> PAGEREF _Toc489853938 \h </w:instrText>
        </w:r>
        <w:r w:rsidR="00395738">
          <w:rPr>
            <w:noProof/>
            <w:webHidden/>
          </w:rPr>
        </w:r>
        <w:r w:rsidR="00395738">
          <w:rPr>
            <w:noProof/>
            <w:webHidden/>
          </w:rPr>
          <w:fldChar w:fldCharType="separate"/>
        </w:r>
        <w:r w:rsidR="00CA63A4">
          <w:rPr>
            <w:noProof/>
            <w:webHidden/>
          </w:rPr>
          <w:t>12</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39" w:history="1">
        <w:r w:rsidR="00217342" w:rsidRPr="00B8787E">
          <w:rPr>
            <w:rStyle w:val="Hyperlink"/>
            <w:noProof/>
          </w:rPr>
          <w:t>Chapter 2.</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Truing up for FY 2015-16</w:t>
        </w:r>
        <w:r w:rsidR="00217342">
          <w:rPr>
            <w:noProof/>
            <w:webHidden/>
          </w:rPr>
          <w:tab/>
        </w:r>
        <w:r w:rsidR="00395738">
          <w:rPr>
            <w:noProof/>
            <w:webHidden/>
          </w:rPr>
          <w:fldChar w:fldCharType="begin"/>
        </w:r>
        <w:r w:rsidR="00217342">
          <w:rPr>
            <w:noProof/>
            <w:webHidden/>
          </w:rPr>
          <w:instrText xml:space="preserve"> PAGEREF _Toc489853939 \h </w:instrText>
        </w:r>
        <w:r w:rsidR="00395738">
          <w:rPr>
            <w:noProof/>
            <w:webHidden/>
          </w:rPr>
        </w:r>
        <w:r w:rsidR="00395738">
          <w:rPr>
            <w:noProof/>
            <w:webHidden/>
          </w:rPr>
          <w:fldChar w:fldCharType="separate"/>
        </w:r>
        <w:r w:rsidR="00CA63A4">
          <w:rPr>
            <w:noProof/>
            <w:webHidden/>
          </w:rPr>
          <w:t>13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0" w:history="1">
        <w:r w:rsidR="00217342" w:rsidRPr="00B8787E">
          <w:rPr>
            <w:rStyle w:val="Hyperlink"/>
            <w:noProof/>
          </w:rPr>
          <w:t>2.1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Background</w:t>
        </w:r>
        <w:r w:rsidR="00217342">
          <w:rPr>
            <w:noProof/>
            <w:webHidden/>
          </w:rPr>
          <w:tab/>
        </w:r>
        <w:r w:rsidR="00395738">
          <w:rPr>
            <w:noProof/>
            <w:webHidden/>
          </w:rPr>
          <w:fldChar w:fldCharType="begin"/>
        </w:r>
        <w:r w:rsidR="00217342">
          <w:rPr>
            <w:noProof/>
            <w:webHidden/>
          </w:rPr>
          <w:instrText xml:space="preserve"> PAGEREF _Toc489853940 \h </w:instrText>
        </w:r>
        <w:r w:rsidR="00395738">
          <w:rPr>
            <w:noProof/>
            <w:webHidden/>
          </w:rPr>
        </w:r>
        <w:r w:rsidR="00395738">
          <w:rPr>
            <w:noProof/>
            <w:webHidden/>
          </w:rPr>
          <w:fldChar w:fldCharType="separate"/>
        </w:r>
        <w:r w:rsidR="00CA63A4">
          <w:rPr>
            <w:noProof/>
            <w:webHidden/>
          </w:rPr>
          <w:t>13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1" w:history="1">
        <w:r w:rsidR="00217342" w:rsidRPr="00B8787E">
          <w:rPr>
            <w:rStyle w:val="Hyperlink"/>
            <w:noProof/>
          </w:rPr>
          <w:t>2.2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Sales, Consumers and Connected Load</w:t>
        </w:r>
        <w:r w:rsidR="00217342">
          <w:rPr>
            <w:noProof/>
            <w:webHidden/>
          </w:rPr>
          <w:tab/>
        </w:r>
        <w:r w:rsidR="00395738">
          <w:rPr>
            <w:noProof/>
            <w:webHidden/>
          </w:rPr>
          <w:fldChar w:fldCharType="begin"/>
        </w:r>
        <w:r w:rsidR="00217342">
          <w:rPr>
            <w:noProof/>
            <w:webHidden/>
          </w:rPr>
          <w:instrText xml:space="preserve"> PAGEREF _Toc489853941 \h </w:instrText>
        </w:r>
        <w:r w:rsidR="00395738">
          <w:rPr>
            <w:noProof/>
            <w:webHidden/>
          </w:rPr>
        </w:r>
        <w:r w:rsidR="00395738">
          <w:rPr>
            <w:noProof/>
            <w:webHidden/>
          </w:rPr>
          <w:fldChar w:fldCharType="separate"/>
        </w:r>
        <w:r w:rsidR="00CA63A4">
          <w:rPr>
            <w:noProof/>
            <w:webHidden/>
          </w:rPr>
          <w:t>13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2" w:history="1">
        <w:r w:rsidR="00217342" w:rsidRPr="00B8787E">
          <w:rPr>
            <w:rStyle w:val="Hyperlink"/>
            <w:noProof/>
          </w:rPr>
          <w:t>2.3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Energy Balance</w:t>
        </w:r>
        <w:r w:rsidR="00217342">
          <w:rPr>
            <w:noProof/>
            <w:webHidden/>
          </w:rPr>
          <w:tab/>
        </w:r>
        <w:r w:rsidR="00395738">
          <w:rPr>
            <w:noProof/>
            <w:webHidden/>
          </w:rPr>
          <w:fldChar w:fldCharType="begin"/>
        </w:r>
        <w:r w:rsidR="00217342">
          <w:rPr>
            <w:noProof/>
            <w:webHidden/>
          </w:rPr>
          <w:instrText xml:space="preserve"> PAGEREF _Toc489853942 \h </w:instrText>
        </w:r>
        <w:r w:rsidR="00395738">
          <w:rPr>
            <w:noProof/>
            <w:webHidden/>
          </w:rPr>
        </w:r>
        <w:r w:rsidR="00395738">
          <w:rPr>
            <w:noProof/>
            <w:webHidden/>
          </w:rPr>
          <w:fldChar w:fldCharType="separate"/>
        </w:r>
        <w:r w:rsidR="00CA63A4">
          <w:rPr>
            <w:noProof/>
            <w:webHidden/>
          </w:rPr>
          <w:t>13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3" w:history="1">
        <w:r w:rsidR="00217342" w:rsidRPr="00B8787E">
          <w:rPr>
            <w:rStyle w:val="Hyperlink"/>
            <w:noProof/>
          </w:rPr>
          <w:t>2.4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Power Purchase Cost</w:t>
        </w:r>
        <w:r w:rsidR="00217342">
          <w:rPr>
            <w:noProof/>
            <w:webHidden/>
          </w:rPr>
          <w:tab/>
        </w:r>
        <w:r w:rsidR="00395738">
          <w:rPr>
            <w:noProof/>
            <w:webHidden/>
          </w:rPr>
          <w:fldChar w:fldCharType="begin"/>
        </w:r>
        <w:r w:rsidR="00217342">
          <w:rPr>
            <w:noProof/>
            <w:webHidden/>
          </w:rPr>
          <w:instrText xml:space="preserve"> PAGEREF _Toc489853943 \h </w:instrText>
        </w:r>
        <w:r w:rsidR="00395738">
          <w:rPr>
            <w:noProof/>
            <w:webHidden/>
          </w:rPr>
        </w:r>
        <w:r w:rsidR="00395738">
          <w:rPr>
            <w:noProof/>
            <w:webHidden/>
          </w:rPr>
          <w:fldChar w:fldCharType="separate"/>
        </w:r>
        <w:r w:rsidR="00CA63A4">
          <w:rPr>
            <w:noProof/>
            <w:webHidden/>
          </w:rPr>
          <w:t>15</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4" w:history="1">
        <w:r w:rsidR="00217342" w:rsidRPr="00B8787E">
          <w:rPr>
            <w:rStyle w:val="Hyperlink"/>
            <w:noProof/>
            <w:lang w:val="en-IN"/>
          </w:rPr>
          <w:t>2.5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Operation and Maintenance Expenses</w:t>
        </w:r>
        <w:r w:rsidR="00217342">
          <w:rPr>
            <w:noProof/>
            <w:webHidden/>
          </w:rPr>
          <w:tab/>
        </w:r>
        <w:r w:rsidR="00395738">
          <w:rPr>
            <w:noProof/>
            <w:webHidden/>
          </w:rPr>
          <w:fldChar w:fldCharType="begin"/>
        </w:r>
        <w:r w:rsidR="00217342">
          <w:rPr>
            <w:noProof/>
            <w:webHidden/>
          </w:rPr>
          <w:instrText xml:space="preserve"> PAGEREF _Toc489853944 \h </w:instrText>
        </w:r>
        <w:r w:rsidR="00395738">
          <w:rPr>
            <w:noProof/>
            <w:webHidden/>
          </w:rPr>
        </w:r>
        <w:r w:rsidR="00395738">
          <w:rPr>
            <w:noProof/>
            <w:webHidden/>
          </w:rPr>
          <w:fldChar w:fldCharType="separate"/>
        </w:r>
        <w:r w:rsidR="00CA63A4">
          <w:rPr>
            <w:noProof/>
            <w:webHidden/>
          </w:rPr>
          <w:t>20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5" w:history="1">
        <w:r w:rsidR="00217342" w:rsidRPr="00B8787E">
          <w:rPr>
            <w:rStyle w:val="Hyperlink"/>
            <w:noProof/>
            <w:lang w:val="en-IN"/>
          </w:rPr>
          <w:t>2.6</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Capital Work in Progress, Gross Fixed Assets and Depreciation</w:t>
        </w:r>
        <w:r w:rsidR="00217342">
          <w:rPr>
            <w:noProof/>
            <w:webHidden/>
          </w:rPr>
          <w:tab/>
        </w:r>
        <w:r w:rsidR="00395738">
          <w:rPr>
            <w:noProof/>
            <w:webHidden/>
          </w:rPr>
          <w:fldChar w:fldCharType="begin"/>
        </w:r>
        <w:r w:rsidR="00217342">
          <w:rPr>
            <w:noProof/>
            <w:webHidden/>
          </w:rPr>
          <w:instrText xml:space="preserve"> PAGEREF _Toc489853945 \h </w:instrText>
        </w:r>
        <w:r w:rsidR="00395738">
          <w:rPr>
            <w:noProof/>
            <w:webHidden/>
          </w:rPr>
        </w:r>
        <w:r w:rsidR="00395738">
          <w:rPr>
            <w:noProof/>
            <w:webHidden/>
          </w:rPr>
          <w:fldChar w:fldCharType="separate"/>
        </w:r>
        <w:r w:rsidR="00CA63A4">
          <w:rPr>
            <w:noProof/>
            <w:webHidden/>
          </w:rPr>
          <w:t>25</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6" w:history="1">
        <w:r w:rsidR="00217342" w:rsidRPr="00B8787E">
          <w:rPr>
            <w:rStyle w:val="Hyperlink"/>
            <w:noProof/>
            <w:lang w:val="en-IN"/>
          </w:rPr>
          <w:t>2.7</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Interest and Finance Charges</w:t>
        </w:r>
        <w:r w:rsidR="00217342">
          <w:rPr>
            <w:noProof/>
            <w:webHidden/>
          </w:rPr>
          <w:tab/>
        </w:r>
        <w:r w:rsidR="00395738">
          <w:rPr>
            <w:noProof/>
            <w:webHidden/>
          </w:rPr>
          <w:fldChar w:fldCharType="begin"/>
        </w:r>
        <w:r w:rsidR="00217342">
          <w:rPr>
            <w:noProof/>
            <w:webHidden/>
          </w:rPr>
          <w:instrText xml:space="preserve"> PAGEREF _Toc489853946 \h </w:instrText>
        </w:r>
        <w:r w:rsidR="00395738">
          <w:rPr>
            <w:noProof/>
            <w:webHidden/>
          </w:rPr>
        </w:r>
        <w:r w:rsidR="00395738">
          <w:rPr>
            <w:noProof/>
            <w:webHidden/>
          </w:rPr>
          <w:fldChar w:fldCharType="separate"/>
        </w:r>
        <w:r w:rsidR="00CA63A4">
          <w:rPr>
            <w:noProof/>
            <w:webHidden/>
          </w:rPr>
          <w:t>27</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7" w:history="1">
        <w:r w:rsidR="00217342" w:rsidRPr="00B8787E">
          <w:rPr>
            <w:rStyle w:val="Hyperlink"/>
            <w:noProof/>
          </w:rPr>
          <w:t>2.8</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Return on Equity (RoE)</w:t>
        </w:r>
        <w:r w:rsidR="00217342">
          <w:rPr>
            <w:noProof/>
            <w:webHidden/>
          </w:rPr>
          <w:tab/>
        </w:r>
        <w:r w:rsidR="00395738">
          <w:rPr>
            <w:noProof/>
            <w:webHidden/>
          </w:rPr>
          <w:fldChar w:fldCharType="begin"/>
        </w:r>
        <w:r w:rsidR="00217342">
          <w:rPr>
            <w:noProof/>
            <w:webHidden/>
          </w:rPr>
          <w:instrText xml:space="preserve"> PAGEREF _Toc489853947 \h </w:instrText>
        </w:r>
        <w:r w:rsidR="00395738">
          <w:rPr>
            <w:noProof/>
            <w:webHidden/>
          </w:rPr>
        </w:r>
        <w:r w:rsidR="00395738">
          <w:rPr>
            <w:noProof/>
            <w:webHidden/>
          </w:rPr>
          <w:fldChar w:fldCharType="separate"/>
        </w:r>
        <w:r w:rsidR="00CA63A4">
          <w:rPr>
            <w:noProof/>
            <w:webHidden/>
          </w:rPr>
          <w:t>30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48" w:history="1">
        <w:r w:rsidR="00217342" w:rsidRPr="00B8787E">
          <w:rPr>
            <w:rStyle w:val="Hyperlink"/>
            <w:noProof/>
          </w:rPr>
          <w:t>2.9</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Non-Tariff Income</w:t>
        </w:r>
        <w:r w:rsidR="00217342">
          <w:rPr>
            <w:noProof/>
            <w:webHidden/>
          </w:rPr>
          <w:tab/>
        </w:r>
        <w:r w:rsidR="00395738">
          <w:rPr>
            <w:noProof/>
            <w:webHidden/>
          </w:rPr>
          <w:fldChar w:fldCharType="begin"/>
        </w:r>
        <w:r w:rsidR="00217342">
          <w:rPr>
            <w:noProof/>
            <w:webHidden/>
          </w:rPr>
          <w:instrText xml:space="preserve"> PAGEREF _Toc489853948 \h </w:instrText>
        </w:r>
        <w:r w:rsidR="00395738">
          <w:rPr>
            <w:noProof/>
            <w:webHidden/>
          </w:rPr>
        </w:r>
        <w:r w:rsidR="00395738">
          <w:rPr>
            <w:noProof/>
            <w:webHidden/>
          </w:rPr>
          <w:fldChar w:fldCharType="separate"/>
        </w:r>
        <w:r w:rsidR="00CA63A4">
          <w:rPr>
            <w:noProof/>
            <w:webHidden/>
          </w:rPr>
          <w:t>30</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49" w:history="1">
        <w:r w:rsidR="00217342" w:rsidRPr="00B8787E">
          <w:rPr>
            <w:rStyle w:val="Hyperlink"/>
            <w:noProof/>
          </w:rPr>
          <w:t>2.10</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Income Tax on Return on Equity for FY 2015-16 and Past Periods</w:t>
        </w:r>
        <w:r w:rsidR="00217342">
          <w:rPr>
            <w:noProof/>
            <w:webHidden/>
          </w:rPr>
          <w:tab/>
        </w:r>
        <w:r w:rsidR="00395738">
          <w:rPr>
            <w:noProof/>
            <w:webHidden/>
          </w:rPr>
          <w:fldChar w:fldCharType="begin"/>
        </w:r>
        <w:r w:rsidR="00217342">
          <w:rPr>
            <w:noProof/>
            <w:webHidden/>
          </w:rPr>
          <w:instrText xml:space="preserve"> PAGEREF _Toc489853949 \h </w:instrText>
        </w:r>
        <w:r w:rsidR="00395738">
          <w:rPr>
            <w:noProof/>
            <w:webHidden/>
          </w:rPr>
        </w:r>
        <w:r w:rsidR="00395738">
          <w:rPr>
            <w:noProof/>
            <w:webHidden/>
          </w:rPr>
          <w:fldChar w:fldCharType="separate"/>
        </w:r>
        <w:r w:rsidR="00CA63A4">
          <w:rPr>
            <w:noProof/>
            <w:webHidden/>
          </w:rPr>
          <w:t>30</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50" w:history="1">
        <w:r w:rsidR="00217342" w:rsidRPr="00B8787E">
          <w:rPr>
            <w:rStyle w:val="Hyperlink"/>
            <w:noProof/>
          </w:rPr>
          <w:t>2.11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Efficiency/ Sharing of Gains and Losses – Distribution Loss</w:t>
        </w:r>
        <w:r w:rsidR="00217342">
          <w:rPr>
            <w:noProof/>
            <w:webHidden/>
          </w:rPr>
          <w:tab/>
        </w:r>
        <w:r w:rsidR="00395738">
          <w:rPr>
            <w:noProof/>
            <w:webHidden/>
          </w:rPr>
          <w:fldChar w:fldCharType="begin"/>
        </w:r>
        <w:r w:rsidR="00217342">
          <w:rPr>
            <w:noProof/>
            <w:webHidden/>
          </w:rPr>
          <w:instrText xml:space="preserve"> PAGEREF _Toc489853950 \h </w:instrText>
        </w:r>
        <w:r w:rsidR="00395738">
          <w:rPr>
            <w:noProof/>
            <w:webHidden/>
          </w:rPr>
        </w:r>
        <w:r w:rsidR="00395738">
          <w:rPr>
            <w:noProof/>
            <w:webHidden/>
          </w:rPr>
          <w:fldChar w:fldCharType="separate"/>
        </w:r>
        <w:r w:rsidR="00CA63A4">
          <w:rPr>
            <w:noProof/>
            <w:webHidden/>
          </w:rPr>
          <w:t>33</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51" w:history="1">
        <w:r w:rsidR="00217342" w:rsidRPr="00B8787E">
          <w:rPr>
            <w:rStyle w:val="Hyperlink"/>
            <w:noProof/>
          </w:rPr>
          <w:t>2.12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Efficiency/ Sharing of Gains and Losses – O&amp;M Expenditure</w:t>
        </w:r>
        <w:r w:rsidR="00217342">
          <w:rPr>
            <w:noProof/>
            <w:webHidden/>
          </w:rPr>
          <w:tab/>
        </w:r>
        <w:r w:rsidR="00395738">
          <w:rPr>
            <w:noProof/>
            <w:webHidden/>
          </w:rPr>
          <w:fldChar w:fldCharType="begin"/>
        </w:r>
        <w:r w:rsidR="00217342">
          <w:rPr>
            <w:noProof/>
            <w:webHidden/>
          </w:rPr>
          <w:instrText xml:space="preserve"> PAGEREF _Toc489853951 \h </w:instrText>
        </w:r>
        <w:r w:rsidR="00395738">
          <w:rPr>
            <w:noProof/>
            <w:webHidden/>
          </w:rPr>
        </w:r>
        <w:r w:rsidR="00395738">
          <w:rPr>
            <w:noProof/>
            <w:webHidden/>
          </w:rPr>
          <w:fldChar w:fldCharType="separate"/>
        </w:r>
        <w:r w:rsidR="00CA63A4">
          <w:rPr>
            <w:noProof/>
            <w:webHidden/>
          </w:rPr>
          <w:t>35</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52" w:history="1">
        <w:r w:rsidR="00217342" w:rsidRPr="00B8787E">
          <w:rPr>
            <w:rStyle w:val="Hyperlink"/>
            <w:noProof/>
          </w:rPr>
          <w:t>2.13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Income Tax on Sharing of Gains</w:t>
        </w:r>
        <w:r w:rsidR="00217342">
          <w:rPr>
            <w:noProof/>
            <w:webHidden/>
          </w:rPr>
          <w:tab/>
        </w:r>
        <w:r w:rsidR="00395738">
          <w:rPr>
            <w:noProof/>
            <w:webHidden/>
          </w:rPr>
          <w:fldChar w:fldCharType="begin"/>
        </w:r>
        <w:r w:rsidR="00217342">
          <w:rPr>
            <w:noProof/>
            <w:webHidden/>
          </w:rPr>
          <w:instrText xml:space="preserve"> PAGEREF _Toc489853952 \h </w:instrText>
        </w:r>
        <w:r w:rsidR="00395738">
          <w:rPr>
            <w:noProof/>
            <w:webHidden/>
          </w:rPr>
          <w:fldChar w:fldCharType="separate"/>
        </w:r>
        <w:r w:rsidR="00CA63A4">
          <w:rPr>
            <w:b/>
            <w:bCs/>
            <w:noProof/>
            <w:webHidden/>
            <w:lang w:val="en-US"/>
          </w:rPr>
          <w:t>Error! Bookmark not defined.</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54" w:history="1">
        <w:r w:rsidR="00217342" w:rsidRPr="00B8787E">
          <w:rPr>
            <w:rStyle w:val="Hyperlink"/>
            <w:noProof/>
          </w:rPr>
          <w:t>2.14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Revenue from sale of power</w:t>
        </w:r>
        <w:r w:rsidR="00217342">
          <w:rPr>
            <w:noProof/>
            <w:webHidden/>
          </w:rPr>
          <w:tab/>
        </w:r>
        <w:r w:rsidR="00395738">
          <w:rPr>
            <w:noProof/>
            <w:webHidden/>
          </w:rPr>
          <w:fldChar w:fldCharType="begin"/>
        </w:r>
        <w:r w:rsidR="00217342">
          <w:rPr>
            <w:noProof/>
            <w:webHidden/>
          </w:rPr>
          <w:instrText xml:space="preserve"> PAGEREF _Toc489853954 \h </w:instrText>
        </w:r>
        <w:r w:rsidR="00395738">
          <w:rPr>
            <w:noProof/>
            <w:webHidden/>
          </w:rPr>
        </w:r>
        <w:r w:rsidR="00395738">
          <w:rPr>
            <w:noProof/>
            <w:webHidden/>
          </w:rPr>
          <w:fldChar w:fldCharType="separate"/>
        </w:r>
        <w:r w:rsidR="00CA63A4">
          <w:rPr>
            <w:noProof/>
            <w:webHidden/>
          </w:rPr>
          <w:t>35</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55" w:history="1">
        <w:r w:rsidR="00217342" w:rsidRPr="00B8787E">
          <w:rPr>
            <w:rStyle w:val="Hyperlink"/>
            <w:noProof/>
          </w:rPr>
          <w:t>2.15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Summarised ARR and Revenue Gap for FY 2015-16</w:t>
        </w:r>
        <w:r w:rsidR="00217342">
          <w:rPr>
            <w:noProof/>
            <w:webHidden/>
          </w:rPr>
          <w:tab/>
        </w:r>
        <w:r w:rsidR="00395738">
          <w:rPr>
            <w:noProof/>
            <w:webHidden/>
          </w:rPr>
          <w:fldChar w:fldCharType="begin"/>
        </w:r>
        <w:r w:rsidR="00217342">
          <w:rPr>
            <w:noProof/>
            <w:webHidden/>
          </w:rPr>
          <w:instrText xml:space="preserve"> PAGEREF _Toc489853955 \h </w:instrText>
        </w:r>
        <w:r w:rsidR="00395738">
          <w:rPr>
            <w:noProof/>
            <w:webHidden/>
          </w:rPr>
        </w:r>
        <w:r w:rsidR="00395738">
          <w:rPr>
            <w:noProof/>
            <w:webHidden/>
          </w:rPr>
          <w:fldChar w:fldCharType="separate"/>
        </w:r>
        <w:r w:rsidR="00CA63A4">
          <w:rPr>
            <w:noProof/>
            <w:webHidden/>
          </w:rPr>
          <w:t>36</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56" w:history="1">
        <w:r w:rsidR="00217342" w:rsidRPr="00B8787E">
          <w:rPr>
            <w:rStyle w:val="Hyperlink"/>
            <w:noProof/>
          </w:rPr>
          <w:t>Chapter 3.</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True-up of Controllable Expenses at the End of Control Period</w:t>
        </w:r>
        <w:r w:rsidR="00217342">
          <w:rPr>
            <w:noProof/>
            <w:webHidden/>
          </w:rPr>
          <w:tab/>
        </w:r>
        <w:r w:rsidR="00395738">
          <w:rPr>
            <w:noProof/>
            <w:webHidden/>
          </w:rPr>
          <w:fldChar w:fldCharType="begin"/>
        </w:r>
        <w:r w:rsidR="00217342">
          <w:rPr>
            <w:noProof/>
            <w:webHidden/>
          </w:rPr>
          <w:instrText xml:space="preserve"> PAGEREF _Toc489853956 \h </w:instrText>
        </w:r>
        <w:r w:rsidR="00395738">
          <w:rPr>
            <w:noProof/>
            <w:webHidden/>
          </w:rPr>
        </w:r>
        <w:r w:rsidR="00395738">
          <w:rPr>
            <w:noProof/>
            <w:webHidden/>
          </w:rPr>
          <w:fldChar w:fldCharType="separate"/>
        </w:r>
        <w:r w:rsidR="00CA63A4">
          <w:rPr>
            <w:noProof/>
            <w:webHidden/>
          </w:rPr>
          <w:t>37</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57" w:history="1">
        <w:r w:rsidR="00217342" w:rsidRPr="00B8787E">
          <w:rPr>
            <w:rStyle w:val="Hyperlink"/>
            <w:noProof/>
          </w:rPr>
          <w:t>3.1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Introduction</w:t>
        </w:r>
        <w:r w:rsidR="00217342">
          <w:rPr>
            <w:noProof/>
            <w:webHidden/>
          </w:rPr>
          <w:tab/>
        </w:r>
        <w:r w:rsidR="00395738">
          <w:rPr>
            <w:noProof/>
            <w:webHidden/>
          </w:rPr>
          <w:fldChar w:fldCharType="begin"/>
        </w:r>
        <w:r w:rsidR="00217342">
          <w:rPr>
            <w:noProof/>
            <w:webHidden/>
          </w:rPr>
          <w:instrText xml:space="preserve"> PAGEREF _Toc489853957 \h </w:instrText>
        </w:r>
        <w:r w:rsidR="00395738">
          <w:rPr>
            <w:noProof/>
            <w:webHidden/>
          </w:rPr>
        </w:r>
        <w:r w:rsidR="00395738">
          <w:rPr>
            <w:noProof/>
            <w:webHidden/>
          </w:rPr>
          <w:fldChar w:fldCharType="separate"/>
        </w:r>
        <w:r w:rsidR="00CA63A4">
          <w:rPr>
            <w:noProof/>
            <w:webHidden/>
          </w:rPr>
          <w:t>37</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58" w:history="1">
        <w:r w:rsidR="00217342" w:rsidRPr="00B8787E">
          <w:rPr>
            <w:rStyle w:val="Hyperlink"/>
            <w:noProof/>
            <w:lang w:val="en-IN"/>
          </w:rPr>
          <w:t>3.2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Depreciation, Return on Equity, Interest on Loan for FY 2013-14 and FY 2014-15</w:t>
        </w:r>
        <w:r w:rsidR="00217342">
          <w:rPr>
            <w:noProof/>
            <w:webHidden/>
          </w:rPr>
          <w:tab/>
        </w:r>
        <w:r w:rsidR="00395738">
          <w:rPr>
            <w:noProof/>
            <w:webHidden/>
          </w:rPr>
          <w:fldChar w:fldCharType="begin"/>
        </w:r>
        <w:r w:rsidR="00217342">
          <w:rPr>
            <w:noProof/>
            <w:webHidden/>
          </w:rPr>
          <w:instrText xml:space="preserve"> PAGEREF _Toc489853958 \h </w:instrText>
        </w:r>
        <w:r w:rsidR="00395738">
          <w:rPr>
            <w:noProof/>
            <w:webHidden/>
          </w:rPr>
        </w:r>
        <w:r w:rsidR="00395738">
          <w:rPr>
            <w:noProof/>
            <w:webHidden/>
          </w:rPr>
          <w:fldChar w:fldCharType="separate"/>
        </w:r>
        <w:r w:rsidR="00CA63A4">
          <w:rPr>
            <w:noProof/>
            <w:webHidden/>
          </w:rPr>
          <w:t>37</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59" w:history="1">
        <w:r w:rsidR="00217342" w:rsidRPr="00B8787E">
          <w:rPr>
            <w:rStyle w:val="Hyperlink"/>
            <w:noProof/>
            <w:lang w:val="en-IN"/>
          </w:rPr>
          <w:t>3.3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True-up of Controllable Expenses for FY 2013-14 and FY 2014-15 at the end of Control Period</w:t>
        </w:r>
        <w:r w:rsidR="00217342">
          <w:rPr>
            <w:noProof/>
            <w:webHidden/>
          </w:rPr>
          <w:tab/>
        </w:r>
        <w:r w:rsidR="00395738">
          <w:rPr>
            <w:noProof/>
            <w:webHidden/>
          </w:rPr>
          <w:fldChar w:fldCharType="begin"/>
        </w:r>
        <w:r w:rsidR="00217342">
          <w:rPr>
            <w:noProof/>
            <w:webHidden/>
          </w:rPr>
          <w:instrText xml:space="preserve"> PAGEREF _Toc489853959 \h </w:instrText>
        </w:r>
        <w:r w:rsidR="00395738">
          <w:rPr>
            <w:noProof/>
            <w:webHidden/>
          </w:rPr>
        </w:r>
        <w:r w:rsidR="00395738">
          <w:rPr>
            <w:noProof/>
            <w:webHidden/>
          </w:rPr>
          <w:fldChar w:fldCharType="separate"/>
        </w:r>
        <w:r w:rsidR="00CA63A4">
          <w:rPr>
            <w:noProof/>
            <w:webHidden/>
          </w:rPr>
          <w:t>39</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60" w:history="1">
        <w:r w:rsidR="00217342" w:rsidRPr="00B8787E">
          <w:rPr>
            <w:rStyle w:val="Hyperlink"/>
            <w:noProof/>
          </w:rPr>
          <w:t>Chapter 4.</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Annual Performance Review (APR) of FY 2016-17</w:t>
        </w:r>
        <w:r w:rsidR="00217342">
          <w:rPr>
            <w:noProof/>
            <w:webHidden/>
          </w:rPr>
          <w:tab/>
        </w:r>
        <w:r w:rsidR="00395738">
          <w:rPr>
            <w:noProof/>
            <w:webHidden/>
          </w:rPr>
          <w:fldChar w:fldCharType="begin"/>
        </w:r>
        <w:r w:rsidR="00217342">
          <w:rPr>
            <w:noProof/>
            <w:webHidden/>
          </w:rPr>
          <w:instrText xml:space="preserve"> PAGEREF _Toc489853960 \h </w:instrText>
        </w:r>
        <w:r w:rsidR="00395738">
          <w:rPr>
            <w:noProof/>
            <w:webHidden/>
          </w:rPr>
        </w:r>
        <w:r w:rsidR="00395738">
          <w:rPr>
            <w:noProof/>
            <w:webHidden/>
          </w:rPr>
          <w:fldChar w:fldCharType="separate"/>
        </w:r>
        <w:r w:rsidR="00CA63A4">
          <w:rPr>
            <w:noProof/>
            <w:webHidden/>
          </w:rPr>
          <w:t>40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1" w:history="1">
        <w:r w:rsidR="00217342" w:rsidRPr="00B8787E">
          <w:rPr>
            <w:rStyle w:val="Hyperlink"/>
            <w:noProof/>
          </w:rPr>
          <w:t>4.1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Annual Performance Review of TSL for FY 2016-17</w:t>
        </w:r>
        <w:r w:rsidR="00217342">
          <w:rPr>
            <w:noProof/>
            <w:webHidden/>
          </w:rPr>
          <w:tab/>
        </w:r>
        <w:r w:rsidR="00395738">
          <w:rPr>
            <w:noProof/>
            <w:webHidden/>
          </w:rPr>
          <w:fldChar w:fldCharType="begin"/>
        </w:r>
        <w:r w:rsidR="00217342">
          <w:rPr>
            <w:noProof/>
            <w:webHidden/>
          </w:rPr>
          <w:instrText xml:space="preserve"> PAGEREF _Toc489853961 \h </w:instrText>
        </w:r>
        <w:r w:rsidR="00395738">
          <w:rPr>
            <w:noProof/>
            <w:webHidden/>
          </w:rPr>
        </w:r>
        <w:r w:rsidR="00395738">
          <w:rPr>
            <w:noProof/>
            <w:webHidden/>
          </w:rPr>
          <w:fldChar w:fldCharType="separate"/>
        </w:r>
        <w:r w:rsidR="00CA63A4">
          <w:rPr>
            <w:noProof/>
            <w:webHidden/>
          </w:rPr>
          <w:t>40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2" w:history="1">
        <w:r w:rsidR="00217342" w:rsidRPr="00B8787E">
          <w:rPr>
            <w:rStyle w:val="Hyperlink"/>
            <w:noProof/>
          </w:rPr>
          <w:t>4.2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Sales, Consumers and Connected Load</w:t>
        </w:r>
        <w:r w:rsidR="00217342">
          <w:rPr>
            <w:noProof/>
            <w:webHidden/>
          </w:rPr>
          <w:tab/>
        </w:r>
        <w:r w:rsidR="00395738">
          <w:rPr>
            <w:noProof/>
            <w:webHidden/>
          </w:rPr>
          <w:fldChar w:fldCharType="begin"/>
        </w:r>
        <w:r w:rsidR="00217342">
          <w:rPr>
            <w:noProof/>
            <w:webHidden/>
          </w:rPr>
          <w:instrText xml:space="preserve"> PAGEREF _Toc489853962 \h </w:instrText>
        </w:r>
        <w:r w:rsidR="00395738">
          <w:rPr>
            <w:noProof/>
            <w:webHidden/>
          </w:rPr>
        </w:r>
        <w:r w:rsidR="00395738">
          <w:rPr>
            <w:noProof/>
            <w:webHidden/>
          </w:rPr>
          <w:fldChar w:fldCharType="separate"/>
        </w:r>
        <w:r w:rsidR="00CA63A4">
          <w:rPr>
            <w:noProof/>
            <w:webHidden/>
          </w:rPr>
          <w:t>40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3" w:history="1">
        <w:r w:rsidR="00217342" w:rsidRPr="00B8787E">
          <w:rPr>
            <w:rStyle w:val="Hyperlink"/>
            <w:noProof/>
          </w:rPr>
          <w:t>4.3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Distribution Loss &amp; Energy Requirement</w:t>
        </w:r>
        <w:r w:rsidR="00217342">
          <w:rPr>
            <w:noProof/>
            <w:webHidden/>
          </w:rPr>
          <w:tab/>
        </w:r>
        <w:r w:rsidR="00395738">
          <w:rPr>
            <w:noProof/>
            <w:webHidden/>
          </w:rPr>
          <w:fldChar w:fldCharType="begin"/>
        </w:r>
        <w:r w:rsidR="00217342">
          <w:rPr>
            <w:noProof/>
            <w:webHidden/>
          </w:rPr>
          <w:instrText xml:space="preserve"> PAGEREF _Toc489853963 \h </w:instrText>
        </w:r>
        <w:r w:rsidR="00395738">
          <w:rPr>
            <w:noProof/>
            <w:webHidden/>
          </w:rPr>
        </w:r>
        <w:r w:rsidR="00395738">
          <w:rPr>
            <w:noProof/>
            <w:webHidden/>
          </w:rPr>
          <w:fldChar w:fldCharType="separate"/>
        </w:r>
        <w:r w:rsidR="00CA63A4">
          <w:rPr>
            <w:noProof/>
            <w:webHidden/>
          </w:rPr>
          <w:t>41</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4" w:history="1">
        <w:r w:rsidR="00217342" w:rsidRPr="00B8787E">
          <w:rPr>
            <w:rStyle w:val="Hyperlink"/>
            <w:noProof/>
          </w:rPr>
          <w:t>4.4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Power Purchase Cost</w:t>
        </w:r>
        <w:r w:rsidR="00217342">
          <w:rPr>
            <w:noProof/>
            <w:webHidden/>
          </w:rPr>
          <w:tab/>
        </w:r>
        <w:r w:rsidR="00395738">
          <w:rPr>
            <w:noProof/>
            <w:webHidden/>
          </w:rPr>
          <w:fldChar w:fldCharType="begin"/>
        </w:r>
        <w:r w:rsidR="00217342">
          <w:rPr>
            <w:noProof/>
            <w:webHidden/>
          </w:rPr>
          <w:instrText xml:space="preserve"> PAGEREF _Toc489853964 \h </w:instrText>
        </w:r>
        <w:r w:rsidR="00395738">
          <w:rPr>
            <w:noProof/>
            <w:webHidden/>
          </w:rPr>
        </w:r>
        <w:r w:rsidR="00395738">
          <w:rPr>
            <w:noProof/>
            <w:webHidden/>
          </w:rPr>
          <w:fldChar w:fldCharType="separate"/>
        </w:r>
        <w:r w:rsidR="00CA63A4">
          <w:rPr>
            <w:noProof/>
            <w:webHidden/>
          </w:rPr>
          <w:t>43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5" w:history="1">
        <w:r w:rsidR="00217342" w:rsidRPr="00B8787E">
          <w:rPr>
            <w:rStyle w:val="Hyperlink"/>
            <w:noProof/>
          </w:rPr>
          <w:t>4.5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Operation and Maintenance Expenses</w:t>
        </w:r>
        <w:r w:rsidR="00217342">
          <w:rPr>
            <w:noProof/>
            <w:webHidden/>
          </w:rPr>
          <w:tab/>
        </w:r>
        <w:r w:rsidR="00395738">
          <w:rPr>
            <w:noProof/>
            <w:webHidden/>
          </w:rPr>
          <w:fldChar w:fldCharType="begin"/>
        </w:r>
        <w:r w:rsidR="00217342">
          <w:rPr>
            <w:noProof/>
            <w:webHidden/>
          </w:rPr>
          <w:instrText xml:space="preserve"> PAGEREF _Toc489853965 \h </w:instrText>
        </w:r>
        <w:r w:rsidR="00395738">
          <w:rPr>
            <w:noProof/>
            <w:webHidden/>
          </w:rPr>
        </w:r>
        <w:r w:rsidR="00395738">
          <w:rPr>
            <w:noProof/>
            <w:webHidden/>
          </w:rPr>
          <w:fldChar w:fldCharType="separate"/>
        </w:r>
        <w:r w:rsidR="00CA63A4">
          <w:rPr>
            <w:noProof/>
            <w:webHidden/>
          </w:rPr>
          <w:t>49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6" w:history="1">
        <w:r w:rsidR="00217342" w:rsidRPr="00B8787E">
          <w:rPr>
            <w:rStyle w:val="Hyperlink"/>
            <w:noProof/>
          </w:rPr>
          <w:t>4.6</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Capital Work in Progress, GFA and Depreciation</w:t>
        </w:r>
        <w:r w:rsidR="00217342">
          <w:rPr>
            <w:noProof/>
            <w:webHidden/>
          </w:rPr>
          <w:tab/>
        </w:r>
        <w:r w:rsidR="00395738">
          <w:rPr>
            <w:noProof/>
            <w:webHidden/>
          </w:rPr>
          <w:fldChar w:fldCharType="begin"/>
        </w:r>
        <w:r w:rsidR="00217342">
          <w:rPr>
            <w:noProof/>
            <w:webHidden/>
          </w:rPr>
          <w:instrText xml:space="preserve"> PAGEREF _Toc489853966 \h </w:instrText>
        </w:r>
        <w:r w:rsidR="00395738">
          <w:rPr>
            <w:noProof/>
            <w:webHidden/>
          </w:rPr>
        </w:r>
        <w:r w:rsidR="00395738">
          <w:rPr>
            <w:noProof/>
            <w:webHidden/>
          </w:rPr>
          <w:fldChar w:fldCharType="separate"/>
        </w:r>
        <w:r w:rsidR="00CA63A4">
          <w:rPr>
            <w:noProof/>
            <w:webHidden/>
          </w:rPr>
          <w:t>54</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7" w:history="1">
        <w:r w:rsidR="00217342" w:rsidRPr="00B8787E">
          <w:rPr>
            <w:rStyle w:val="Hyperlink"/>
            <w:noProof/>
          </w:rPr>
          <w:t>4.7</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Interest and Finance Charges</w:t>
        </w:r>
        <w:r w:rsidR="00217342">
          <w:rPr>
            <w:noProof/>
            <w:webHidden/>
          </w:rPr>
          <w:tab/>
        </w:r>
        <w:r w:rsidR="00395738">
          <w:rPr>
            <w:noProof/>
            <w:webHidden/>
          </w:rPr>
          <w:fldChar w:fldCharType="begin"/>
        </w:r>
        <w:r w:rsidR="00217342">
          <w:rPr>
            <w:noProof/>
            <w:webHidden/>
          </w:rPr>
          <w:instrText xml:space="preserve"> PAGEREF _Toc489853967 \h </w:instrText>
        </w:r>
        <w:r w:rsidR="00395738">
          <w:rPr>
            <w:noProof/>
            <w:webHidden/>
          </w:rPr>
        </w:r>
        <w:r w:rsidR="00395738">
          <w:rPr>
            <w:noProof/>
            <w:webHidden/>
          </w:rPr>
          <w:fldChar w:fldCharType="separate"/>
        </w:r>
        <w:r w:rsidR="00CA63A4">
          <w:rPr>
            <w:noProof/>
            <w:webHidden/>
          </w:rPr>
          <w:t>56</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8" w:history="1">
        <w:r w:rsidR="00217342" w:rsidRPr="00B8787E">
          <w:rPr>
            <w:rStyle w:val="Hyperlink"/>
            <w:noProof/>
          </w:rPr>
          <w:t>4.8</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Return on Equity</w:t>
        </w:r>
        <w:r w:rsidR="00217342">
          <w:rPr>
            <w:noProof/>
            <w:webHidden/>
          </w:rPr>
          <w:tab/>
        </w:r>
        <w:r w:rsidR="00395738">
          <w:rPr>
            <w:noProof/>
            <w:webHidden/>
          </w:rPr>
          <w:fldChar w:fldCharType="begin"/>
        </w:r>
        <w:r w:rsidR="00217342">
          <w:rPr>
            <w:noProof/>
            <w:webHidden/>
          </w:rPr>
          <w:instrText xml:space="preserve"> PAGEREF _Toc489853968 \h </w:instrText>
        </w:r>
        <w:r w:rsidR="00395738">
          <w:rPr>
            <w:noProof/>
            <w:webHidden/>
          </w:rPr>
        </w:r>
        <w:r w:rsidR="00395738">
          <w:rPr>
            <w:noProof/>
            <w:webHidden/>
          </w:rPr>
          <w:fldChar w:fldCharType="separate"/>
        </w:r>
        <w:r w:rsidR="00CA63A4">
          <w:rPr>
            <w:noProof/>
            <w:webHidden/>
          </w:rPr>
          <w:t>59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69" w:history="1">
        <w:r w:rsidR="00217342" w:rsidRPr="00B8787E">
          <w:rPr>
            <w:rStyle w:val="Hyperlink"/>
            <w:noProof/>
          </w:rPr>
          <w:t>4.9</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Non-Tariff Income</w:t>
        </w:r>
        <w:r w:rsidR="00217342">
          <w:rPr>
            <w:noProof/>
            <w:webHidden/>
          </w:rPr>
          <w:tab/>
        </w:r>
        <w:r w:rsidR="00395738">
          <w:rPr>
            <w:noProof/>
            <w:webHidden/>
          </w:rPr>
          <w:fldChar w:fldCharType="begin"/>
        </w:r>
        <w:r w:rsidR="00217342">
          <w:rPr>
            <w:noProof/>
            <w:webHidden/>
          </w:rPr>
          <w:instrText xml:space="preserve"> PAGEREF _Toc489853969 \h </w:instrText>
        </w:r>
        <w:r w:rsidR="00395738">
          <w:rPr>
            <w:noProof/>
            <w:webHidden/>
          </w:rPr>
        </w:r>
        <w:r w:rsidR="00395738">
          <w:rPr>
            <w:noProof/>
            <w:webHidden/>
          </w:rPr>
          <w:fldChar w:fldCharType="separate"/>
        </w:r>
        <w:r w:rsidR="00CA63A4">
          <w:rPr>
            <w:noProof/>
            <w:webHidden/>
          </w:rPr>
          <w:t>60</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70" w:history="1">
        <w:r w:rsidR="00217342" w:rsidRPr="00B8787E">
          <w:rPr>
            <w:rStyle w:val="Hyperlink"/>
            <w:noProof/>
          </w:rPr>
          <w:t>4.10</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Revenue from Existing Tariff for FY 2016-17</w:t>
        </w:r>
        <w:r w:rsidR="00217342">
          <w:rPr>
            <w:noProof/>
            <w:webHidden/>
          </w:rPr>
          <w:tab/>
        </w:r>
        <w:r w:rsidR="00395738">
          <w:rPr>
            <w:noProof/>
            <w:webHidden/>
          </w:rPr>
          <w:fldChar w:fldCharType="begin"/>
        </w:r>
        <w:r w:rsidR="00217342">
          <w:rPr>
            <w:noProof/>
            <w:webHidden/>
          </w:rPr>
          <w:instrText xml:space="preserve"> PAGEREF _Toc489853970 \h </w:instrText>
        </w:r>
        <w:r w:rsidR="00395738">
          <w:rPr>
            <w:noProof/>
            <w:webHidden/>
          </w:rPr>
        </w:r>
        <w:r w:rsidR="00395738">
          <w:rPr>
            <w:noProof/>
            <w:webHidden/>
          </w:rPr>
          <w:fldChar w:fldCharType="separate"/>
        </w:r>
        <w:r w:rsidR="00CA63A4">
          <w:rPr>
            <w:noProof/>
            <w:webHidden/>
          </w:rPr>
          <w:t>60</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71" w:history="1">
        <w:r w:rsidR="00217342" w:rsidRPr="00B8787E">
          <w:rPr>
            <w:rStyle w:val="Hyperlink"/>
            <w:noProof/>
          </w:rPr>
          <w:t>4.11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Aggregate Revenue Requirement and Revenue Gap for FY 2016-17</w:t>
        </w:r>
        <w:r w:rsidR="00217342">
          <w:rPr>
            <w:noProof/>
            <w:webHidden/>
          </w:rPr>
          <w:tab/>
        </w:r>
        <w:r w:rsidR="00395738">
          <w:rPr>
            <w:noProof/>
            <w:webHidden/>
          </w:rPr>
          <w:fldChar w:fldCharType="begin"/>
        </w:r>
        <w:r w:rsidR="00217342">
          <w:rPr>
            <w:noProof/>
            <w:webHidden/>
          </w:rPr>
          <w:instrText xml:space="preserve"> PAGEREF _Toc489853971 \h </w:instrText>
        </w:r>
        <w:r w:rsidR="00395738">
          <w:rPr>
            <w:noProof/>
            <w:webHidden/>
          </w:rPr>
        </w:r>
        <w:r w:rsidR="00395738">
          <w:rPr>
            <w:noProof/>
            <w:webHidden/>
          </w:rPr>
          <w:fldChar w:fldCharType="separate"/>
        </w:r>
        <w:r w:rsidR="00CA63A4">
          <w:rPr>
            <w:noProof/>
            <w:webHidden/>
          </w:rPr>
          <w:t>61</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72" w:history="1">
        <w:r w:rsidR="00217342" w:rsidRPr="00B8787E">
          <w:rPr>
            <w:rStyle w:val="Hyperlink"/>
            <w:noProof/>
          </w:rPr>
          <w:t>Chapter 5.</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Aggregate Revenue Requirement for FY 2017-18</w:t>
        </w:r>
        <w:r w:rsidR="00217342">
          <w:rPr>
            <w:noProof/>
            <w:webHidden/>
          </w:rPr>
          <w:tab/>
        </w:r>
        <w:r w:rsidR="00395738">
          <w:rPr>
            <w:noProof/>
            <w:webHidden/>
          </w:rPr>
          <w:fldChar w:fldCharType="begin"/>
        </w:r>
        <w:r w:rsidR="00217342">
          <w:rPr>
            <w:noProof/>
            <w:webHidden/>
          </w:rPr>
          <w:instrText xml:space="preserve"> PAGEREF _Toc489853972 \h </w:instrText>
        </w:r>
        <w:r w:rsidR="00395738">
          <w:rPr>
            <w:noProof/>
            <w:webHidden/>
          </w:rPr>
        </w:r>
        <w:r w:rsidR="00395738">
          <w:rPr>
            <w:noProof/>
            <w:webHidden/>
          </w:rPr>
          <w:fldChar w:fldCharType="separate"/>
        </w:r>
        <w:r w:rsidR="00CA63A4">
          <w:rPr>
            <w:noProof/>
            <w:webHidden/>
          </w:rPr>
          <w:t>63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4" w:history="1">
        <w:r w:rsidR="00217342" w:rsidRPr="00B8787E">
          <w:rPr>
            <w:rStyle w:val="Hyperlink"/>
            <w:noProof/>
          </w:rPr>
          <w:t>5.1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Sales Projections</w:t>
        </w:r>
        <w:r w:rsidR="00217342">
          <w:rPr>
            <w:noProof/>
            <w:webHidden/>
          </w:rPr>
          <w:tab/>
        </w:r>
        <w:r w:rsidR="00395738">
          <w:rPr>
            <w:noProof/>
            <w:webHidden/>
          </w:rPr>
          <w:fldChar w:fldCharType="begin"/>
        </w:r>
        <w:r w:rsidR="00217342">
          <w:rPr>
            <w:noProof/>
            <w:webHidden/>
          </w:rPr>
          <w:instrText xml:space="preserve"> PAGEREF _Toc489853974 \h </w:instrText>
        </w:r>
        <w:r w:rsidR="00395738">
          <w:rPr>
            <w:noProof/>
            <w:webHidden/>
          </w:rPr>
        </w:r>
        <w:r w:rsidR="00395738">
          <w:rPr>
            <w:noProof/>
            <w:webHidden/>
          </w:rPr>
          <w:fldChar w:fldCharType="separate"/>
        </w:r>
        <w:r w:rsidR="00CA63A4">
          <w:rPr>
            <w:noProof/>
            <w:webHidden/>
          </w:rPr>
          <w:t>63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5" w:history="1">
        <w:r w:rsidR="00217342" w:rsidRPr="00B8787E">
          <w:rPr>
            <w:rStyle w:val="Hyperlink"/>
            <w:noProof/>
          </w:rPr>
          <w:t>5.2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Energy Balance and Distribution Losses</w:t>
        </w:r>
        <w:r w:rsidR="00217342">
          <w:rPr>
            <w:noProof/>
            <w:webHidden/>
          </w:rPr>
          <w:tab/>
        </w:r>
        <w:r w:rsidR="00395738">
          <w:rPr>
            <w:noProof/>
            <w:webHidden/>
          </w:rPr>
          <w:fldChar w:fldCharType="begin"/>
        </w:r>
        <w:r w:rsidR="00217342">
          <w:rPr>
            <w:noProof/>
            <w:webHidden/>
          </w:rPr>
          <w:instrText xml:space="preserve"> PAGEREF _Toc489853975 \h </w:instrText>
        </w:r>
        <w:r w:rsidR="00395738">
          <w:rPr>
            <w:noProof/>
            <w:webHidden/>
          </w:rPr>
        </w:r>
        <w:r w:rsidR="00395738">
          <w:rPr>
            <w:noProof/>
            <w:webHidden/>
          </w:rPr>
          <w:fldChar w:fldCharType="separate"/>
        </w:r>
        <w:r w:rsidR="00CA63A4">
          <w:rPr>
            <w:noProof/>
            <w:webHidden/>
          </w:rPr>
          <w:t>64</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6" w:history="1">
        <w:r w:rsidR="00217342" w:rsidRPr="00B8787E">
          <w:rPr>
            <w:rStyle w:val="Hyperlink"/>
            <w:noProof/>
          </w:rPr>
          <w:t>5.3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Power Purchase Cost</w:t>
        </w:r>
        <w:r w:rsidR="00217342">
          <w:rPr>
            <w:noProof/>
            <w:webHidden/>
          </w:rPr>
          <w:tab/>
        </w:r>
        <w:r w:rsidR="00395738">
          <w:rPr>
            <w:noProof/>
            <w:webHidden/>
          </w:rPr>
          <w:fldChar w:fldCharType="begin"/>
        </w:r>
        <w:r w:rsidR="00217342">
          <w:rPr>
            <w:noProof/>
            <w:webHidden/>
          </w:rPr>
          <w:instrText xml:space="preserve"> PAGEREF _Toc489853976 \h </w:instrText>
        </w:r>
        <w:r w:rsidR="00395738">
          <w:rPr>
            <w:noProof/>
            <w:webHidden/>
          </w:rPr>
        </w:r>
        <w:r w:rsidR="00395738">
          <w:rPr>
            <w:noProof/>
            <w:webHidden/>
          </w:rPr>
          <w:fldChar w:fldCharType="separate"/>
        </w:r>
        <w:r w:rsidR="00CA63A4">
          <w:rPr>
            <w:noProof/>
            <w:webHidden/>
          </w:rPr>
          <w:t>65</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7" w:history="1">
        <w:r w:rsidR="00217342" w:rsidRPr="00B8787E">
          <w:rPr>
            <w:rStyle w:val="Hyperlink"/>
            <w:noProof/>
          </w:rPr>
          <w:t>5.4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Aggregate Revenue Requirement for FY 2017-18:</w:t>
        </w:r>
        <w:r w:rsidR="00217342">
          <w:rPr>
            <w:noProof/>
            <w:webHidden/>
          </w:rPr>
          <w:tab/>
        </w:r>
        <w:r w:rsidR="00395738">
          <w:rPr>
            <w:noProof/>
            <w:webHidden/>
          </w:rPr>
          <w:fldChar w:fldCharType="begin"/>
        </w:r>
        <w:r w:rsidR="00217342">
          <w:rPr>
            <w:noProof/>
            <w:webHidden/>
          </w:rPr>
          <w:instrText xml:space="preserve"> PAGEREF _Toc489853977 \h </w:instrText>
        </w:r>
        <w:r w:rsidR="00395738">
          <w:rPr>
            <w:noProof/>
            <w:webHidden/>
          </w:rPr>
        </w:r>
        <w:r w:rsidR="00395738">
          <w:rPr>
            <w:noProof/>
            <w:webHidden/>
          </w:rPr>
          <w:fldChar w:fldCharType="separate"/>
        </w:r>
        <w:r w:rsidR="00CA63A4">
          <w:rPr>
            <w:noProof/>
            <w:webHidden/>
          </w:rPr>
          <w:t>66</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8" w:history="1">
        <w:r w:rsidR="00217342" w:rsidRPr="00B8787E">
          <w:rPr>
            <w:rStyle w:val="Hyperlink"/>
            <w:noProof/>
          </w:rPr>
          <w:t>5.5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Revenue from existing tariff for FY 2017-18:</w:t>
        </w:r>
        <w:r w:rsidR="00217342">
          <w:rPr>
            <w:noProof/>
            <w:webHidden/>
          </w:rPr>
          <w:tab/>
        </w:r>
        <w:r w:rsidR="00395738">
          <w:rPr>
            <w:noProof/>
            <w:webHidden/>
          </w:rPr>
          <w:fldChar w:fldCharType="begin"/>
        </w:r>
        <w:r w:rsidR="00217342">
          <w:rPr>
            <w:noProof/>
            <w:webHidden/>
          </w:rPr>
          <w:instrText xml:space="preserve"> PAGEREF _Toc489853978 \h </w:instrText>
        </w:r>
        <w:r w:rsidR="00395738">
          <w:rPr>
            <w:noProof/>
            <w:webHidden/>
          </w:rPr>
        </w:r>
        <w:r w:rsidR="00395738">
          <w:rPr>
            <w:noProof/>
            <w:webHidden/>
          </w:rPr>
          <w:fldChar w:fldCharType="separate"/>
        </w:r>
        <w:r w:rsidR="00CA63A4">
          <w:rPr>
            <w:noProof/>
            <w:webHidden/>
          </w:rPr>
          <w:t>68</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79" w:history="1">
        <w:r w:rsidR="00217342" w:rsidRPr="00B8787E">
          <w:rPr>
            <w:rStyle w:val="Hyperlink"/>
            <w:noProof/>
          </w:rPr>
          <w:t>5.6</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Revenue Gap for FY 2017-18:</w:t>
        </w:r>
        <w:r w:rsidR="00217342">
          <w:rPr>
            <w:noProof/>
            <w:webHidden/>
          </w:rPr>
          <w:tab/>
        </w:r>
        <w:r w:rsidR="00395738">
          <w:rPr>
            <w:noProof/>
            <w:webHidden/>
          </w:rPr>
          <w:fldChar w:fldCharType="begin"/>
        </w:r>
        <w:r w:rsidR="00217342">
          <w:rPr>
            <w:noProof/>
            <w:webHidden/>
          </w:rPr>
          <w:instrText xml:space="preserve"> PAGEREF _Toc489853979 \h </w:instrText>
        </w:r>
        <w:r w:rsidR="00395738">
          <w:rPr>
            <w:noProof/>
            <w:webHidden/>
          </w:rPr>
        </w:r>
        <w:r w:rsidR="00395738">
          <w:rPr>
            <w:noProof/>
            <w:webHidden/>
          </w:rPr>
          <w:fldChar w:fldCharType="separate"/>
        </w:r>
        <w:r w:rsidR="00CA63A4">
          <w:rPr>
            <w:noProof/>
            <w:webHidden/>
          </w:rPr>
          <w:t>68</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80" w:history="1">
        <w:r w:rsidR="00217342" w:rsidRPr="00B8787E">
          <w:rPr>
            <w:rStyle w:val="Hyperlink"/>
            <w:noProof/>
          </w:rPr>
          <w:t>Chapter 6.</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Cumulative Gap / (Surplus)</w:t>
        </w:r>
        <w:r w:rsidR="00217342">
          <w:rPr>
            <w:noProof/>
            <w:webHidden/>
          </w:rPr>
          <w:tab/>
        </w:r>
        <w:r w:rsidR="00395738">
          <w:rPr>
            <w:noProof/>
            <w:webHidden/>
          </w:rPr>
          <w:fldChar w:fldCharType="begin"/>
        </w:r>
        <w:r w:rsidR="00217342">
          <w:rPr>
            <w:noProof/>
            <w:webHidden/>
          </w:rPr>
          <w:instrText xml:space="preserve"> PAGEREF _Toc489853980 \h </w:instrText>
        </w:r>
        <w:r w:rsidR="00395738">
          <w:rPr>
            <w:noProof/>
            <w:webHidden/>
          </w:rPr>
        </w:r>
        <w:r w:rsidR="00395738">
          <w:rPr>
            <w:noProof/>
            <w:webHidden/>
          </w:rPr>
          <w:fldChar w:fldCharType="separate"/>
        </w:r>
        <w:r w:rsidR="00CA63A4">
          <w:rPr>
            <w:noProof/>
            <w:webHidden/>
          </w:rPr>
          <w:t>69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1" w:history="1">
        <w:r w:rsidR="00217342" w:rsidRPr="00B8787E">
          <w:rPr>
            <w:rStyle w:val="Hyperlink"/>
            <w:noProof/>
          </w:rPr>
          <w:t>6.1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Cummulative Gap till FY 2016-17</w:t>
        </w:r>
        <w:r w:rsidR="00217342">
          <w:rPr>
            <w:noProof/>
            <w:webHidden/>
          </w:rPr>
          <w:tab/>
        </w:r>
        <w:r w:rsidR="00395738">
          <w:rPr>
            <w:noProof/>
            <w:webHidden/>
          </w:rPr>
          <w:fldChar w:fldCharType="begin"/>
        </w:r>
        <w:r w:rsidR="00217342">
          <w:rPr>
            <w:noProof/>
            <w:webHidden/>
          </w:rPr>
          <w:instrText xml:space="preserve"> PAGEREF _Toc489853981 \h </w:instrText>
        </w:r>
        <w:r w:rsidR="00395738">
          <w:rPr>
            <w:noProof/>
            <w:webHidden/>
          </w:rPr>
        </w:r>
        <w:r w:rsidR="00395738">
          <w:rPr>
            <w:noProof/>
            <w:webHidden/>
          </w:rPr>
          <w:fldChar w:fldCharType="separate"/>
        </w:r>
        <w:r w:rsidR="00CA63A4">
          <w:rPr>
            <w:noProof/>
            <w:webHidden/>
          </w:rPr>
          <w:t>69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2" w:history="1">
        <w:r w:rsidR="00217342" w:rsidRPr="00B8787E">
          <w:rPr>
            <w:rStyle w:val="Hyperlink"/>
            <w:noProof/>
          </w:rPr>
          <w:t>6.2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Cummulative Gap and Proposed Tariff Hike for FY 2017-18</w:t>
        </w:r>
        <w:r w:rsidR="00217342">
          <w:rPr>
            <w:noProof/>
            <w:webHidden/>
          </w:rPr>
          <w:tab/>
        </w:r>
        <w:r w:rsidR="00395738">
          <w:rPr>
            <w:noProof/>
            <w:webHidden/>
          </w:rPr>
          <w:fldChar w:fldCharType="begin"/>
        </w:r>
        <w:r w:rsidR="00217342">
          <w:rPr>
            <w:noProof/>
            <w:webHidden/>
          </w:rPr>
          <w:instrText xml:space="preserve"> PAGEREF _Toc489853982 \h </w:instrText>
        </w:r>
        <w:r w:rsidR="00395738">
          <w:rPr>
            <w:noProof/>
            <w:webHidden/>
          </w:rPr>
          <w:fldChar w:fldCharType="separate"/>
        </w:r>
        <w:r w:rsidR="00CA63A4">
          <w:rPr>
            <w:b/>
            <w:bCs/>
            <w:noProof/>
            <w:webHidden/>
            <w:lang w:val="en-US"/>
          </w:rPr>
          <w:t>Error! Bookmark not defined.</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83" w:history="1">
        <w:r w:rsidR="00217342" w:rsidRPr="00B8787E">
          <w:rPr>
            <w:rStyle w:val="Hyperlink"/>
            <w:noProof/>
          </w:rPr>
          <w:t>Chapter 7.</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Tariff Proposal for FY 2017-18</w:t>
        </w:r>
        <w:r w:rsidR="00217342">
          <w:rPr>
            <w:noProof/>
            <w:webHidden/>
          </w:rPr>
          <w:tab/>
        </w:r>
        <w:r w:rsidR="00395738">
          <w:rPr>
            <w:noProof/>
            <w:webHidden/>
          </w:rPr>
          <w:fldChar w:fldCharType="begin"/>
        </w:r>
        <w:r w:rsidR="00217342">
          <w:rPr>
            <w:noProof/>
            <w:webHidden/>
          </w:rPr>
          <w:instrText xml:space="preserve"> PAGEREF _Toc489853983 \h </w:instrText>
        </w:r>
        <w:r w:rsidR="00395738">
          <w:rPr>
            <w:noProof/>
            <w:webHidden/>
          </w:rPr>
        </w:r>
        <w:r w:rsidR="00395738">
          <w:rPr>
            <w:noProof/>
            <w:webHidden/>
          </w:rPr>
          <w:fldChar w:fldCharType="separate"/>
        </w:r>
        <w:r w:rsidR="00CA63A4">
          <w:rPr>
            <w:noProof/>
            <w:webHidden/>
          </w:rPr>
          <w:t>73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4" w:history="1">
        <w:r w:rsidR="00217342" w:rsidRPr="00B8787E">
          <w:rPr>
            <w:rStyle w:val="Hyperlink"/>
            <w:noProof/>
          </w:rPr>
          <w:t>7.1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Accumulated Revenue Gap till FY 2016-17</w:t>
        </w:r>
        <w:r w:rsidR="00217342">
          <w:rPr>
            <w:noProof/>
            <w:webHidden/>
          </w:rPr>
          <w:tab/>
        </w:r>
        <w:r w:rsidR="00395738">
          <w:rPr>
            <w:noProof/>
            <w:webHidden/>
          </w:rPr>
          <w:fldChar w:fldCharType="begin"/>
        </w:r>
        <w:r w:rsidR="00217342">
          <w:rPr>
            <w:noProof/>
            <w:webHidden/>
          </w:rPr>
          <w:instrText xml:space="preserve"> PAGEREF _Toc489853984 \h </w:instrText>
        </w:r>
        <w:r w:rsidR="00395738">
          <w:rPr>
            <w:noProof/>
            <w:webHidden/>
          </w:rPr>
        </w:r>
        <w:r w:rsidR="00395738">
          <w:rPr>
            <w:noProof/>
            <w:webHidden/>
          </w:rPr>
          <w:fldChar w:fldCharType="separate"/>
        </w:r>
        <w:r w:rsidR="00CA63A4">
          <w:rPr>
            <w:noProof/>
            <w:webHidden/>
          </w:rPr>
          <w:t>73</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5" w:history="1">
        <w:r w:rsidR="00217342" w:rsidRPr="00B8787E">
          <w:rPr>
            <w:rStyle w:val="Hyperlink"/>
            <w:noProof/>
          </w:rPr>
          <w:t>7.2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Accumulated Revenue Gap till FY 2017-18</w:t>
        </w:r>
        <w:r w:rsidR="00217342">
          <w:rPr>
            <w:noProof/>
            <w:webHidden/>
          </w:rPr>
          <w:tab/>
        </w:r>
        <w:r w:rsidR="00395738">
          <w:rPr>
            <w:noProof/>
            <w:webHidden/>
          </w:rPr>
          <w:fldChar w:fldCharType="begin"/>
        </w:r>
        <w:r w:rsidR="00217342">
          <w:rPr>
            <w:noProof/>
            <w:webHidden/>
          </w:rPr>
          <w:instrText xml:space="preserve"> PAGEREF _Toc489853985 \h </w:instrText>
        </w:r>
        <w:r w:rsidR="00395738">
          <w:rPr>
            <w:noProof/>
            <w:webHidden/>
          </w:rPr>
        </w:r>
        <w:r w:rsidR="00395738">
          <w:rPr>
            <w:noProof/>
            <w:webHidden/>
          </w:rPr>
          <w:fldChar w:fldCharType="separate"/>
        </w:r>
        <w:r w:rsidR="00CA63A4">
          <w:rPr>
            <w:noProof/>
            <w:webHidden/>
          </w:rPr>
          <w:t>73</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3986" w:history="1">
        <w:r w:rsidR="00217342" w:rsidRPr="00B8787E">
          <w:rPr>
            <w:rStyle w:val="Hyperlink"/>
            <w:noProof/>
          </w:rPr>
          <w:t>Chapter 8.</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Tariff Philosophy and Tariff Schedule for FY 2017-18</w:t>
        </w:r>
        <w:r w:rsidR="00217342">
          <w:rPr>
            <w:noProof/>
            <w:webHidden/>
          </w:rPr>
          <w:tab/>
        </w:r>
        <w:r w:rsidR="00395738">
          <w:rPr>
            <w:noProof/>
            <w:webHidden/>
          </w:rPr>
          <w:fldChar w:fldCharType="begin"/>
        </w:r>
        <w:r w:rsidR="00217342">
          <w:rPr>
            <w:noProof/>
            <w:webHidden/>
          </w:rPr>
          <w:instrText xml:space="preserve"> PAGEREF _Toc489853986 \h </w:instrText>
        </w:r>
        <w:r w:rsidR="00395738">
          <w:rPr>
            <w:noProof/>
            <w:webHidden/>
          </w:rPr>
        </w:r>
        <w:r w:rsidR="00395738">
          <w:rPr>
            <w:noProof/>
            <w:webHidden/>
          </w:rPr>
          <w:fldChar w:fldCharType="separate"/>
        </w:r>
        <w:r w:rsidR="00CA63A4">
          <w:rPr>
            <w:noProof/>
            <w:webHidden/>
          </w:rPr>
          <w:t>74</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7" w:history="1">
        <w:r w:rsidR="00217342" w:rsidRPr="00B8787E">
          <w:rPr>
            <w:rStyle w:val="Hyperlink"/>
            <w:noProof/>
          </w:rPr>
          <w:t>8.1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Tariff Philosophy</w:t>
        </w:r>
        <w:r w:rsidR="00217342">
          <w:rPr>
            <w:noProof/>
            <w:webHidden/>
          </w:rPr>
          <w:tab/>
        </w:r>
        <w:r w:rsidR="00395738">
          <w:rPr>
            <w:noProof/>
            <w:webHidden/>
          </w:rPr>
          <w:fldChar w:fldCharType="begin"/>
        </w:r>
        <w:r w:rsidR="00217342">
          <w:rPr>
            <w:noProof/>
            <w:webHidden/>
          </w:rPr>
          <w:instrText xml:space="preserve"> PAGEREF _Toc489853987 \h </w:instrText>
        </w:r>
        <w:r w:rsidR="00395738">
          <w:rPr>
            <w:noProof/>
            <w:webHidden/>
          </w:rPr>
        </w:r>
        <w:r w:rsidR="00395738">
          <w:rPr>
            <w:noProof/>
            <w:webHidden/>
          </w:rPr>
          <w:fldChar w:fldCharType="separate"/>
        </w:r>
        <w:r w:rsidR="00CA63A4">
          <w:rPr>
            <w:noProof/>
            <w:webHidden/>
          </w:rPr>
          <w:t>74</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89" w:history="1">
        <w:r w:rsidR="00217342" w:rsidRPr="00B8787E">
          <w:rPr>
            <w:rStyle w:val="Hyperlink"/>
            <w:noProof/>
          </w:rPr>
          <w:t>8.2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Proposed Tariff Schedule</w:t>
        </w:r>
        <w:r w:rsidR="00217342">
          <w:rPr>
            <w:noProof/>
            <w:webHidden/>
          </w:rPr>
          <w:tab/>
        </w:r>
        <w:r w:rsidR="00395738">
          <w:rPr>
            <w:noProof/>
            <w:webHidden/>
          </w:rPr>
          <w:fldChar w:fldCharType="begin"/>
        </w:r>
        <w:r w:rsidR="00217342">
          <w:rPr>
            <w:noProof/>
            <w:webHidden/>
          </w:rPr>
          <w:instrText xml:space="preserve"> PAGEREF _Toc489853989 \h </w:instrText>
        </w:r>
        <w:r w:rsidR="00395738">
          <w:rPr>
            <w:noProof/>
            <w:webHidden/>
          </w:rPr>
        </w:r>
        <w:r w:rsidR="00395738">
          <w:rPr>
            <w:noProof/>
            <w:webHidden/>
          </w:rPr>
          <w:fldChar w:fldCharType="separate"/>
        </w:r>
        <w:r w:rsidR="00CA63A4">
          <w:rPr>
            <w:noProof/>
            <w:webHidden/>
          </w:rPr>
          <w:t>79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0" w:history="1">
        <w:r w:rsidR="00217342" w:rsidRPr="00B8787E">
          <w:rPr>
            <w:rStyle w:val="Hyperlink"/>
            <w:noProof/>
          </w:rPr>
          <w:t>8.3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Low &amp; Medium Tension (LT &amp; MT) Supply:</w:t>
        </w:r>
        <w:r w:rsidR="00217342">
          <w:rPr>
            <w:noProof/>
            <w:webHidden/>
          </w:rPr>
          <w:tab/>
        </w:r>
        <w:r w:rsidR="00395738">
          <w:rPr>
            <w:noProof/>
            <w:webHidden/>
          </w:rPr>
          <w:fldChar w:fldCharType="begin"/>
        </w:r>
        <w:r w:rsidR="00217342">
          <w:rPr>
            <w:noProof/>
            <w:webHidden/>
          </w:rPr>
          <w:instrText xml:space="preserve"> PAGEREF _Toc489853990 \h </w:instrText>
        </w:r>
        <w:r w:rsidR="00395738">
          <w:rPr>
            <w:noProof/>
            <w:webHidden/>
          </w:rPr>
        </w:r>
        <w:r w:rsidR="00395738">
          <w:rPr>
            <w:noProof/>
            <w:webHidden/>
          </w:rPr>
          <w:fldChar w:fldCharType="separate"/>
        </w:r>
        <w:r w:rsidR="00CA63A4">
          <w:rPr>
            <w:noProof/>
            <w:webHidden/>
          </w:rPr>
          <w:t>79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1" w:history="1">
        <w:r w:rsidR="00217342" w:rsidRPr="00B8787E">
          <w:rPr>
            <w:rStyle w:val="Hyperlink"/>
            <w:noProof/>
          </w:rPr>
          <w:t>8.4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Hugh Tension (HT) Supply:</w:t>
        </w:r>
        <w:r w:rsidR="00217342">
          <w:rPr>
            <w:noProof/>
            <w:webHidden/>
          </w:rPr>
          <w:tab/>
        </w:r>
        <w:r w:rsidR="00395738">
          <w:rPr>
            <w:noProof/>
            <w:webHidden/>
          </w:rPr>
          <w:fldChar w:fldCharType="begin"/>
        </w:r>
        <w:r w:rsidR="00217342">
          <w:rPr>
            <w:noProof/>
            <w:webHidden/>
          </w:rPr>
          <w:instrText xml:space="preserve"> PAGEREF _Toc489853991 \h </w:instrText>
        </w:r>
        <w:r w:rsidR="00395738">
          <w:rPr>
            <w:noProof/>
            <w:webHidden/>
          </w:rPr>
        </w:r>
        <w:r w:rsidR="00395738">
          <w:rPr>
            <w:noProof/>
            <w:webHidden/>
          </w:rPr>
          <w:fldChar w:fldCharType="separate"/>
        </w:r>
        <w:r w:rsidR="00CA63A4">
          <w:rPr>
            <w:noProof/>
            <w:webHidden/>
          </w:rPr>
          <w:t>79</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2" w:history="1">
        <w:r w:rsidR="00217342" w:rsidRPr="00B8787E">
          <w:rPr>
            <w:rStyle w:val="Hyperlink"/>
            <w:noProof/>
          </w:rPr>
          <w:t>8.5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Domestic Service (DS):</w:t>
        </w:r>
        <w:r w:rsidR="00217342">
          <w:rPr>
            <w:noProof/>
            <w:webHidden/>
          </w:rPr>
          <w:tab/>
        </w:r>
        <w:r w:rsidR="00395738">
          <w:rPr>
            <w:noProof/>
            <w:webHidden/>
          </w:rPr>
          <w:fldChar w:fldCharType="begin"/>
        </w:r>
        <w:r w:rsidR="00217342">
          <w:rPr>
            <w:noProof/>
            <w:webHidden/>
          </w:rPr>
          <w:instrText xml:space="preserve"> PAGEREF _Toc489853992 \h </w:instrText>
        </w:r>
        <w:r w:rsidR="00395738">
          <w:rPr>
            <w:noProof/>
            <w:webHidden/>
          </w:rPr>
        </w:r>
        <w:r w:rsidR="00395738">
          <w:rPr>
            <w:noProof/>
            <w:webHidden/>
          </w:rPr>
          <w:fldChar w:fldCharType="separate"/>
        </w:r>
        <w:r w:rsidR="00CA63A4">
          <w:rPr>
            <w:noProof/>
            <w:webHidden/>
          </w:rPr>
          <w:t>80</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3" w:history="1">
        <w:r w:rsidR="00217342" w:rsidRPr="00B8787E">
          <w:rPr>
            <w:rStyle w:val="Hyperlink"/>
            <w:noProof/>
          </w:rPr>
          <w:t>8.6</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Domestic Supply, HT category (DSHT Category)</w:t>
        </w:r>
        <w:r w:rsidR="00217342">
          <w:rPr>
            <w:noProof/>
            <w:webHidden/>
          </w:rPr>
          <w:tab/>
        </w:r>
        <w:r w:rsidR="00395738">
          <w:rPr>
            <w:noProof/>
            <w:webHidden/>
          </w:rPr>
          <w:fldChar w:fldCharType="begin"/>
        </w:r>
        <w:r w:rsidR="00217342">
          <w:rPr>
            <w:noProof/>
            <w:webHidden/>
          </w:rPr>
          <w:instrText xml:space="preserve"> PAGEREF _Toc489853993 \h </w:instrText>
        </w:r>
        <w:r w:rsidR="00395738">
          <w:rPr>
            <w:noProof/>
            <w:webHidden/>
          </w:rPr>
        </w:r>
        <w:r w:rsidR="00395738">
          <w:rPr>
            <w:noProof/>
            <w:webHidden/>
          </w:rPr>
          <w:fldChar w:fldCharType="separate"/>
        </w:r>
        <w:r w:rsidR="00CA63A4">
          <w:rPr>
            <w:noProof/>
            <w:webHidden/>
          </w:rPr>
          <w:t>81</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4" w:history="1">
        <w:r w:rsidR="00217342" w:rsidRPr="00B8787E">
          <w:rPr>
            <w:rStyle w:val="Hyperlink"/>
            <w:noProof/>
          </w:rPr>
          <w:t>8.7</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Commercial Supply (CS Category)</w:t>
        </w:r>
        <w:r w:rsidR="00217342">
          <w:rPr>
            <w:noProof/>
            <w:webHidden/>
          </w:rPr>
          <w:tab/>
        </w:r>
        <w:r w:rsidR="00395738">
          <w:rPr>
            <w:noProof/>
            <w:webHidden/>
          </w:rPr>
          <w:fldChar w:fldCharType="begin"/>
        </w:r>
        <w:r w:rsidR="00217342">
          <w:rPr>
            <w:noProof/>
            <w:webHidden/>
          </w:rPr>
          <w:instrText xml:space="preserve"> PAGEREF _Toc489853994 \h </w:instrText>
        </w:r>
        <w:r w:rsidR="00395738">
          <w:rPr>
            <w:noProof/>
            <w:webHidden/>
          </w:rPr>
        </w:r>
        <w:r w:rsidR="00395738">
          <w:rPr>
            <w:noProof/>
            <w:webHidden/>
          </w:rPr>
          <w:fldChar w:fldCharType="separate"/>
        </w:r>
        <w:r w:rsidR="00CA63A4">
          <w:rPr>
            <w:noProof/>
            <w:webHidden/>
          </w:rPr>
          <w:t>81</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5" w:history="1">
        <w:r w:rsidR="00217342" w:rsidRPr="00B8787E">
          <w:rPr>
            <w:rStyle w:val="Hyperlink"/>
            <w:noProof/>
          </w:rPr>
          <w:t>8.8</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HT-1 Category</w:t>
        </w:r>
        <w:r w:rsidR="00217342">
          <w:rPr>
            <w:noProof/>
            <w:webHidden/>
          </w:rPr>
          <w:tab/>
        </w:r>
        <w:r w:rsidR="00395738">
          <w:rPr>
            <w:noProof/>
            <w:webHidden/>
          </w:rPr>
          <w:fldChar w:fldCharType="begin"/>
        </w:r>
        <w:r w:rsidR="00217342">
          <w:rPr>
            <w:noProof/>
            <w:webHidden/>
          </w:rPr>
          <w:instrText xml:space="preserve"> PAGEREF _Toc489853995 \h </w:instrText>
        </w:r>
        <w:r w:rsidR="00395738">
          <w:rPr>
            <w:noProof/>
            <w:webHidden/>
          </w:rPr>
        </w:r>
        <w:r w:rsidR="00395738">
          <w:rPr>
            <w:noProof/>
            <w:webHidden/>
          </w:rPr>
          <w:fldChar w:fldCharType="separate"/>
        </w:r>
        <w:r w:rsidR="00CA63A4">
          <w:rPr>
            <w:noProof/>
            <w:webHidden/>
          </w:rPr>
          <w:t>82</w:t>
        </w:r>
        <w:r w:rsidR="00395738">
          <w:rPr>
            <w:noProof/>
            <w:webHidden/>
          </w:rPr>
          <w:fldChar w:fldCharType="end"/>
        </w:r>
      </w:hyperlink>
    </w:p>
    <w:p w:rsidR="00217342" w:rsidRDefault="001903F9">
      <w:pPr>
        <w:pStyle w:val="TOC2"/>
        <w:tabs>
          <w:tab w:val="left" w:pos="720"/>
          <w:tab w:val="right" w:leader="dot" w:pos="8659"/>
        </w:tabs>
        <w:rPr>
          <w:rFonts w:asciiTheme="minorHAnsi" w:eastAsiaTheme="minorEastAsia" w:hAnsiTheme="minorHAnsi" w:cstheme="minorBidi"/>
          <w:smallCaps w:val="0"/>
          <w:noProof/>
          <w:sz w:val="22"/>
          <w:szCs w:val="22"/>
          <w:lang w:val="en-IN" w:eastAsia="en-IN"/>
        </w:rPr>
      </w:pPr>
      <w:hyperlink w:anchor="_Toc489853996" w:history="1">
        <w:r w:rsidR="00217342" w:rsidRPr="00B8787E">
          <w:rPr>
            <w:rStyle w:val="Hyperlink"/>
            <w:noProof/>
          </w:rPr>
          <w:t>8.9</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HT-2 Category</w:t>
        </w:r>
        <w:r w:rsidR="00217342">
          <w:rPr>
            <w:noProof/>
            <w:webHidden/>
          </w:rPr>
          <w:tab/>
        </w:r>
        <w:r w:rsidR="00395738">
          <w:rPr>
            <w:noProof/>
            <w:webHidden/>
          </w:rPr>
          <w:fldChar w:fldCharType="begin"/>
        </w:r>
        <w:r w:rsidR="00217342">
          <w:rPr>
            <w:noProof/>
            <w:webHidden/>
          </w:rPr>
          <w:instrText xml:space="preserve"> PAGEREF _Toc489853996 \h </w:instrText>
        </w:r>
        <w:r w:rsidR="00395738">
          <w:rPr>
            <w:noProof/>
            <w:webHidden/>
          </w:rPr>
        </w:r>
        <w:r w:rsidR="00395738">
          <w:rPr>
            <w:noProof/>
            <w:webHidden/>
          </w:rPr>
          <w:fldChar w:fldCharType="separate"/>
        </w:r>
        <w:r w:rsidR="00CA63A4">
          <w:rPr>
            <w:noProof/>
            <w:webHidden/>
          </w:rPr>
          <w:t>83</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97" w:history="1">
        <w:r w:rsidR="00217342" w:rsidRPr="00B8787E">
          <w:rPr>
            <w:rStyle w:val="Hyperlink"/>
            <w:noProof/>
          </w:rPr>
          <w:t>8.10</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HT-3 Category</w:t>
        </w:r>
        <w:r w:rsidR="00217342">
          <w:rPr>
            <w:noProof/>
            <w:webHidden/>
          </w:rPr>
          <w:tab/>
        </w:r>
        <w:r w:rsidR="00395738">
          <w:rPr>
            <w:noProof/>
            <w:webHidden/>
          </w:rPr>
          <w:fldChar w:fldCharType="begin"/>
        </w:r>
        <w:r w:rsidR="00217342">
          <w:rPr>
            <w:noProof/>
            <w:webHidden/>
          </w:rPr>
          <w:instrText xml:space="preserve"> PAGEREF _Toc489853997 \h </w:instrText>
        </w:r>
        <w:r w:rsidR="00395738">
          <w:rPr>
            <w:noProof/>
            <w:webHidden/>
          </w:rPr>
        </w:r>
        <w:r w:rsidR="00395738">
          <w:rPr>
            <w:noProof/>
            <w:webHidden/>
          </w:rPr>
          <w:fldChar w:fldCharType="separate"/>
        </w:r>
        <w:r w:rsidR="00CA63A4">
          <w:rPr>
            <w:noProof/>
            <w:webHidden/>
          </w:rPr>
          <w:t>84</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98" w:history="1">
        <w:r w:rsidR="00217342" w:rsidRPr="00B8787E">
          <w:rPr>
            <w:rStyle w:val="Hyperlink"/>
            <w:noProof/>
          </w:rPr>
          <w:t>8.11</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HT-4 Category</w:t>
        </w:r>
        <w:r w:rsidR="00217342">
          <w:rPr>
            <w:noProof/>
            <w:webHidden/>
          </w:rPr>
          <w:tab/>
        </w:r>
        <w:r w:rsidR="00395738">
          <w:rPr>
            <w:noProof/>
            <w:webHidden/>
          </w:rPr>
          <w:fldChar w:fldCharType="begin"/>
        </w:r>
        <w:r w:rsidR="00217342">
          <w:rPr>
            <w:noProof/>
            <w:webHidden/>
          </w:rPr>
          <w:instrText xml:space="preserve"> PAGEREF _Toc489853998 \h </w:instrText>
        </w:r>
        <w:r w:rsidR="00395738">
          <w:rPr>
            <w:noProof/>
            <w:webHidden/>
          </w:rPr>
        </w:r>
        <w:r w:rsidR="00395738">
          <w:rPr>
            <w:noProof/>
            <w:webHidden/>
          </w:rPr>
          <w:fldChar w:fldCharType="separate"/>
        </w:r>
        <w:r w:rsidR="00CA63A4">
          <w:rPr>
            <w:noProof/>
            <w:webHidden/>
          </w:rPr>
          <w:t>85</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3999" w:history="1">
        <w:r w:rsidR="00217342" w:rsidRPr="00B8787E">
          <w:rPr>
            <w:rStyle w:val="Hyperlink"/>
            <w:noProof/>
          </w:rPr>
          <w:t>8.12</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Utilities/Street Light Category</w:t>
        </w:r>
        <w:r w:rsidR="00217342">
          <w:rPr>
            <w:noProof/>
            <w:webHidden/>
          </w:rPr>
          <w:tab/>
        </w:r>
        <w:r w:rsidR="00395738">
          <w:rPr>
            <w:noProof/>
            <w:webHidden/>
          </w:rPr>
          <w:fldChar w:fldCharType="begin"/>
        </w:r>
        <w:r w:rsidR="00217342">
          <w:rPr>
            <w:noProof/>
            <w:webHidden/>
          </w:rPr>
          <w:instrText xml:space="preserve"> PAGEREF _Toc489853999 \h </w:instrText>
        </w:r>
        <w:r w:rsidR="00395738">
          <w:rPr>
            <w:noProof/>
            <w:webHidden/>
          </w:rPr>
        </w:r>
        <w:r w:rsidR="00395738">
          <w:rPr>
            <w:noProof/>
            <w:webHidden/>
          </w:rPr>
          <w:fldChar w:fldCharType="separate"/>
        </w:r>
        <w:r w:rsidR="00CA63A4">
          <w:rPr>
            <w:noProof/>
            <w:webHidden/>
          </w:rPr>
          <w:t>87</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4000" w:history="1">
        <w:r w:rsidR="00217342" w:rsidRPr="00B8787E">
          <w:rPr>
            <w:rStyle w:val="Hyperlink"/>
            <w:noProof/>
          </w:rPr>
          <w:t>8.13</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Temporary Supply</w:t>
        </w:r>
        <w:r w:rsidR="00217342">
          <w:rPr>
            <w:noProof/>
            <w:webHidden/>
          </w:rPr>
          <w:tab/>
        </w:r>
        <w:r w:rsidR="00395738">
          <w:rPr>
            <w:noProof/>
            <w:webHidden/>
          </w:rPr>
          <w:fldChar w:fldCharType="begin"/>
        </w:r>
        <w:r w:rsidR="00217342">
          <w:rPr>
            <w:noProof/>
            <w:webHidden/>
          </w:rPr>
          <w:instrText xml:space="preserve"> PAGEREF _Toc489854000 \h </w:instrText>
        </w:r>
        <w:r w:rsidR="00395738">
          <w:rPr>
            <w:noProof/>
            <w:webHidden/>
          </w:rPr>
        </w:r>
        <w:r w:rsidR="00395738">
          <w:rPr>
            <w:noProof/>
            <w:webHidden/>
          </w:rPr>
          <w:fldChar w:fldCharType="separate"/>
        </w:r>
        <w:r w:rsidR="00CA63A4">
          <w:rPr>
            <w:noProof/>
            <w:webHidden/>
          </w:rPr>
          <w:t>87</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4001" w:history="1">
        <w:r w:rsidR="00217342" w:rsidRPr="00B8787E">
          <w:rPr>
            <w:rStyle w:val="Hyperlink"/>
            <w:noProof/>
          </w:rPr>
          <w:t>8.14</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Sale to Other Licensees</w:t>
        </w:r>
        <w:r w:rsidR="00217342">
          <w:rPr>
            <w:noProof/>
            <w:webHidden/>
          </w:rPr>
          <w:tab/>
        </w:r>
        <w:r w:rsidR="00395738">
          <w:rPr>
            <w:noProof/>
            <w:webHidden/>
          </w:rPr>
          <w:fldChar w:fldCharType="begin"/>
        </w:r>
        <w:r w:rsidR="00217342">
          <w:rPr>
            <w:noProof/>
            <w:webHidden/>
          </w:rPr>
          <w:instrText xml:space="preserve"> PAGEREF _Toc489854001 \h </w:instrText>
        </w:r>
        <w:r w:rsidR="00395738">
          <w:rPr>
            <w:noProof/>
            <w:webHidden/>
          </w:rPr>
        </w:r>
        <w:r w:rsidR="00395738">
          <w:rPr>
            <w:noProof/>
            <w:webHidden/>
          </w:rPr>
          <w:fldChar w:fldCharType="separate"/>
        </w:r>
        <w:r w:rsidR="00CA63A4">
          <w:rPr>
            <w:noProof/>
            <w:webHidden/>
          </w:rPr>
          <w:t>88</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4002" w:history="1">
        <w:r w:rsidR="00217342" w:rsidRPr="00B8787E">
          <w:rPr>
            <w:rStyle w:val="Hyperlink"/>
            <w:noProof/>
          </w:rPr>
          <w:t>8.15</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lang w:val="en-IN"/>
          </w:rPr>
          <w:t>Provisional power supply to Temporary Stalls/Tinsheds in market area.</w:t>
        </w:r>
        <w:r w:rsidR="00217342">
          <w:rPr>
            <w:noProof/>
            <w:webHidden/>
          </w:rPr>
          <w:tab/>
        </w:r>
        <w:r w:rsidR="00395738">
          <w:rPr>
            <w:noProof/>
            <w:webHidden/>
          </w:rPr>
          <w:fldChar w:fldCharType="begin"/>
        </w:r>
        <w:r w:rsidR="00217342">
          <w:rPr>
            <w:noProof/>
            <w:webHidden/>
          </w:rPr>
          <w:instrText xml:space="preserve"> PAGEREF _Toc489854002 \h </w:instrText>
        </w:r>
        <w:r w:rsidR="00395738">
          <w:rPr>
            <w:noProof/>
            <w:webHidden/>
          </w:rPr>
        </w:r>
        <w:r w:rsidR="00395738">
          <w:rPr>
            <w:noProof/>
            <w:webHidden/>
          </w:rPr>
          <w:fldChar w:fldCharType="separate"/>
        </w:r>
        <w:r w:rsidR="00CA63A4">
          <w:rPr>
            <w:noProof/>
            <w:webHidden/>
          </w:rPr>
          <w:t>88</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4003" w:history="1">
        <w:r w:rsidR="00217342" w:rsidRPr="00B8787E">
          <w:rPr>
            <w:rStyle w:val="Hyperlink"/>
            <w:noProof/>
          </w:rPr>
          <w:t>8.16</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Schedule for Miscellaneous Charges</w:t>
        </w:r>
        <w:r w:rsidR="00217342">
          <w:rPr>
            <w:noProof/>
            <w:webHidden/>
          </w:rPr>
          <w:tab/>
        </w:r>
        <w:r w:rsidR="00395738">
          <w:rPr>
            <w:noProof/>
            <w:webHidden/>
          </w:rPr>
          <w:fldChar w:fldCharType="begin"/>
        </w:r>
        <w:r w:rsidR="00217342">
          <w:rPr>
            <w:noProof/>
            <w:webHidden/>
          </w:rPr>
          <w:instrText xml:space="preserve"> PAGEREF _Toc489854003 \h </w:instrText>
        </w:r>
        <w:r w:rsidR="00395738">
          <w:rPr>
            <w:noProof/>
            <w:webHidden/>
          </w:rPr>
        </w:r>
        <w:r w:rsidR="00395738">
          <w:rPr>
            <w:noProof/>
            <w:webHidden/>
          </w:rPr>
          <w:fldChar w:fldCharType="separate"/>
        </w:r>
        <w:r w:rsidR="00CA63A4">
          <w:rPr>
            <w:noProof/>
            <w:webHidden/>
          </w:rPr>
          <w:t>89</w:t>
        </w:r>
        <w:r w:rsidR="00395738">
          <w:rPr>
            <w:noProof/>
            <w:webHidden/>
          </w:rPr>
          <w:fldChar w:fldCharType="end"/>
        </w:r>
      </w:hyperlink>
    </w:p>
    <w:p w:rsidR="00217342" w:rsidRDefault="001903F9">
      <w:pPr>
        <w:pStyle w:val="TOC2"/>
        <w:tabs>
          <w:tab w:val="left" w:pos="960"/>
          <w:tab w:val="right" w:leader="dot" w:pos="8659"/>
        </w:tabs>
        <w:rPr>
          <w:rFonts w:asciiTheme="minorHAnsi" w:eastAsiaTheme="minorEastAsia" w:hAnsiTheme="minorHAnsi" w:cstheme="minorBidi"/>
          <w:smallCaps w:val="0"/>
          <w:noProof/>
          <w:sz w:val="22"/>
          <w:szCs w:val="22"/>
          <w:lang w:val="en-IN" w:eastAsia="en-IN"/>
        </w:rPr>
      </w:pPr>
      <w:hyperlink w:anchor="_Toc489854004" w:history="1">
        <w:r w:rsidR="00217342" w:rsidRPr="00B8787E">
          <w:rPr>
            <w:rStyle w:val="Hyperlink"/>
            <w:noProof/>
          </w:rPr>
          <w:t>8.17</w:t>
        </w:r>
        <w:r w:rsidR="00217342">
          <w:rPr>
            <w:rFonts w:asciiTheme="minorHAnsi" w:eastAsiaTheme="minorEastAsia" w:hAnsiTheme="minorHAnsi" w:cstheme="minorBidi"/>
            <w:smallCaps w:val="0"/>
            <w:noProof/>
            <w:sz w:val="22"/>
            <w:szCs w:val="22"/>
            <w:lang w:val="en-IN" w:eastAsia="en-IN"/>
          </w:rPr>
          <w:tab/>
        </w:r>
        <w:r w:rsidR="00217342" w:rsidRPr="00B8787E">
          <w:rPr>
            <w:rStyle w:val="Hyperlink"/>
            <w:noProof/>
          </w:rPr>
          <w:t>Terms and Conditions of Supply</w:t>
        </w:r>
        <w:r w:rsidR="00217342">
          <w:rPr>
            <w:noProof/>
            <w:webHidden/>
          </w:rPr>
          <w:tab/>
        </w:r>
        <w:r w:rsidR="00395738">
          <w:rPr>
            <w:noProof/>
            <w:webHidden/>
          </w:rPr>
          <w:fldChar w:fldCharType="begin"/>
        </w:r>
        <w:r w:rsidR="00217342">
          <w:rPr>
            <w:noProof/>
            <w:webHidden/>
          </w:rPr>
          <w:instrText xml:space="preserve"> PAGEREF _Toc489854004 \h </w:instrText>
        </w:r>
        <w:r w:rsidR="00395738">
          <w:rPr>
            <w:noProof/>
            <w:webHidden/>
          </w:rPr>
        </w:r>
        <w:r w:rsidR="00395738">
          <w:rPr>
            <w:noProof/>
            <w:webHidden/>
          </w:rPr>
          <w:fldChar w:fldCharType="separate"/>
        </w:r>
        <w:r w:rsidR="00CA63A4">
          <w:rPr>
            <w:noProof/>
            <w:webHidden/>
          </w:rPr>
          <w:t>91</w:t>
        </w:r>
        <w:r w:rsidR="00395738">
          <w:rPr>
            <w:noProof/>
            <w:webHidden/>
          </w:rPr>
          <w:fldChar w:fldCharType="end"/>
        </w:r>
      </w:hyperlink>
    </w:p>
    <w:p w:rsidR="00217342" w:rsidRDefault="001903F9">
      <w:pPr>
        <w:pStyle w:val="TOC1"/>
        <w:tabs>
          <w:tab w:val="left" w:pos="1200"/>
          <w:tab w:val="right" w:leader="dot" w:pos="8659"/>
        </w:tabs>
        <w:rPr>
          <w:rFonts w:asciiTheme="minorHAnsi" w:eastAsiaTheme="minorEastAsia" w:hAnsiTheme="minorHAnsi" w:cstheme="minorBidi"/>
          <w:b w:val="0"/>
          <w:bCs w:val="0"/>
          <w:caps w:val="0"/>
          <w:noProof/>
          <w:sz w:val="22"/>
          <w:szCs w:val="22"/>
          <w:lang w:val="en-IN" w:eastAsia="en-IN"/>
        </w:rPr>
      </w:pPr>
      <w:hyperlink w:anchor="_Toc489854005" w:history="1">
        <w:r w:rsidR="00217342" w:rsidRPr="00B8787E">
          <w:rPr>
            <w:rStyle w:val="Hyperlink"/>
            <w:noProof/>
          </w:rPr>
          <w:t>Chapter 9.</w:t>
        </w:r>
        <w:r w:rsidR="00217342">
          <w:rPr>
            <w:rFonts w:asciiTheme="minorHAnsi" w:eastAsiaTheme="minorEastAsia" w:hAnsiTheme="minorHAnsi" w:cstheme="minorBidi"/>
            <w:b w:val="0"/>
            <w:bCs w:val="0"/>
            <w:caps w:val="0"/>
            <w:noProof/>
            <w:sz w:val="22"/>
            <w:szCs w:val="22"/>
            <w:lang w:val="en-IN" w:eastAsia="en-IN"/>
          </w:rPr>
          <w:tab/>
        </w:r>
        <w:r w:rsidR="00217342" w:rsidRPr="00B8787E">
          <w:rPr>
            <w:rStyle w:val="Hyperlink"/>
            <w:noProof/>
          </w:rPr>
          <w:t>Status of Directives</w:t>
        </w:r>
        <w:r w:rsidR="00217342">
          <w:rPr>
            <w:noProof/>
            <w:webHidden/>
          </w:rPr>
          <w:tab/>
        </w:r>
        <w:r w:rsidR="00395738">
          <w:rPr>
            <w:noProof/>
            <w:webHidden/>
          </w:rPr>
          <w:fldChar w:fldCharType="begin"/>
        </w:r>
        <w:r w:rsidR="00217342">
          <w:rPr>
            <w:noProof/>
            <w:webHidden/>
          </w:rPr>
          <w:instrText xml:space="preserve"> PAGEREF _Toc489854005 \h </w:instrText>
        </w:r>
        <w:r w:rsidR="00395738">
          <w:rPr>
            <w:noProof/>
            <w:webHidden/>
          </w:rPr>
        </w:r>
        <w:r w:rsidR="00395738">
          <w:rPr>
            <w:noProof/>
            <w:webHidden/>
          </w:rPr>
          <w:fldChar w:fldCharType="separate"/>
        </w:r>
        <w:r w:rsidR="00CA63A4">
          <w:rPr>
            <w:noProof/>
            <w:webHidden/>
          </w:rPr>
          <w:t>94</w:t>
        </w:r>
        <w:r w:rsidR="00395738">
          <w:rPr>
            <w:noProof/>
            <w:webHidden/>
          </w:rPr>
          <w:fldChar w:fldCharType="end"/>
        </w:r>
      </w:hyperlink>
    </w:p>
    <w:p w:rsidR="00217342" w:rsidRDefault="00217342">
      <w:pPr>
        <w:pStyle w:val="TOC2"/>
        <w:tabs>
          <w:tab w:val="right" w:leader="dot" w:pos="8659"/>
        </w:tabs>
        <w:rPr>
          <w:rFonts w:asciiTheme="minorHAnsi" w:eastAsiaTheme="minorEastAsia" w:hAnsiTheme="minorHAnsi" w:cstheme="minorBidi"/>
          <w:smallCaps w:val="0"/>
          <w:noProof/>
          <w:sz w:val="22"/>
          <w:szCs w:val="22"/>
          <w:lang w:val="en-IN" w:eastAsia="en-IN"/>
        </w:rPr>
      </w:pPr>
    </w:p>
    <w:p w:rsidR="003601B2" w:rsidRPr="00F62618" w:rsidRDefault="00395738" w:rsidP="003601B2">
      <w:pPr>
        <w:spacing w:line="360" w:lineRule="auto"/>
        <w:ind w:left="1440" w:hanging="1440"/>
        <w:jc w:val="center"/>
        <w:rPr>
          <w:b/>
        </w:rPr>
      </w:pPr>
      <w:r w:rsidRPr="00007928">
        <w:rPr>
          <w:rFonts w:cs="Calibri"/>
          <w:i/>
          <w:iCs/>
          <w:caps/>
          <w:sz w:val="22"/>
          <w:szCs w:val="20"/>
        </w:rPr>
        <w:fldChar w:fldCharType="end"/>
      </w:r>
      <w:r w:rsidR="0073770C" w:rsidRPr="00F62618">
        <w:rPr>
          <w:b/>
        </w:rPr>
        <w:br w:type="page"/>
      </w:r>
    </w:p>
    <w:p w:rsidR="00C77A08" w:rsidRPr="00F62618" w:rsidRDefault="0073770C" w:rsidP="0031211D">
      <w:pPr>
        <w:jc w:val="center"/>
        <w:rPr>
          <w:b/>
        </w:rPr>
      </w:pPr>
      <w:r w:rsidRPr="00F62618">
        <w:rPr>
          <w:b/>
        </w:rPr>
        <w:lastRenderedPageBreak/>
        <w:t>LIST OF TABLES</w:t>
      </w:r>
    </w:p>
    <w:p w:rsidR="001D22FE" w:rsidRPr="00007928" w:rsidRDefault="001D22FE" w:rsidP="0073770C">
      <w:pPr>
        <w:rPr>
          <w:b/>
          <w:sz w:val="20"/>
          <w:szCs w:val="20"/>
        </w:rPr>
      </w:pPr>
    </w:p>
    <w:p w:rsidR="00AA6AFD" w:rsidRDefault="00395738">
      <w:pPr>
        <w:pStyle w:val="TableofFigures"/>
        <w:tabs>
          <w:tab w:val="right" w:leader="dot" w:pos="8659"/>
        </w:tabs>
        <w:rPr>
          <w:rFonts w:asciiTheme="minorHAnsi" w:eastAsiaTheme="minorEastAsia" w:hAnsiTheme="minorHAnsi" w:cstheme="minorBidi"/>
          <w:i w:val="0"/>
          <w:iCs w:val="0"/>
          <w:noProof/>
          <w:sz w:val="22"/>
          <w:szCs w:val="22"/>
          <w:lang w:val="en-IN" w:eastAsia="en-IN"/>
        </w:rPr>
      </w:pPr>
      <w:r w:rsidRPr="00007928">
        <w:rPr>
          <w:rFonts w:asciiTheme="minorHAnsi" w:hAnsiTheme="minorHAnsi"/>
          <w:sz w:val="20"/>
        </w:rPr>
        <w:fldChar w:fldCharType="begin"/>
      </w:r>
      <w:r w:rsidR="001D22FE" w:rsidRPr="00007928">
        <w:rPr>
          <w:rFonts w:asciiTheme="minorHAnsi" w:hAnsiTheme="minorHAnsi"/>
          <w:sz w:val="20"/>
        </w:rPr>
        <w:instrText xml:space="preserve"> TOC \h \z \c "Table" </w:instrText>
      </w:r>
      <w:r w:rsidRPr="00007928">
        <w:rPr>
          <w:rFonts w:asciiTheme="minorHAnsi" w:hAnsiTheme="minorHAnsi"/>
          <w:sz w:val="20"/>
        </w:rPr>
        <w:fldChar w:fldCharType="separate"/>
      </w:r>
      <w:hyperlink w:anchor="_Toc489870820" w:history="1">
        <w:r w:rsidR="00AA6AFD" w:rsidRPr="00DB6DFF">
          <w:rPr>
            <w:rStyle w:val="Hyperlink"/>
            <w:noProof/>
          </w:rPr>
          <w:t>Table 1: Consumers, Connected Load &amp; Sales – FY 2015-16</w:t>
        </w:r>
        <w:r w:rsidR="00AA6AFD">
          <w:rPr>
            <w:noProof/>
            <w:webHidden/>
          </w:rPr>
          <w:tab/>
        </w:r>
        <w:r>
          <w:rPr>
            <w:noProof/>
            <w:webHidden/>
          </w:rPr>
          <w:fldChar w:fldCharType="begin"/>
        </w:r>
        <w:r w:rsidR="00AA6AFD">
          <w:rPr>
            <w:noProof/>
            <w:webHidden/>
          </w:rPr>
          <w:instrText xml:space="preserve"> PAGEREF _Toc489870820 \h </w:instrText>
        </w:r>
        <w:r>
          <w:rPr>
            <w:noProof/>
            <w:webHidden/>
          </w:rPr>
        </w:r>
        <w:r>
          <w:rPr>
            <w:noProof/>
            <w:webHidden/>
          </w:rPr>
          <w:fldChar w:fldCharType="separate"/>
        </w:r>
        <w:r w:rsidR="00CA63A4">
          <w:rPr>
            <w:noProof/>
            <w:webHidden/>
          </w:rPr>
          <w:t>13</w:t>
        </w:r>
        <w:r>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1" w:history="1">
        <w:r w:rsidR="00AA6AFD" w:rsidRPr="00DB6DFF">
          <w:rPr>
            <w:rStyle w:val="Hyperlink"/>
            <w:noProof/>
          </w:rPr>
          <w:t>Table 2: Energy Balance for FY 2015-16</w:t>
        </w:r>
        <w:r w:rsidR="00AA6AFD">
          <w:rPr>
            <w:noProof/>
            <w:webHidden/>
          </w:rPr>
          <w:tab/>
        </w:r>
        <w:r w:rsidR="00395738">
          <w:rPr>
            <w:noProof/>
            <w:webHidden/>
          </w:rPr>
          <w:fldChar w:fldCharType="begin"/>
        </w:r>
        <w:r w:rsidR="00AA6AFD">
          <w:rPr>
            <w:noProof/>
            <w:webHidden/>
          </w:rPr>
          <w:instrText xml:space="preserve"> PAGEREF _Toc489870821 \h </w:instrText>
        </w:r>
        <w:r w:rsidR="00395738">
          <w:rPr>
            <w:noProof/>
            <w:webHidden/>
          </w:rPr>
        </w:r>
        <w:r w:rsidR="00395738">
          <w:rPr>
            <w:noProof/>
            <w:webHidden/>
          </w:rPr>
          <w:fldChar w:fldCharType="separate"/>
        </w:r>
        <w:r w:rsidR="00CA63A4">
          <w:rPr>
            <w:noProof/>
            <w:webHidden/>
          </w:rPr>
          <w:t>14</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2" w:history="1">
        <w:r w:rsidR="00AA6AFD" w:rsidRPr="00DB6DFF">
          <w:rPr>
            <w:rStyle w:val="Hyperlink"/>
            <w:noProof/>
          </w:rPr>
          <w:t>Table 3: Power Purchase Cost FY 2015-16</w:t>
        </w:r>
        <w:r w:rsidR="00AA6AFD">
          <w:rPr>
            <w:noProof/>
            <w:webHidden/>
          </w:rPr>
          <w:tab/>
        </w:r>
        <w:r w:rsidR="00395738">
          <w:rPr>
            <w:noProof/>
            <w:webHidden/>
          </w:rPr>
          <w:fldChar w:fldCharType="begin"/>
        </w:r>
        <w:r w:rsidR="00AA6AFD">
          <w:rPr>
            <w:noProof/>
            <w:webHidden/>
          </w:rPr>
          <w:instrText xml:space="preserve"> PAGEREF _Toc489870822 \h </w:instrText>
        </w:r>
        <w:r w:rsidR="00395738">
          <w:rPr>
            <w:noProof/>
            <w:webHidden/>
          </w:rPr>
        </w:r>
        <w:r w:rsidR="00395738">
          <w:rPr>
            <w:noProof/>
            <w:webHidden/>
          </w:rPr>
          <w:fldChar w:fldCharType="separate"/>
        </w:r>
        <w:r w:rsidR="00CA63A4">
          <w:rPr>
            <w:noProof/>
            <w:webHidden/>
          </w:rPr>
          <w:t>15</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3" w:history="1">
        <w:r w:rsidR="00AA6AFD" w:rsidRPr="00DB6DFF">
          <w:rPr>
            <w:rStyle w:val="Hyperlink"/>
            <w:noProof/>
          </w:rPr>
          <w:t>Table 4: Summary of TPCL bills for FY 2015-16</w:t>
        </w:r>
        <w:r w:rsidR="00AA6AFD">
          <w:rPr>
            <w:noProof/>
            <w:webHidden/>
          </w:rPr>
          <w:tab/>
        </w:r>
        <w:r w:rsidR="00395738">
          <w:rPr>
            <w:noProof/>
            <w:webHidden/>
          </w:rPr>
          <w:fldChar w:fldCharType="begin"/>
        </w:r>
        <w:r w:rsidR="00AA6AFD">
          <w:rPr>
            <w:noProof/>
            <w:webHidden/>
          </w:rPr>
          <w:instrText xml:space="preserve"> PAGEREF _Toc489870823 \h </w:instrText>
        </w:r>
        <w:r w:rsidR="00395738">
          <w:rPr>
            <w:noProof/>
            <w:webHidden/>
          </w:rPr>
        </w:r>
        <w:r w:rsidR="00395738">
          <w:rPr>
            <w:noProof/>
            <w:webHidden/>
          </w:rPr>
          <w:fldChar w:fldCharType="separate"/>
        </w:r>
        <w:r w:rsidR="00CA63A4">
          <w:rPr>
            <w:noProof/>
            <w:webHidden/>
          </w:rPr>
          <w:t>16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4" w:history="1">
        <w:r w:rsidR="00AA6AFD" w:rsidRPr="00DB6DFF">
          <w:rPr>
            <w:rStyle w:val="Hyperlink"/>
            <w:noProof/>
          </w:rPr>
          <w:t>Table 5: Carry forward of past year RPO target to FY 2015-16</w:t>
        </w:r>
        <w:r w:rsidR="00AA6AFD">
          <w:rPr>
            <w:noProof/>
            <w:webHidden/>
          </w:rPr>
          <w:tab/>
        </w:r>
        <w:r w:rsidR="00395738">
          <w:rPr>
            <w:noProof/>
            <w:webHidden/>
          </w:rPr>
          <w:fldChar w:fldCharType="begin"/>
        </w:r>
        <w:r w:rsidR="00AA6AFD">
          <w:rPr>
            <w:noProof/>
            <w:webHidden/>
          </w:rPr>
          <w:instrText xml:space="preserve"> PAGEREF _Toc489870824 \h </w:instrText>
        </w:r>
        <w:r w:rsidR="00395738">
          <w:rPr>
            <w:noProof/>
            <w:webHidden/>
          </w:rPr>
        </w:r>
        <w:r w:rsidR="00395738">
          <w:rPr>
            <w:noProof/>
            <w:webHidden/>
          </w:rPr>
          <w:fldChar w:fldCharType="separate"/>
        </w:r>
        <w:r w:rsidR="00CA63A4">
          <w:rPr>
            <w:noProof/>
            <w:webHidden/>
          </w:rPr>
          <w:t>18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5" w:history="1">
        <w:r w:rsidR="00AA6AFD" w:rsidRPr="00DB6DFF">
          <w:rPr>
            <w:rStyle w:val="Hyperlink"/>
            <w:noProof/>
          </w:rPr>
          <w:t>Table 6: Cumulative RPO to be fulfilled for FY 2015-16</w:t>
        </w:r>
        <w:r w:rsidR="00AA6AFD">
          <w:rPr>
            <w:noProof/>
            <w:webHidden/>
          </w:rPr>
          <w:tab/>
        </w:r>
        <w:r w:rsidR="00395738">
          <w:rPr>
            <w:noProof/>
            <w:webHidden/>
          </w:rPr>
          <w:fldChar w:fldCharType="begin"/>
        </w:r>
        <w:r w:rsidR="00AA6AFD">
          <w:rPr>
            <w:noProof/>
            <w:webHidden/>
          </w:rPr>
          <w:instrText xml:space="preserve"> PAGEREF _Toc489870825 \h </w:instrText>
        </w:r>
        <w:r w:rsidR="00395738">
          <w:rPr>
            <w:noProof/>
            <w:webHidden/>
          </w:rPr>
        </w:r>
        <w:r w:rsidR="00395738">
          <w:rPr>
            <w:noProof/>
            <w:webHidden/>
          </w:rPr>
          <w:fldChar w:fldCharType="separate"/>
        </w:r>
        <w:r w:rsidR="00CA63A4">
          <w:rPr>
            <w:noProof/>
            <w:webHidden/>
          </w:rPr>
          <w:t>18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6" w:history="1">
        <w:r w:rsidR="00AA6AFD" w:rsidRPr="00DB6DFF">
          <w:rPr>
            <w:rStyle w:val="Hyperlink"/>
            <w:noProof/>
          </w:rPr>
          <w:t>Table 7: Summary of RPO Obligation met during FY 2015-16</w:t>
        </w:r>
        <w:r w:rsidR="00AA6AFD">
          <w:rPr>
            <w:noProof/>
            <w:webHidden/>
          </w:rPr>
          <w:tab/>
        </w:r>
        <w:r w:rsidR="00395738">
          <w:rPr>
            <w:noProof/>
            <w:webHidden/>
          </w:rPr>
          <w:fldChar w:fldCharType="begin"/>
        </w:r>
        <w:r w:rsidR="00AA6AFD">
          <w:rPr>
            <w:noProof/>
            <w:webHidden/>
          </w:rPr>
          <w:instrText xml:space="preserve"> PAGEREF _Toc489870826 \h </w:instrText>
        </w:r>
        <w:r w:rsidR="00395738">
          <w:rPr>
            <w:noProof/>
            <w:webHidden/>
          </w:rPr>
        </w:r>
        <w:r w:rsidR="00395738">
          <w:rPr>
            <w:noProof/>
            <w:webHidden/>
          </w:rPr>
          <w:fldChar w:fldCharType="separate"/>
        </w:r>
        <w:r w:rsidR="00CA63A4">
          <w:rPr>
            <w:noProof/>
            <w:webHidden/>
          </w:rPr>
          <w:t>19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7" w:history="1">
        <w:r w:rsidR="00AA6AFD" w:rsidRPr="00DB6DFF">
          <w:rPr>
            <w:rStyle w:val="Hyperlink"/>
            <w:noProof/>
          </w:rPr>
          <w:t>Table 8: Actual RECs purchased and Procurement Cost for FY 2015-16</w:t>
        </w:r>
        <w:r w:rsidR="00AA6AFD">
          <w:rPr>
            <w:noProof/>
            <w:webHidden/>
          </w:rPr>
          <w:tab/>
        </w:r>
        <w:r w:rsidR="00395738">
          <w:rPr>
            <w:noProof/>
            <w:webHidden/>
          </w:rPr>
          <w:fldChar w:fldCharType="begin"/>
        </w:r>
        <w:r w:rsidR="00AA6AFD">
          <w:rPr>
            <w:noProof/>
            <w:webHidden/>
          </w:rPr>
          <w:instrText xml:space="preserve"> PAGEREF _Toc489870827 \h </w:instrText>
        </w:r>
        <w:r w:rsidR="00395738">
          <w:rPr>
            <w:noProof/>
            <w:webHidden/>
          </w:rPr>
        </w:r>
        <w:r w:rsidR="00395738">
          <w:rPr>
            <w:noProof/>
            <w:webHidden/>
          </w:rPr>
          <w:fldChar w:fldCharType="separate"/>
        </w:r>
        <w:r w:rsidR="00CA63A4">
          <w:rPr>
            <w:noProof/>
            <w:webHidden/>
          </w:rPr>
          <w:t>19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8" w:history="1">
        <w:r w:rsidR="00AA6AFD" w:rsidRPr="00DB6DFF">
          <w:rPr>
            <w:rStyle w:val="Hyperlink"/>
            <w:noProof/>
          </w:rPr>
          <w:t>Table 9: O&amp;M cost for FY 2015-16</w:t>
        </w:r>
        <w:r w:rsidR="00AA6AFD">
          <w:rPr>
            <w:noProof/>
            <w:webHidden/>
          </w:rPr>
          <w:tab/>
        </w:r>
        <w:r w:rsidR="00395738">
          <w:rPr>
            <w:noProof/>
            <w:webHidden/>
          </w:rPr>
          <w:fldChar w:fldCharType="begin"/>
        </w:r>
        <w:r w:rsidR="00AA6AFD">
          <w:rPr>
            <w:noProof/>
            <w:webHidden/>
          </w:rPr>
          <w:instrText xml:space="preserve"> PAGEREF _Toc489870828 \h </w:instrText>
        </w:r>
        <w:r w:rsidR="00395738">
          <w:rPr>
            <w:noProof/>
            <w:webHidden/>
          </w:rPr>
        </w:r>
        <w:r w:rsidR="00395738">
          <w:rPr>
            <w:noProof/>
            <w:webHidden/>
          </w:rPr>
          <w:fldChar w:fldCharType="separate"/>
        </w:r>
        <w:r w:rsidR="00CA63A4">
          <w:rPr>
            <w:noProof/>
            <w:webHidden/>
          </w:rPr>
          <w:t>21</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29" w:history="1">
        <w:r w:rsidR="00AA6AFD" w:rsidRPr="00DB6DFF">
          <w:rPr>
            <w:rStyle w:val="Hyperlink"/>
            <w:noProof/>
          </w:rPr>
          <w:t>Table 10: CWIP, GFA and Depreciation for FY 2015-16</w:t>
        </w:r>
        <w:r w:rsidR="00AA6AFD">
          <w:rPr>
            <w:noProof/>
            <w:webHidden/>
          </w:rPr>
          <w:tab/>
        </w:r>
        <w:r w:rsidR="00395738">
          <w:rPr>
            <w:noProof/>
            <w:webHidden/>
          </w:rPr>
          <w:fldChar w:fldCharType="begin"/>
        </w:r>
        <w:r w:rsidR="00AA6AFD">
          <w:rPr>
            <w:noProof/>
            <w:webHidden/>
          </w:rPr>
          <w:instrText xml:space="preserve"> PAGEREF _Toc489870829 \h </w:instrText>
        </w:r>
        <w:r w:rsidR="00395738">
          <w:rPr>
            <w:noProof/>
            <w:webHidden/>
          </w:rPr>
        </w:r>
        <w:r w:rsidR="00395738">
          <w:rPr>
            <w:noProof/>
            <w:webHidden/>
          </w:rPr>
          <w:fldChar w:fldCharType="separate"/>
        </w:r>
        <w:r w:rsidR="00CA63A4">
          <w:rPr>
            <w:noProof/>
            <w:webHidden/>
          </w:rPr>
          <w:t>25</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0" w:history="1">
        <w:r w:rsidR="00AA6AFD" w:rsidRPr="00DB6DFF">
          <w:rPr>
            <w:rStyle w:val="Hyperlink"/>
            <w:noProof/>
          </w:rPr>
          <w:t>Table 11: Scheme wise Capital Expenditure and Capitalisation for FY 2015-16</w:t>
        </w:r>
        <w:r w:rsidR="00AA6AFD">
          <w:rPr>
            <w:noProof/>
            <w:webHidden/>
          </w:rPr>
          <w:tab/>
        </w:r>
        <w:r w:rsidR="00395738">
          <w:rPr>
            <w:noProof/>
            <w:webHidden/>
          </w:rPr>
          <w:fldChar w:fldCharType="begin"/>
        </w:r>
        <w:r w:rsidR="00AA6AFD">
          <w:rPr>
            <w:noProof/>
            <w:webHidden/>
          </w:rPr>
          <w:instrText xml:space="preserve"> PAGEREF _Toc489870830 \h </w:instrText>
        </w:r>
        <w:r w:rsidR="00395738">
          <w:rPr>
            <w:noProof/>
            <w:webHidden/>
          </w:rPr>
        </w:r>
        <w:r w:rsidR="00395738">
          <w:rPr>
            <w:noProof/>
            <w:webHidden/>
          </w:rPr>
          <w:fldChar w:fldCharType="separate"/>
        </w:r>
        <w:r w:rsidR="00CA63A4">
          <w:rPr>
            <w:noProof/>
            <w:webHidden/>
          </w:rPr>
          <w:t>26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1" w:history="1">
        <w:r w:rsidR="00AA6AFD" w:rsidRPr="00DB6DFF">
          <w:rPr>
            <w:rStyle w:val="Hyperlink"/>
            <w:noProof/>
          </w:rPr>
          <w:t>Table 12: Break-up of GFA for FY 2015-16</w:t>
        </w:r>
        <w:r w:rsidR="00AA6AFD">
          <w:rPr>
            <w:noProof/>
            <w:webHidden/>
          </w:rPr>
          <w:tab/>
        </w:r>
        <w:r w:rsidR="00395738">
          <w:rPr>
            <w:noProof/>
            <w:webHidden/>
          </w:rPr>
          <w:fldChar w:fldCharType="begin"/>
        </w:r>
        <w:r w:rsidR="00AA6AFD">
          <w:rPr>
            <w:noProof/>
            <w:webHidden/>
          </w:rPr>
          <w:instrText xml:space="preserve"> PAGEREF _Toc489870831 \h </w:instrText>
        </w:r>
        <w:r w:rsidR="00395738">
          <w:rPr>
            <w:noProof/>
            <w:webHidden/>
          </w:rPr>
        </w:r>
        <w:r w:rsidR="00395738">
          <w:rPr>
            <w:noProof/>
            <w:webHidden/>
          </w:rPr>
          <w:fldChar w:fldCharType="separate"/>
        </w:r>
        <w:r w:rsidR="00CA63A4">
          <w:rPr>
            <w:noProof/>
            <w:webHidden/>
          </w:rPr>
          <w:t>26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2" w:history="1">
        <w:r w:rsidR="00AA6AFD" w:rsidRPr="00DB6DFF">
          <w:rPr>
            <w:rStyle w:val="Hyperlink"/>
            <w:noProof/>
          </w:rPr>
          <w:t>Table 13: Break-up of Depreciation for FY 2015-16</w:t>
        </w:r>
        <w:r w:rsidR="00AA6AFD">
          <w:rPr>
            <w:noProof/>
            <w:webHidden/>
          </w:rPr>
          <w:tab/>
        </w:r>
        <w:r w:rsidR="00395738">
          <w:rPr>
            <w:noProof/>
            <w:webHidden/>
          </w:rPr>
          <w:fldChar w:fldCharType="begin"/>
        </w:r>
        <w:r w:rsidR="00AA6AFD">
          <w:rPr>
            <w:noProof/>
            <w:webHidden/>
          </w:rPr>
          <w:instrText xml:space="preserve"> PAGEREF _Toc489870832 \h </w:instrText>
        </w:r>
        <w:r w:rsidR="00395738">
          <w:rPr>
            <w:noProof/>
            <w:webHidden/>
          </w:rPr>
        </w:r>
        <w:r w:rsidR="00395738">
          <w:rPr>
            <w:noProof/>
            <w:webHidden/>
          </w:rPr>
          <w:fldChar w:fldCharType="separate"/>
        </w:r>
        <w:r w:rsidR="00CA63A4">
          <w:rPr>
            <w:noProof/>
            <w:webHidden/>
          </w:rPr>
          <w:t>27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3" w:history="1">
        <w:r w:rsidR="00AA6AFD" w:rsidRPr="00DB6DFF">
          <w:rPr>
            <w:rStyle w:val="Hyperlink"/>
            <w:noProof/>
          </w:rPr>
          <w:t>Table 14: Own debt and equity addition for FY 2015-16</w:t>
        </w:r>
        <w:r w:rsidR="00AA6AFD">
          <w:rPr>
            <w:noProof/>
            <w:webHidden/>
          </w:rPr>
          <w:tab/>
        </w:r>
        <w:r w:rsidR="00395738">
          <w:rPr>
            <w:noProof/>
            <w:webHidden/>
          </w:rPr>
          <w:fldChar w:fldCharType="begin"/>
        </w:r>
        <w:r w:rsidR="00AA6AFD">
          <w:rPr>
            <w:noProof/>
            <w:webHidden/>
          </w:rPr>
          <w:instrText xml:space="preserve"> PAGEREF _Toc489870833 \h </w:instrText>
        </w:r>
        <w:r w:rsidR="00395738">
          <w:rPr>
            <w:noProof/>
            <w:webHidden/>
          </w:rPr>
        </w:r>
        <w:r w:rsidR="00395738">
          <w:rPr>
            <w:noProof/>
            <w:webHidden/>
          </w:rPr>
          <w:fldChar w:fldCharType="separate"/>
        </w:r>
        <w:r w:rsidR="00CA63A4">
          <w:rPr>
            <w:noProof/>
            <w:webHidden/>
          </w:rPr>
          <w:t>27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4" w:history="1">
        <w:r w:rsidR="00AA6AFD" w:rsidRPr="00DB6DFF">
          <w:rPr>
            <w:rStyle w:val="Hyperlink"/>
            <w:noProof/>
          </w:rPr>
          <w:t>Table 15: Interest on Normative Loan – FY 2015-16</w:t>
        </w:r>
        <w:r w:rsidR="00AA6AFD">
          <w:rPr>
            <w:noProof/>
            <w:webHidden/>
          </w:rPr>
          <w:tab/>
        </w:r>
        <w:r w:rsidR="00395738">
          <w:rPr>
            <w:noProof/>
            <w:webHidden/>
          </w:rPr>
          <w:fldChar w:fldCharType="begin"/>
        </w:r>
        <w:r w:rsidR="00AA6AFD">
          <w:rPr>
            <w:noProof/>
            <w:webHidden/>
          </w:rPr>
          <w:instrText xml:space="preserve"> PAGEREF _Toc489870834 \h </w:instrText>
        </w:r>
        <w:r w:rsidR="00395738">
          <w:rPr>
            <w:noProof/>
            <w:webHidden/>
          </w:rPr>
        </w:r>
        <w:r w:rsidR="00395738">
          <w:rPr>
            <w:noProof/>
            <w:webHidden/>
          </w:rPr>
          <w:fldChar w:fldCharType="separate"/>
        </w:r>
        <w:r w:rsidR="00CA63A4">
          <w:rPr>
            <w:noProof/>
            <w:webHidden/>
          </w:rPr>
          <w:t>28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5" w:history="1">
        <w:r w:rsidR="00AA6AFD" w:rsidRPr="00DB6DFF">
          <w:rPr>
            <w:rStyle w:val="Hyperlink"/>
            <w:noProof/>
          </w:rPr>
          <w:t>Table 16: Working Capital and Interest on Working Capital for FY 2015-16</w:t>
        </w:r>
        <w:r w:rsidR="00AA6AFD">
          <w:rPr>
            <w:noProof/>
            <w:webHidden/>
          </w:rPr>
          <w:tab/>
        </w:r>
        <w:r w:rsidR="00395738">
          <w:rPr>
            <w:noProof/>
            <w:webHidden/>
          </w:rPr>
          <w:fldChar w:fldCharType="begin"/>
        </w:r>
        <w:r w:rsidR="00AA6AFD">
          <w:rPr>
            <w:noProof/>
            <w:webHidden/>
          </w:rPr>
          <w:instrText xml:space="preserve"> PAGEREF _Toc489870835 \h </w:instrText>
        </w:r>
        <w:r w:rsidR="00395738">
          <w:rPr>
            <w:noProof/>
            <w:webHidden/>
          </w:rPr>
        </w:r>
        <w:r w:rsidR="00395738">
          <w:rPr>
            <w:noProof/>
            <w:webHidden/>
          </w:rPr>
          <w:fldChar w:fldCharType="separate"/>
        </w:r>
        <w:r w:rsidR="00CA63A4">
          <w:rPr>
            <w:noProof/>
            <w:webHidden/>
          </w:rPr>
          <w:t>29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6" w:history="1">
        <w:r w:rsidR="00AA6AFD" w:rsidRPr="00DB6DFF">
          <w:rPr>
            <w:rStyle w:val="Hyperlink"/>
            <w:noProof/>
          </w:rPr>
          <w:t>Table 17: Interest on Security Deposit for FY 2015 -16</w:t>
        </w:r>
        <w:r w:rsidR="00AA6AFD">
          <w:rPr>
            <w:noProof/>
            <w:webHidden/>
          </w:rPr>
          <w:tab/>
        </w:r>
        <w:r w:rsidR="00395738">
          <w:rPr>
            <w:noProof/>
            <w:webHidden/>
          </w:rPr>
          <w:fldChar w:fldCharType="begin"/>
        </w:r>
        <w:r w:rsidR="00AA6AFD">
          <w:rPr>
            <w:noProof/>
            <w:webHidden/>
          </w:rPr>
          <w:instrText xml:space="preserve"> PAGEREF _Toc489870836 \h </w:instrText>
        </w:r>
        <w:r w:rsidR="00395738">
          <w:rPr>
            <w:noProof/>
            <w:webHidden/>
          </w:rPr>
        </w:r>
        <w:r w:rsidR="00395738">
          <w:rPr>
            <w:noProof/>
            <w:webHidden/>
          </w:rPr>
          <w:fldChar w:fldCharType="separate"/>
        </w:r>
        <w:r w:rsidR="00CA63A4">
          <w:rPr>
            <w:noProof/>
            <w:webHidden/>
          </w:rPr>
          <w:t>29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7" w:history="1">
        <w:r w:rsidR="00AA6AFD" w:rsidRPr="00DB6DFF">
          <w:rPr>
            <w:rStyle w:val="Hyperlink"/>
            <w:noProof/>
          </w:rPr>
          <w:t>Table 18: Interest and Finance Charges for FY 2015-16</w:t>
        </w:r>
        <w:r w:rsidR="00AA6AFD">
          <w:rPr>
            <w:noProof/>
            <w:webHidden/>
          </w:rPr>
          <w:tab/>
        </w:r>
        <w:r w:rsidR="00395738">
          <w:rPr>
            <w:noProof/>
            <w:webHidden/>
          </w:rPr>
          <w:fldChar w:fldCharType="begin"/>
        </w:r>
        <w:r w:rsidR="00AA6AFD">
          <w:rPr>
            <w:noProof/>
            <w:webHidden/>
          </w:rPr>
          <w:instrText xml:space="preserve"> PAGEREF _Toc489870837 \h </w:instrText>
        </w:r>
        <w:r w:rsidR="00395738">
          <w:rPr>
            <w:noProof/>
            <w:webHidden/>
          </w:rPr>
        </w:r>
        <w:r w:rsidR="00395738">
          <w:rPr>
            <w:noProof/>
            <w:webHidden/>
          </w:rPr>
          <w:fldChar w:fldCharType="separate"/>
        </w:r>
        <w:r w:rsidR="00CA63A4">
          <w:rPr>
            <w:noProof/>
            <w:webHidden/>
          </w:rPr>
          <w:t>30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8" w:history="1">
        <w:r w:rsidR="00AA6AFD" w:rsidRPr="00DB6DFF">
          <w:rPr>
            <w:rStyle w:val="Hyperlink"/>
            <w:noProof/>
          </w:rPr>
          <w:t>Table 19: Return on Equity for FY 2015-16</w:t>
        </w:r>
        <w:r w:rsidR="00AA6AFD">
          <w:rPr>
            <w:noProof/>
            <w:webHidden/>
          </w:rPr>
          <w:tab/>
        </w:r>
        <w:r w:rsidR="00395738">
          <w:rPr>
            <w:noProof/>
            <w:webHidden/>
          </w:rPr>
          <w:fldChar w:fldCharType="begin"/>
        </w:r>
        <w:r w:rsidR="00AA6AFD">
          <w:rPr>
            <w:noProof/>
            <w:webHidden/>
          </w:rPr>
          <w:instrText xml:space="preserve"> PAGEREF _Toc489870838 \h </w:instrText>
        </w:r>
        <w:r w:rsidR="00395738">
          <w:rPr>
            <w:noProof/>
            <w:webHidden/>
          </w:rPr>
        </w:r>
        <w:r w:rsidR="00395738">
          <w:rPr>
            <w:noProof/>
            <w:webHidden/>
          </w:rPr>
          <w:fldChar w:fldCharType="separate"/>
        </w:r>
        <w:r w:rsidR="00CA63A4">
          <w:rPr>
            <w:noProof/>
            <w:webHidden/>
          </w:rPr>
          <w:t>30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39" w:history="1">
        <w:r w:rsidR="00AA6AFD" w:rsidRPr="00DB6DFF">
          <w:rPr>
            <w:rStyle w:val="Hyperlink"/>
            <w:noProof/>
          </w:rPr>
          <w:t>Table 20: Calculation of Profit Before Tax for FY 2015-16</w:t>
        </w:r>
        <w:r w:rsidR="00AA6AFD">
          <w:rPr>
            <w:noProof/>
            <w:webHidden/>
          </w:rPr>
          <w:tab/>
        </w:r>
        <w:r w:rsidR="00395738">
          <w:rPr>
            <w:noProof/>
            <w:webHidden/>
          </w:rPr>
          <w:fldChar w:fldCharType="begin"/>
        </w:r>
        <w:r w:rsidR="00AA6AFD">
          <w:rPr>
            <w:noProof/>
            <w:webHidden/>
          </w:rPr>
          <w:instrText xml:space="preserve"> PAGEREF _Toc489870839 \h </w:instrText>
        </w:r>
        <w:r w:rsidR="00395738">
          <w:rPr>
            <w:noProof/>
            <w:webHidden/>
          </w:rPr>
        </w:r>
        <w:r w:rsidR="00395738">
          <w:rPr>
            <w:noProof/>
            <w:webHidden/>
          </w:rPr>
          <w:fldChar w:fldCharType="separate"/>
        </w:r>
        <w:r w:rsidR="00CA63A4">
          <w:rPr>
            <w:noProof/>
            <w:webHidden/>
          </w:rPr>
          <w:t>32</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0" w:history="1">
        <w:r w:rsidR="00AA6AFD" w:rsidRPr="00DB6DFF">
          <w:rPr>
            <w:rStyle w:val="Hyperlink"/>
            <w:noProof/>
          </w:rPr>
          <w:t>Table 21: Income tax on RoE for FY 2015-16 and Past Periods</w:t>
        </w:r>
        <w:r w:rsidR="00AA6AFD">
          <w:rPr>
            <w:noProof/>
            <w:webHidden/>
          </w:rPr>
          <w:tab/>
        </w:r>
        <w:r w:rsidR="00395738">
          <w:rPr>
            <w:noProof/>
            <w:webHidden/>
          </w:rPr>
          <w:fldChar w:fldCharType="begin"/>
        </w:r>
        <w:r w:rsidR="00AA6AFD">
          <w:rPr>
            <w:noProof/>
            <w:webHidden/>
          </w:rPr>
          <w:instrText xml:space="preserve"> PAGEREF _Toc489870840 \h </w:instrText>
        </w:r>
        <w:r w:rsidR="00395738">
          <w:rPr>
            <w:noProof/>
            <w:webHidden/>
          </w:rPr>
        </w:r>
        <w:r w:rsidR="00395738">
          <w:rPr>
            <w:noProof/>
            <w:webHidden/>
          </w:rPr>
          <w:fldChar w:fldCharType="separate"/>
        </w:r>
        <w:r w:rsidR="00CA63A4">
          <w:rPr>
            <w:noProof/>
            <w:webHidden/>
          </w:rPr>
          <w:t>32</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1" w:history="1">
        <w:r w:rsidR="00AA6AFD" w:rsidRPr="00DB6DFF">
          <w:rPr>
            <w:rStyle w:val="Hyperlink"/>
            <w:noProof/>
          </w:rPr>
          <w:t>Table 22: Computation of Sharing of Incentives – Distribution Loss</w:t>
        </w:r>
        <w:r w:rsidR="00AA6AFD">
          <w:rPr>
            <w:noProof/>
            <w:webHidden/>
          </w:rPr>
          <w:tab/>
        </w:r>
        <w:r w:rsidR="00395738">
          <w:rPr>
            <w:noProof/>
            <w:webHidden/>
          </w:rPr>
          <w:fldChar w:fldCharType="begin"/>
        </w:r>
        <w:r w:rsidR="00AA6AFD">
          <w:rPr>
            <w:noProof/>
            <w:webHidden/>
          </w:rPr>
          <w:instrText xml:space="preserve"> PAGEREF _Toc489870841 \h </w:instrText>
        </w:r>
        <w:r w:rsidR="00395738">
          <w:rPr>
            <w:noProof/>
            <w:webHidden/>
          </w:rPr>
        </w:r>
        <w:r w:rsidR="00395738">
          <w:rPr>
            <w:noProof/>
            <w:webHidden/>
          </w:rPr>
          <w:fldChar w:fldCharType="separate"/>
        </w:r>
        <w:r w:rsidR="00CA63A4">
          <w:rPr>
            <w:noProof/>
            <w:webHidden/>
          </w:rPr>
          <w:t>34</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2" w:history="1">
        <w:r w:rsidR="00AA6AFD" w:rsidRPr="00DB6DFF">
          <w:rPr>
            <w:rStyle w:val="Hyperlink"/>
            <w:noProof/>
          </w:rPr>
          <w:t>Table 23: Computation of Sharing of Incentives – O&amp;M Expenditure</w:t>
        </w:r>
        <w:r w:rsidR="00AA6AFD">
          <w:rPr>
            <w:noProof/>
            <w:webHidden/>
          </w:rPr>
          <w:tab/>
        </w:r>
        <w:r w:rsidR="00395738">
          <w:rPr>
            <w:noProof/>
            <w:webHidden/>
          </w:rPr>
          <w:fldChar w:fldCharType="begin"/>
        </w:r>
        <w:r w:rsidR="00AA6AFD">
          <w:rPr>
            <w:noProof/>
            <w:webHidden/>
          </w:rPr>
          <w:instrText xml:space="preserve"> PAGEREF _Toc489870842 \h </w:instrText>
        </w:r>
        <w:r w:rsidR="00395738">
          <w:rPr>
            <w:noProof/>
            <w:webHidden/>
          </w:rPr>
        </w:r>
        <w:r w:rsidR="00395738">
          <w:rPr>
            <w:noProof/>
            <w:webHidden/>
          </w:rPr>
          <w:fldChar w:fldCharType="separate"/>
        </w:r>
        <w:r w:rsidR="00CA63A4">
          <w:rPr>
            <w:noProof/>
            <w:webHidden/>
          </w:rPr>
          <w:t>35</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3" w:history="1">
        <w:r w:rsidR="00AA6AFD" w:rsidRPr="00DB6DFF">
          <w:rPr>
            <w:rStyle w:val="Hyperlink"/>
            <w:noProof/>
          </w:rPr>
          <w:t>Table 24: Income Tax on Sharing of Gains for FY 2015-16</w:t>
        </w:r>
        <w:r w:rsidR="00AA6AFD">
          <w:rPr>
            <w:noProof/>
            <w:webHidden/>
          </w:rPr>
          <w:tab/>
        </w:r>
        <w:r w:rsidR="00395738">
          <w:rPr>
            <w:noProof/>
            <w:webHidden/>
          </w:rPr>
          <w:fldChar w:fldCharType="begin"/>
        </w:r>
        <w:r w:rsidR="00AA6AFD">
          <w:rPr>
            <w:noProof/>
            <w:webHidden/>
          </w:rPr>
          <w:instrText xml:space="preserve"> PAGEREF _Toc489870843 \h </w:instrText>
        </w:r>
        <w:r w:rsidR="00395738">
          <w:rPr>
            <w:noProof/>
            <w:webHidden/>
          </w:rPr>
          <w:fldChar w:fldCharType="separate"/>
        </w:r>
        <w:r w:rsidR="00CA63A4">
          <w:rPr>
            <w:b/>
            <w:bCs/>
            <w:noProof/>
            <w:webHidden/>
            <w:lang w:val="en-US"/>
          </w:rPr>
          <w:t>Error! Bookmark not defined.</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4" w:history="1">
        <w:r w:rsidR="00AA6AFD" w:rsidRPr="00DB6DFF">
          <w:rPr>
            <w:rStyle w:val="Hyperlink"/>
            <w:noProof/>
          </w:rPr>
          <w:t>Table 25: Revenue from Sales of Power for FY 2015-16 (Rs. Crs)</w:t>
        </w:r>
        <w:r w:rsidR="00AA6AFD">
          <w:rPr>
            <w:noProof/>
            <w:webHidden/>
          </w:rPr>
          <w:tab/>
        </w:r>
        <w:r w:rsidR="00395738">
          <w:rPr>
            <w:noProof/>
            <w:webHidden/>
          </w:rPr>
          <w:fldChar w:fldCharType="begin"/>
        </w:r>
        <w:r w:rsidR="00AA6AFD">
          <w:rPr>
            <w:noProof/>
            <w:webHidden/>
          </w:rPr>
          <w:instrText xml:space="preserve"> PAGEREF _Toc489870844 \h </w:instrText>
        </w:r>
        <w:r w:rsidR="00395738">
          <w:rPr>
            <w:noProof/>
            <w:webHidden/>
          </w:rPr>
        </w:r>
        <w:r w:rsidR="00395738">
          <w:rPr>
            <w:noProof/>
            <w:webHidden/>
          </w:rPr>
          <w:fldChar w:fldCharType="separate"/>
        </w:r>
        <w:r w:rsidR="00CA63A4">
          <w:rPr>
            <w:noProof/>
            <w:webHidden/>
          </w:rPr>
          <w:t>36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5" w:history="1">
        <w:r w:rsidR="00AA6AFD" w:rsidRPr="00DB6DFF">
          <w:rPr>
            <w:rStyle w:val="Hyperlink"/>
            <w:noProof/>
          </w:rPr>
          <w:t>Table 26: Summarised ARR and Revenue Gap for FY 2015-16</w:t>
        </w:r>
        <w:r w:rsidR="00AA6AFD">
          <w:rPr>
            <w:noProof/>
            <w:webHidden/>
          </w:rPr>
          <w:tab/>
        </w:r>
        <w:r w:rsidR="00395738">
          <w:rPr>
            <w:noProof/>
            <w:webHidden/>
          </w:rPr>
          <w:fldChar w:fldCharType="begin"/>
        </w:r>
        <w:r w:rsidR="00AA6AFD">
          <w:rPr>
            <w:noProof/>
            <w:webHidden/>
          </w:rPr>
          <w:instrText xml:space="preserve"> PAGEREF _Toc489870845 \h </w:instrText>
        </w:r>
        <w:r w:rsidR="00395738">
          <w:rPr>
            <w:noProof/>
            <w:webHidden/>
          </w:rPr>
        </w:r>
        <w:r w:rsidR="00395738">
          <w:rPr>
            <w:noProof/>
            <w:webHidden/>
          </w:rPr>
          <w:fldChar w:fldCharType="separate"/>
        </w:r>
        <w:r w:rsidR="00CA63A4">
          <w:rPr>
            <w:noProof/>
            <w:webHidden/>
          </w:rPr>
          <w:t>36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6" w:history="1">
        <w:r w:rsidR="00AA6AFD" w:rsidRPr="00DB6DFF">
          <w:rPr>
            <w:rStyle w:val="Hyperlink"/>
            <w:noProof/>
          </w:rPr>
          <w:t>Table 27: Depreciation for FY 2013-14 and FY 2014-15</w:t>
        </w:r>
        <w:r w:rsidR="00AA6AFD">
          <w:rPr>
            <w:noProof/>
            <w:webHidden/>
          </w:rPr>
          <w:tab/>
        </w:r>
        <w:r w:rsidR="00395738">
          <w:rPr>
            <w:noProof/>
            <w:webHidden/>
          </w:rPr>
          <w:fldChar w:fldCharType="begin"/>
        </w:r>
        <w:r w:rsidR="00AA6AFD">
          <w:rPr>
            <w:noProof/>
            <w:webHidden/>
          </w:rPr>
          <w:instrText xml:space="preserve"> PAGEREF _Toc489870846 \h </w:instrText>
        </w:r>
        <w:r w:rsidR="00395738">
          <w:rPr>
            <w:noProof/>
            <w:webHidden/>
          </w:rPr>
        </w:r>
        <w:r w:rsidR="00395738">
          <w:rPr>
            <w:noProof/>
            <w:webHidden/>
          </w:rPr>
          <w:fldChar w:fldCharType="separate"/>
        </w:r>
        <w:r w:rsidR="00CA63A4">
          <w:rPr>
            <w:noProof/>
            <w:webHidden/>
          </w:rPr>
          <w:t>38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7" w:history="1">
        <w:r w:rsidR="00AA6AFD" w:rsidRPr="00DB6DFF">
          <w:rPr>
            <w:rStyle w:val="Hyperlink"/>
            <w:noProof/>
          </w:rPr>
          <w:t>Table 28: Interest on Loan for FY 2013-14 and FY 2014-15</w:t>
        </w:r>
        <w:r w:rsidR="00AA6AFD">
          <w:rPr>
            <w:noProof/>
            <w:webHidden/>
          </w:rPr>
          <w:tab/>
        </w:r>
        <w:r w:rsidR="00395738">
          <w:rPr>
            <w:noProof/>
            <w:webHidden/>
          </w:rPr>
          <w:fldChar w:fldCharType="begin"/>
        </w:r>
        <w:r w:rsidR="00AA6AFD">
          <w:rPr>
            <w:noProof/>
            <w:webHidden/>
          </w:rPr>
          <w:instrText xml:space="preserve"> PAGEREF _Toc489870847 \h </w:instrText>
        </w:r>
        <w:r w:rsidR="00395738">
          <w:rPr>
            <w:noProof/>
            <w:webHidden/>
          </w:rPr>
        </w:r>
        <w:r w:rsidR="00395738">
          <w:rPr>
            <w:noProof/>
            <w:webHidden/>
          </w:rPr>
          <w:fldChar w:fldCharType="separate"/>
        </w:r>
        <w:r w:rsidR="00CA63A4">
          <w:rPr>
            <w:noProof/>
            <w:webHidden/>
          </w:rPr>
          <w:t>38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8" w:history="1">
        <w:r w:rsidR="00AA6AFD" w:rsidRPr="00DB6DFF">
          <w:rPr>
            <w:rStyle w:val="Hyperlink"/>
            <w:noProof/>
          </w:rPr>
          <w:t>Table 29: Return on Equity for FY 2013-14 and FY 2014-15</w:t>
        </w:r>
        <w:r w:rsidR="00AA6AFD">
          <w:rPr>
            <w:noProof/>
            <w:webHidden/>
          </w:rPr>
          <w:tab/>
        </w:r>
        <w:r w:rsidR="00395738">
          <w:rPr>
            <w:noProof/>
            <w:webHidden/>
          </w:rPr>
          <w:fldChar w:fldCharType="begin"/>
        </w:r>
        <w:r w:rsidR="00AA6AFD">
          <w:rPr>
            <w:noProof/>
            <w:webHidden/>
          </w:rPr>
          <w:instrText xml:space="preserve"> PAGEREF _Toc489870848 \h </w:instrText>
        </w:r>
        <w:r w:rsidR="00395738">
          <w:rPr>
            <w:noProof/>
            <w:webHidden/>
          </w:rPr>
        </w:r>
        <w:r w:rsidR="00395738">
          <w:rPr>
            <w:noProof/>
            <w:webHidden/>
          </w:rPr>
          <w:fldChar w:fldCharType="separate"/>
        </w:r>
        <w:r w:rsidR="00CA63A4">
          <w:rPr>
            <w:noProof/>
            <w:webHidden/>
          </w:rPr>
          <w:t>38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49" w:history="1">
        <w:r w:rsidR="00AA6AFD" w:rsidRPr="00DB6DFF">
          <w:rPr>
            <w:rStyle w:val="Hyperlink"/>
            <w:noProof/>
          </w:rPr>
          <w:t>Table 30: True-up of controllable expenses of FY 2013-14 at the end of control period</w:t>
        </w:r>
        <w:r w:rsidR="00AA6AFD">
          <w:rPr>
            <w:noProof/>
            <w:webHidden/>
          </w:rPr>
          <w:tab/>
        </w:r>
        <w:r w:rsidR="00395738">
          <w:rPr>
            <w:noProof/>
            <w:webHidden/>
          </w:rPr>
          <w:fldChar w:fldCharType="begin"/>
        </w:r>
        <w:r w:rsidR="00AA6AFD">
          <w:rPr>
            <w:noProof/>
            <w:webHidden/>
          </w:rPr>
          <w:instrText xml:space="preserve"> PAGEREF _Toc489870849 \h </w:instrText>
        </w:r>
        <w:r w:rsidR="00395738">
          <w:rPr>
            <w:noProof/>
            <w:webHidden/>
          </w:rPr>
        </w:r>
        <w:r w:rsidR="00395738">
          <w:rPr>
            <w:noProof/>
            <w:webHidden/>
          </w:rPr>
          <w:fldChar w:fldCharType="separate"/>
        </w:r>
        <w:r w:rsidR="00CA63A4">
          <w:rPr>
            <w:noProof/>
            <w:webHidden/>
          </w:rPr>
          <w:t>39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0" w:history="1">
        <w:r w:rsidR="00AA6AFD" w:rsidRPr="00DB6DFF">
          <w:rPr>
            <w:rStyle w:val="Hyperlink"/>
            <w:noProof/>
          </w:rPr>
          <w:t>Table 31: True-up of controllable expenses of FY 2014-15 at the end of control period</w:t>
        </w:r>
        <w:r w:rsidR="00AA6AFD">
          <w:rPr>
            <w:noProof/>
            <w:webHidden/>
          </w:rPr>
          <w:tab/>
        </w:r>
        <w:r w:rsidR="00395738">
          <w:rPr>
            <w:noProof/>
            <w:webHidden/>
          </w:rPr>
          <w:fldChar w:fldCharType="begin"/>
        </w:r>
        <w:r w:rsidR="00AA6AFD">
          <w:rPr>
            <w:noProof/>
            <w:webHidden/>
          </w:rPr>
          <w:instrText xml:space="preserve"> PAGEREF _Toc489870850 \h </w:instrText>
        </w:r>
        <w:r w:rsidR="00395738">
          <w:rPr>
            <w:noProof/>
            <w:webHidden/>
          </w:rPr>
        </w:r>
        <w:r w:rsidR="00395738">
          <w:rPr>
            <w:noProof/>
            <w:webHidden/>
          </w:rPr>
          <w:fldChar w:fldCharType="separate"/>
        </w:r>
        <w:r w:rsidR="00CA63A4">
          <w:rPr>
            <w:noProof/>
            <w:webHidden/>
          </w:rPr>
          <w:t>39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1" w:history="1">
        <w:r w:rsidR="00AA6AFD" w:rsidRPr="00DB6DFF">
          <w:rPr>
            <w:rStyle w:val="Hyperlink"/>
            <w:noProof/>
          </w:rPr>
          <w:t>Table 32: Consumers, Connected Load &amp; Sales – FY 2016-17</w:t>
        </w:r>
        <w:r w:rsidR="00AA6AFD">
          <w:rPr>
            <w:noProof/>
            <w:webHidden/>
          </w:rPr>
          <w:tab/>
        </w:r>
        <w:r w:rsidR="00395738">
          <w:rPr>
            <w:noProof/>
            <w:webHidden/>
          </w:rPr>
          <w:fldChar w:fldCharType="begin"/>
        </w:r>
        <w:r w:rsidR="00AA6AFD">
          <w:rPr>
            <w:noProof/>
            <w:webHidden/>
          </w:rPr>
          <w:instrText xml:space="preserve"> PAGEREF _Toc489870851 \h </w:instrText>
        </w:r>
        <w:r w:rsidR="00395738">
          <w:rPr>
            <w:noProof/>
            <w:webHidden/>
          </w:rPr>
        </w:r>
        <w:r w:rsidR="00395738">
          <w:rPr>
            <w:noProof/>
            <w:webHidden/>
          </w:rPr>
          <w:fldChar w:fldCharType="separate"/>
        </w:r>
        <w:r w:rsidR="00CA63A4">
          <w:rPr>
            <w:noProof/>
            <w:webHidden/>
          </w:rPr>
          <w:t>40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2" w:history="1">
        <w:r w:rsidR="00AA6AFD" w:rsidRPr="00DB6DFF">
          <w:rPr>
            <w:rStyle w:val="Hyperlink"/>
            <w:noProof/>
          </w:rPr>
          <w:t>Table 33: Energy Balance for FY 2016-17</w:t>
        </w:r>
        <w:r w:rsidR="00AA6AFD">
          <w:rPr>
            <w:noProof/>
            <w:webHidden/>
          </w:rPr>
          <w:tab/>
        </w:r>
        <w:r w:rsidR="00395738">
          <w:rPr>
            <w:noProof/>
            <w:webHidden/>
          </w:rPr>
          <w:fldChar w:fldCharType="begin"/>
        </w:r>
        <w:r w:rsidR="00AA6AFD">
          <w:rPr>
            <w:noProof/>
            <w:webHidden/>
          </w:rPr>
          <w:instrText xml:space="preserve"> PAGEREF _Toc489870852 \h </w:instrText>
        </w:r>
        <w:r w:rsidR="00395738">
          <w:rPr>
            <w:noProof/>
            <w:webHidden/>
          </w:rPr>
        </w:r>
        <w:r w:rsidR="00395738">
          <w:rPr>
            <w:noProof/>
            <w:webHidden/>
          </w:rPr>
          <w:fldChar w:fldCharType="separate"/>
        </w:r>
        <w:r w:rsidR="00CA63A4">
          <w:rPr>
            <w:noProof/>
            <w:webHidden/>
          </w:rPr>
          <w:t>42</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3" w:history="1">
        <w:r w:rsidR="00AA6AFD" w:rsidRPr="00DB6DFF">
          <w:rPr>
            <w:rStyle w:val="Hyperlink"/>
            <w:noProof/>
          </w:rPr>
          <w:t>Table 34: Power Purchase Cost for FY 2016-17</w:t>
        </w:r>
        <w:r w:rsidR="00AA6AFD">
          <w:rPr>
            <w:noProof/>
            <w:webHidden/>
          </w:rPr>
          <w:tab/>
        </w:r>
        <w:r w:rsidR="00395738">
          <w:rPr>
            <w:noProof/>
            <w:webHidden/>
          </w:rPr>
          <w:fldChar w:fldCharType="begin"/>
        </w:r>
        <w:r w:rsidR="00AA6AFD">
          <w:rPr>
            <w:noProof/>
            <w:webHidden/>
          </w:rPr>
          <w:instrText xml:space="preserve"> PAGEREF _Toc489870853 \h </w:instrText>
        </w:r>
        <w:r w:rsidR="00395738">
          <w:rPr>
            <w:noProof/>
            <w:webHidden/>
          </w:rPr>
        </w:r>
        <w:r w:rsidR="00395738">
          <w:rPr>
            <w:noProof/>
            <w:webHidden/>
          </w:rPr>
          <w:fldChar w:fldCharType="separate"/>
        </w:r>
        <w:r w:rsidR="00CA63A4">
          <w:rPr>
            <w:noProof/>
            <w:webHidden/>
          </w:rPr>
          <w:t>44</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4" w:history="1">
        <w:r w:rsidR="00AA6AFD" w:rsidRPr="00DB6DFF">
          <w:rPr>
            <w:rStyle w:val="Hyperlink"/>
            <w:noProof/>
          </w:rPr>
          <w:t>Table 35: Carry forward of past year RPO target to FY 2016-17</w:t>
        </w:r>
        <w:r w:rsidR="00AA6AFD">
          <w:rPr>
            <w:noProof/>
            <w:webHidden/>
          </w:rPr>
          <w:tab/>
        </w:r>
        <w:r w:rsidR="00395738">
          <w:rPr>
            <w:noProof/>
            <w:webHidden/>
          </w:rPr>
          <w:fldChar w:fldCharType="begin"/>
        </w:r>
        <w:r w:rsidR="00AA6AFD">
          <w:rPr>
            <w:noProof/>
            <w:webHidden/>
          </w:rPr>
          <w:instrText xml:space="preserve"> PAGEREF _Toc489870854 \h </w:instrText>
        </w:r>
        <w:r w:rsidR="00395738">
          <w:rPr>
            <w:noProof/>
            <w:webHidden/>
          </w:rPr>
        </w:r>
        <w:r w:rsidR="00395738">
          <w:rPr>
            <w:noProof/>
            <w:webHidden/>
          </w:rPr>
          <w:fldChar w:fldCharType="separate"/>
        </w:r>
        <w:r w:rsidR="00CA63A4">
          <w:rPr>
            <w:noProof/>
            <w:webHidden/>
          </w:rPr>
          <w:t>47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5" w:history="1">
        <w:r w:rsidR="00AA6AFD" w:rsidRPr="00DB6DFF">
          <w:rPr>
            <w:rStyle w:val="Hyperlink"/>
            <w:noProof/>
          </w:rPr>
          <w:t>Table 36: RPO to be fulfilled for FY 2016-17</w:t>
        </w:r>
        <w:r w:rsidR="00AA6AFD">
          <w:rPr>
            <w:noProof/>
            <w:webHidden/>
          </w:rPr>
          <w:tab/>
        </w:r>
        <w:r w:rsidR="00395738">
          <w:rPr>
            <w:noProof/>
            <w:webHidden/>
          </w:rPr>
          <w:fldChar w:fldCharType="begin"/>
        </w:r>
        <w:r w:rsidR="00AA6AFD">
          <w:rPr>
            <w:noProof/>
            <w:webHidden/>
          </w:rPr>
          <w:instrText xml:space="preserve"> PAGEREF _Toc489870855 \h </w:instrText>
        </w:r>
        <w:r w:rsidR="00395738">
          <w:rPr>
            <w:noProof/>
            <w:webHidden/>
          </w:rPr>
        </w:r>
        <w:r w:rsidR="00395738">
          <w:rPr>
            <w:noProof/>
            <w:webHidden/>
          </w:rPr>
          <w:fldChar w:fldCharType="separate"/>
        </w:r>
        <w:r w:rsidR="00CA63A4">
          <w:rPr>
            <w:noProof/>
            <w:webHidden/>
          </w:rPr>
          <w:t>47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6" w:history="1">
        <w:r w:rsidR="00AA6AFD" w:rsidRPr="00DB6DFF">
          <w:rPr>
            <w:rStyle w:val="Hyperlink"/>
            <w:noProof/>
          </w:rPr>
          <w:t>Table 37: Summary of RPO Obligation met during FY 2016-17</w:t>
        </w:r>
        <w:r w:rsidR="00AA6AFD">
          <w:rPr>
            <w:noProof/>
            <w:webHidden/>
          </w:rPr>
          <w:tab/>
        </w:r>
        <w:r w:rsidR="00395738">
          <w:rPr>
            <w:noProof/>
            <w:webHidden/>
          </w:rPr>
          <w:fldChar w:fldCharType="begin"/>
        </w:r>
        <w:r w:rsidR="00AA6AFD">
          <w:rPr>
            <w:noProof/>
            <w:webHidden/>
          </w:rPr>
          <w:instrText xml:space="preserve"> PAGEREF _Toc489870856 \h </w:instrText>
        </w:r>
        <w:r w:rsidR="00395738">
          <w:rPr>
            <w:noProof/>
            <w:webHidden/>
          </w:rPr>
        </w:r>
        <w:r w:rsidR="00395738">
          <w:rPr>
            <w:noProof/>
            <w:webHidden/>
          </w:rPr>
          <w:fldChar w:fldCharType="separate"/>
        </w:r>
        <w:r w:rsidR="00CA63A4">
          <w:rPr>
            <w:noProof/>
            <w:webHidden/>
          </w:rPr>
          <w:t>48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7" w:history="1">
        <w:r w:rsidR="00AA6AFD" w:rsidRPr="00DB6DFF">
          <w:rPr>
            <w:rStyle w:val="Hyperlink"/>
            <w:noProof/>
          </w:rPr>
          <w:t>Table 38: Actual RECs purchased and Procurement Cost for FY 2016-17</w:t>
        </w:r>
        <w:r w:rsidR="00AA6AFD">
          <w:rPr>
            <w:noProof/>
            <w:webHidden/>
          </w:rPr>
          <w:tab/>
        </w:r>
        <w:r w:rsidR="00395738">
          <w:rPr>
            <w:noProof/>
            <w:webHidden/>
          </w:rPr>
          <w:fldChar w:fldCharType="begin"/>
        </w:r>
        <w:r w:rsidR="00AA6AFD">
          <w:rPr>
            <w:noProof/>
            <w:webHidden/>
          </w:rPr>
          <w:instrText xml:space="preserve"> PAGEREF _Toc489870857 \h </w:instrText>
        </w:r>
        <w:r w:rsidR="00395738">
          <w:rPr>
            <w:noProof/>
            <w:webHidden/>
          </w:rPr>
        </w:r>
        <w:r w:rsidR="00395738">
          <w:rPr>
            <w:noProof/>
            <w:webHidden/>
          </w:rPr>
          <w:fldChar w:fldCharType="separate"/>
        </w:r>
        <w:r w:rsidR="00CA63A4">
          <w:rPr>
            <w:noProof/>
            <w:webHidden/>
          </w:rPr>
          <w:t>48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8" w:history="1">
        <w:r w:rsidR="00AA6AFD" w:rsidRPr="00DB6DFF">
          <w:rPr>
            <w:rStyle w:val="Hyperlink"/>
            <w:noProof/>
          </w:rPr>
          <w:t>Table 39: Operation and Maintenance Expenses for FY 2016-17</w:t>
        </w:r>
        <w:r w:rsidR="00AA6AFD">
          <w:rPr>
            <w:noProof/>
            <w:webHidden/>
          </w:rPr>
          <w:tab/>
        </w:r>
        <w:r w:rsidR="00395738">
          <w:rPr>
            <w:noProof/>
            <w:webHidden/>
          </w:rPr>
          <w:fldChar w:fldCharType="begin"/>
        </w:r>
        <w:r w:rsidR="00AA6AFD">
          <w:rPr>
            <w:noProof/>
            <w:webHidden/>
          </w:rPr>
          <w:instrText xml:space="preserve"> PAGEREF _Toc489870858 \h </w:instrText>
        </w:r>
        <w:r w:rsidR="00395738">
          <w:rPr>
            <w:noProof/>
            <w:webHidden/>
          </w:rPr>
        </w:r>
        <w:r w:rsidR="00395738">
          <w:rPr>
            <w:noProof/>
            <w:webHidden/>
          </w:rPr>
          <w:fldChar w:fldCharType="separate"/>
        </w:r>
        <w:r w:rsidR="00CA63A4">
          <w:rPr>
            <w:noProof/>
            <w:webHidden/>
          </w:rPr>
          <w:t>50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59" w:history="1">
        <w:r w:rsidR="00AA6AFD" w:rsidRPr="00DB6DFF">
          <w:rPr>
            <w:rStyle w:val="Hyperlink"/>
            <w:noProof/>
          </w:rPr>
          <w:t>Table 40: CWIP, GFA and Depreciation for FY 2016-17</w:t>
        </w:r>
        <w:r w:rsidR="00AA6AFD">
          <w:rPr>
            <w:noProof/>
            <w:webHidden/>
          </w:rPr>
          <w:tab/>
        </w:r>
        <w:r w:rsidR="00395738">
          <w:rPr>
            <w:noProof/>
            <w:webHidden/>
          </w:rPr>
          <w:fldChar w:fldCharType="begin"/>
        </w:r>
        <w:r w:rsidR="00AA6AFD">
          <w:rPr>
            <w:noProof/>
            <w:webHidden/>
          </w:rPr>
          <w:instrText xml:space="preserve"> PAGEREF _Toc489870859 \h </w:instrText>
        </w:r>
        <w:r w:rsidR="00395738">
          <w:rPr>
            <w:noProof/>
            <w:webHidden/>
          </w:rPr>
        </w:r>
        <w:r w:rsidR="00395738">
          <w:rPr>
            <w:noProof/>
            <w:webHidden/>
          </w:rPr>
          <w:fldChar w:fldCharType="separate"/>
        </w:r>
        <w:r w:rsidR="00CA63A4">
          <w:rPr>
            <w:noProof/>
            <w:webHidden/>
          </w:rPr>
          <w:t>55</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0" w:history="1">
        <w:r w:rsidR="00AA6AFD" w:rsidRPr="00DB6DFF">
          <w:rPr>
            <w:rStyle w:val="Hyperlink"/>
            <w:noProof/>
          </w:rPr>
          <w:t>Table 41: Capital Expenditure Incurred and Actual Capitalised in FY 2016-17</w:t>
        </w:r>
        <w:r w:rsidR="00AA6AFD">
          <w:rPr>
            <w:noProof/>
            <w:webHidden/>
          </w:rPr>
          <w:tab/>
        </w:r>
        <w:r w:rsidR="00395738">
          <w:rPr>
            <w:noProof/>
            <w:webHidden/>
          </w:rPr>
          <w:fldChar w:fldCharType="begin"/>
        </w:r>
        <w:r w:rsidR="00AA6AFD">
          <w:rPr>
            <w:noProof/>
            <w:webHidden/>
          </w:rPr>
          <w:instrText xml:space="preserve"> PAGEREF _Toc489870860 \h </w:instrText>
        </w:r>
        <w:r w:rsidR="00395738">
          <w:rPr>
            <w:noProof/>
            <w:webHidden/>
          </w:rPr>
        </w:r>
        <w:r w:rsidR="00395738">
          <w:rPr>
            <w:noProof/>
            <w:webHidden/>
          </w:rPr>
          <w:fldChar w:fldCharType="separate"/>
        </w:r>
        <w:r w:rsidR="00CA63A4">
          <w:rPr>
            <w:noProof/>
            <w:webHidden/>
          </w:rPr>
          <w:t>55</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1" w:history="1">
        <w:r w:rsidR="00AA6AFD" w:rsidRPr="00DB6DFF">
          <w:rPr>
            <w:rStyle w:val="Hyperlink"/>
            <w:noProof/>
          </w:rPr>
          <w:t xml:space="preserve">Table 42: </w:t>
        </w:r>
        <w:r w:rsidR="00AA6AFD" w:rsidRPr="00DB6DFF">
          <w:rPr>
            <w:rStyle w:val="Hyperlink"/>
            <w:noProof/>
            <w:lang w:val="en-IN"/>
          </w:rPr>
          <w:t>Break-up of GFA for FY 2016-17</w:t>
        </w:r>
        <w:r w:rsidR="00AA6AFD">
          <w:rPr>
            <w:noProof/>
            <w:webHidden/>
          </w:rPr>
          <w:tab/>
        </w:r>
        <w:r w:rsidR="00395738">
          <w:rPr>
            <w:noProof/>
            <w:webHidden/>
          </w:rPr>
          <w:fldChar w:fldCharType="begin"/>
        </w:r>
        <w:r w:rsidR="00AA6AFD">
          <w:rPr>
            <w:noProof/>
            <w:webHidden/>
          </w:rPr>
          <w:instrText xml:space="preserve"> PAGEREF _Toc489870861 \h </w:instrText>
        </w:r>
        <w:r w:rsidR="00395738">
          <w:rPr>
            <w:noProof/>
            <w:webHidden/>
          </w:rPr>
        </w:r>
        <w:r w:rsidR="00395738">
          <w:rPr>
            <w:noProof/>
            <w:webHidden/>
          </w:rPr>
          <w:fldChar w:fldCharType="separate"/>
        </w:r>
        <w:r w:rsidR="00CA63A4">
          <w:rPr>
            <w:noProof/>
            <w:webHidden/>
          </w:rPr>
          <w:t>56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2" w:history="1">
        <w:r w:rsidR="00AA6AFD" w:rsidRPr="00DB6DFF">
          <w:rPr>
            <w:rStyle w:val="Hyperlink"/>
            <w:noProof/>
          </w:rPr>
          <w:t>Table 43: Break-up of Depreciation for FY 2016-17</w:t>
        </w:r>
        <w:r w:rsidR="00AA6AFD">
          <w:rPr>
            <w:noProof/>
            <w:webHidden/>
          </w:rPr>
          <w:tab/>
        </w:r>
        <w:r w:rsidR="00395738">
          <w:rPr>
            <w:noProof/>
            <w:webHidden/>
          </w:rPr>
          <w:fldChar w:fldCharType="begin"/>
        </w:r>
        <w:r w:rsidR="00AA6AFD">
          <w:rPr>
            <w:noProof/>
            <w:webHidden/>
          </w:rPr>
          <w:instrText xml:space="preserve"> PAGEREF _Toc489870862 \h </w:instrText>
        </w:r>
        <w:r w:rsidR="00395738">
          <w:rPr>
            <w:noProof/>
            <w:webHidden/>
          </w:rPr>
        </w:r>
        <w:r w:rsidR="00395738">
          <w:rPr>
            <w:noProof/>
            <w:webHidden/>
          </w:rPr>
          <w:fldChar w:fldCharType="separate"/>
        </w:r>
        <w:r w:rsidR="00CA63A4">
          <w:rPr>
            <w:noProof/>
            <w:webHidden/>
          </w:rPr>
          <w:t>56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3" w:history="1">
        <w:r w:rsidR="00AA6AFD" w:rsidRPr="00DB6DFF">
          <w:rPr>
            <w:rStyle w:val="Hyperlink"/>
            <w:noProof/>
          </w:rPr>
          <w:t>Table 44: Own debt and equity addition for FY 2016-17</w:t>
        </w:r>
        <w:r w:rsidR="00AA6AFD">
          <w:rPr>
            <w:noProof/>
            <w:webHidden/>
          </w:rPr>
          <w:tab/>
        </w:r>
        <w:r w:rsidR="00395738">
          <w:rPr>
            <w:noProof/>
            <w:webHidden/>
          </w:rPr>
          <w:fldChar w:fldCharType="begin"/>
        </w:r>
        <w:r w:rsidR="00AA6AFD">
          <w:rPr>
            <w:noProof/>
            <w:webHidden/>
          </w:rPr>
          <w:instrText xml:space="preserve"> PAGEREF _Toc489870863 \h </w:instrText>
        </w:r>
        <w:r w:rsidR="00395738">
          <w:rPr>
            <w:noProof/>
            <w:webHidden/>
          </w:rPr>
        </w:r>
        <w:r w:rsidR="00395738">
          <w:rPr>
            <w:noProof/>
            <w:webHidden/>
          </w:rPr>
          <w:fldChar w:fldCharType="separate"/>
        </w:r>
        <w:r w:rsidR="00CA63A4">
          <w:rPr>
            <w:noProof/>
            <w:webHidden/>
          </w:rPr>
          <w:t>57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4" w:history="1">
        <w:r w:rsidR="00AA6AFD" w:rsidRPr="00DB6DFF">
          <w:rPr>
            <w:rStyle w:val="Hyperlink"/>
            <w:noProof/>
          </w:rPr>
          <w:t>Table 45: Normative Interest on Loan for FY 2016-17</w:t>
        </w:r>
        <w:r w:rsidR="00AA6AFD">
          <w:rPr>
            <w:noProof/>
            <w:webHidden/>
          </w:rPr>
          <w:tab/>
        </w:r>
        <w:r w:rsidR="00395738">
          <w:rPr>
            <w:noProof/>
            <w:webHidden/>
          </w:rPr>
          <w:fldChar w:fldCharType="begin"/>
        </w:r>
        <w:r w:rsidR="00AA6AFD">
          <w:rPr>
            <w:noProof/>
            <w:webHidden/>
          </w:rPr>
          <w:instrText xml:space="preserve"> PAGEREF _Toc489870864 \h </w:instrText>
        </w:r>
        <w:r w:rsidR="00395738">
          <w:rPr>
            <w:noProof/>
            <w:webHidden/>
          </w:rPr>
        </w:r>
        <w:r w:rsidR="00395738">
          <w:rPr>
            <w:noProof/>
            <w:webHidden/>
          </w:rPr>
          <w:fldChar w:fldCharType="separate"/>
        </w:r>
        <w:r w:rsidR="00CA63A4">
          <w:rPr>
            <w:noProof/>
            <w:webHidden/>
          </w:rPr>
          <w:t>57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5" w:history="1">
        <w:r w:rsidR="00AA6AFD" w:rsidRPr="00DB6DFF">
          <w:rPr>
            <w:rStyle w:val="Hyperlink"/>
            <w:noProof/>
          </w:rPr>
          <w:t>Table 46: Interest on Working Capital for FY 2016-17</w:t>
        </w:r>
        <w:r w:rsidR="00AA6AFD">
          <w:rPr>
            <w:noProof/>
            <w:webHidden/>
          </w:rPr>
          <w:tab/>
        </w:r>
        <w:r w:rsidR="00395738">
          <w:rPr>
            <w:noProof/>
            <w:webHidden/>
          </w:rPr>
          <w:fldChar w:fldCharType="begin"/>
        </w:r>
        <w:r w:rsidR="00AA6AFD">
          <w:rPr>
            <w:noProof/>
            <w:webHidden/>
          </w:rPr>
          <w:instrText xml:space="preserve"> PAGEREF _Toc489870865 \h </w:instrText>
        </w:r>
        <w:r w:rsidR="00395738">
          <w:rPr>
            <w:noProof/>
            <w:webHidden/>
          </w:rPr>
        </w:r>
        <w:r w:rsidR="00395738">
          <w:rPr>
            <w:noProof/>
            <w:webHidden/>
          </w:rPr>
          <w:fldChar w:fldCharType="separate"/>
        </w:r>
        <w:r w:rsidR="00CA63A4">
          <w:rPr>
            <w:noProof/>
            <w:webHidden/>
          </w:rPr>
          <w:t>58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6" w:history="1">
        <w:r w:rsidR="00AA6AFD" w:rsidRPr="00DB6DFF">
          <w:rPr>
            <w:rStyle w:val="Hyperlink"/>
            <w:noProof/>
          </w:rPr>
          <w:t>Table 47: Interest on Security Deposit for FY 2016-17</w:t>
        </w:r>
        <w:r w:rsidR="00AA6AFD">
          <w:rPr>
            <w:noProof/>
            <w:webHidden/>
          </w:rPr>
          <w:tab/>
        </w:r>
        <w:r w:rsidR="00395738">
          <w:rPr>
            <w:noProof/>
            <w:webHidden/>
          </w:rPr>
          <w:fldChar w:fldCharType="begin"/>
        </w:r>
        <w:r w:rsidR="00AA6AFD">
          <w:rPr>
            <w:noProof/>
            <w:webHidden/>
          </w:rPr>
          <w:instrText xml:space="preserve"> PAGEREF _Toc489870866 \h </w:instrText>
        </w:r>
        <w:r w:rsidR="00395738">
          <w:rPr>
            <w:noProof/>
            <w:webHidden/>
          </w:rPr>
        </w:r>
        <w:r w:rsidR="00395738">
          <w:rPr>
            <w:noProof/>
            <w:webHidden/>
          </w:rPr>
          <w:fldChar w:fldCharType="separate"/>
        </w:r>
        <w:r w:rsidR="00CA63A4">
          <w:rPr>
            <w:noProof/>
            <w:webHidden/>
          </w:rPr>
          <w:t>58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7" w:history="1">
        <w:r w:rsidR="00AA6AFD" w:rsidRPr="00DB6DFF">
          <w:rPr>
            <w:rStyle w:val="Hyperlink"/>
            <w:noProof/>
          </w:rPr>
          <w:t>Table 48: Interest on Normative Loans &amp; Interest Costs for FY 2016-17</w:t>
        </w:r>
        <w:r w:rsidR="00AA6AFD">
          <w:rPr>
            <w:noProof/>
            <w:webHidden/>
          </w:rPr>
          <w:tab/>
        </w:r>
        <w:r w:rsidR="00395738">
          <w:rPr>
            <w:noProof/>
            <w:webHidden/>
          </w:rPr>
          <w:fldChar w:fldCharType="begin"/>
        </w:r>
        <w:r w:rsidR="00AA6AFD">
          <w:rPr>
            <w:noProof/>
            <w:webHidden/>
          </w:rPr>
          <w:instrText xml:space="preserve"> PAGEREF _Toc489870867 \h </w:instrText>
        </w:r>
        <w:r w:rsidR="00395738">
          <w:rPr>
            <w:noProof/>
            <w:webHidden/>
          </w:rPr>
        </w:r>
        <w:r w:rsidR="00395738">
          <w:rPr>
            <w:noProof/>
            <w:webHidden/>
          </w:rPr>
          <w:fldChar w:fldCharType="separate"/>
        </w:r>
        <w:r w:rsidR="00CA63A4">
          <w:rPr>
            <w:noProof/>
            <w:webHidden/>
          </w:rPr>
          <w:t>59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8" w:history="1">
        <w:r w:rsidR="00AA6AFD" w:rsidRPr="00DB6DFF">
          <w:rPr>
            <w:rStyle w:val="Hyperlink"/>
            <w:noProof/>
          </w:rPr>
          <w:t>Table 49: Normative Equity &amp; Return on Equity for FY 2016-17-</w:t>
        </w:r>
        <w:r w:rsidR="00AA6AFD">
          <w:rPr>
            <w:noProof/>
            <w:webHidden/>
          </w:rPr>
          <w:tab/>
        </w:r>
        <w:r w:rsidR="00395738">
          <w:rPr>
            <w:noProof/>
            <w:webHidden/>
          </w:rPr>
          <w:fldChar w:fldCharType="begin"/>
        </w:r>
        <w:r w:rsidR="00AA6AFD">
          <w:rPr>
            <w:noProof/>
            <w:webHidden/>
          </w:rPr>
          <w:instrText xml:space="preserve"> PAGEREF _Toc489870868 \h </w:instrText>
        </w:r>
        <w:r w:rsidR="00395738">
          <w:rPr>
            <w:noProof/>
            <w:webHidden/>
          </w:rPr>
        </w:r>
        <w:r w:rsidR="00395738">
          <w:rPr>
            <w:noProof/>
            <w:webHidden/>
          </w:rPr>
          <w:fldChar w:fldCharType="separate"/>
        </w:r>
        <w:r w:rsidR="00CA63A4">
          <w:rPr>
            <w:noProof/>
            <w:webHidden/>
          </w:rPr>
          <w:t>60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69" w:history="1">
        <w:r w:rsidR="00AA6AFD" w:rsidRPr="00DB6DFF">
          <w:rPr>
            <w:rStyle w:val="Hyperlink"/>
            <w:noProof/>
          </w:rPr>
          <w:t>Table 50: Revenue from Existing Tariff for FY 2016-17 (Rs.Crs)</w:t>
        </w:r>
        <w:r w:rsidR="00AA6AFD">
          <w:rPr>
            <w:noProof/>
            <w:webHidden/>
          </w:rPr>
          <w:tab/>
        </w:r>
        <w:r w:rsidR="00395738">
          <w:rPr>
            <w:noProof/>
            <w:webHidden/>
          </w:rPr>
          <w:fldChar w:fldCharType="begin"/>
        </w:r>
        <w:r w:rsidR="00AA6AFD">
          <w:rPr>
            <w:noProof/>
            <w:webHidden/>
          </w:rPr>
          <w:instrText xml:space="preserve"> PAGEREF _Toc489870869 \h </w:instrText>
        </w:r>
        <w:r w:rsidR="00395738">
          <w:rPr>
            <w:noProof/>
            <w:webHidden/>
          </w:rPr>
        </w:r>
        <w:r w:rsidR="00395738">
          <w:rPr>
            <w:noProof/>
            <w:webHidden/>
          </w:rPr>
          <w:fldChar w:fldCharType="separate"/>
        </w:r>
        <w:r w:rsidR="00CA63A4">
          <w:rPr>
            <w:noProof/>
            <w:webHidden/>
          </w:rPr>
          <w:t>60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0" w:history="1">
        <w:r w:rsidR="00AA6AFD" w:rsidRPr="00DB6DFF">
          <w:rPr>
            <w:rStyle w:val="Hyperlink"/>
            <w:noProof/>
          </w:rPr>
          <w:t>Table 51: Wheeling business ARR and Retail Supply business ARR for FY 2016-17</w:t>
        </w:r>
        <w:r w:rsidR="00AA6AFD">
          <w:rPr>
            <w:noProof/>
            <w:webHidden/>
          </w:rPr>
          <w:tab/>
        </w:r>
        <w:r w:rsidR="00395738">
          <w:rPr>
            <w:noProof/>
            <w:webHidden/>
          </w:rPr>
          <w:fldChar w:fldCharType="begin"/>
        </w:r>
        <w:r w:rsidR="00AA6AFD">
          <w:rPr>
            <w:noProof/>
            <w:webHidden/>
          </w:rPr>
          <w:instrText xml:space="preserve"> PAGEREF _Toc489870870 \h </w:instrText>
        </w:r>
        <w:r w:rsidR="00395738">
          <w:rPr>
            <w:noProof/>
            <w:webHidden/>
          </w:rPr>
        </w:r>
        <w:r w:rsidR="00395738">
          <w:rPr>
            <w:noProof/>
            <w:webHidden/>
          </w:rPr>
          <w:fldChar w:fldCharType="separate"/>
        </w:r>
        <w:r w:rsidR="00CA63A4">
          <w:rPr>
            <w:noProof/>
            <w:webHidden/>
          </w:rPr>
          <w:t>61</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1" w:history="1">
        <w:r w:rsidR="00AA6AFD" w:rsidRPr="00DB6DFF">
          <w:rPr>
            <w:rStyle w:val="Hyperlink"/>
            <w:noProof/>
          </w:rPr>
          <w:t>Table 52: ARR for FY 2016-17</w:t>
        </w:r>
        <w:r w:rsidR="00AA6AFD">
          <w:rPr>
            <w:noProof/>
            <w:webHidden/>
          </w:rPr>
          <w:tab/>
        </w:r>
        <w:r w:rsidR="00395738">
          <w:rPr>
            <w:noProof/>
            <w:webHidden/>
          </w:rPr>
          <w:fldChar w:fldCharType="begin"/>
        </w:r>
        <w:r w:rsidR="00AA6AFD">
          <w:rPr>
            <w:noProof/>
            <w:webHidden/>
          </w:rPr>
          <w:instrText xml:space="preserve"> PAGEREF _Toc489870871 \h </w:instrText>
        </w:r>
        <w:r w:rsidR="00395738">
          <w:rPr>
            <w:noProof/>
            <w:webHidden/>
          </w:rPr>
        </w:r>
        <w:r w:rsidR="00395738">
          <w:rPr>
            <w:noProof/>
            <w:webHidden/>
          </w:rPr>
          <w:fldChar w:fldCharType="separate"/>
        </w:r>
        <w:r w:rsidR="00CA63A4">
          <w:rPr>
            <w:noProof/>
            <w:webHidden/>
          </w:rPr>
          <w:t>62</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2" w:history="1">
        <w:r w:rsidR="00AA6AFD" w:rsidRPr="00DB6DFF">
          <w:rPr>
            <w:rStyle w:val="Hyperlink"/>
            <w:noProof/>
          </w:rPr>
          <w:t xml:space="preserve">Table 53: </w:t>
        </w:r>
        <w:r w:rsidR="00AA6AFD" w:rsidRPr="00DB6DFF">
          <w:rPr>
            <w:rStyle w:val="Hyperlink"/>
            <w:noProof/>
            <w:lang w:val="en-IN"/>
          </w:rPr>
          <w:t>Consumers, Connected Load &amp; Sales – FY 2017-18</w:t>
        </w:r>
        <w:r w:rsidR="00AA6AFD">
          <w:rPr>
            <w:noProof/>
            <w:webHidden/>
          </w:rPr>
          <w:tab/>
        </w:r>
        <w:r w:rsidR="00395738">
          <w:rPr>
            <w:noProof/>
            <w:webHidden/>
          </w:rPr>
          <w:fldChar w:fldCharType="begin"/>
        </w:r>
        <w:r w:rsidR="00AA6AFD">
          <w:rPr>
            <w:noProof/>
            <w:webHidden/>
          </w:rPr>
          <w:instrText xml:space="preserve"> PAGEREF _Toc489870872 \h </w:instrText>
        </w:r>
        <w:r w:rsidR="00395738">
          <w:rPr>
            <w:noProof/>
            <w:webHidden/>
          </w:rPr>
        </w:r>
        <w:r w:rsidR="00395738">
          <w:rPr>
            <w:noProof/>
            <w:webHidden/>
          </w:rPr>
          <w:fldChar w:fldCharType="separate"/>
        </w:r>
        <w:r w:rsidR="00CA63A4">
          <w:rPr>
            <w:noProof/>
            <w:webHidden/>
          </w:rPr>
          <w:t>63</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3" w:history="1">
        <w:r w:rsidR="00AA6AFD" w:rsidRPr="00DB6DFF">
          <w:rPr>
            <w:rStyle w:val="Hyperlink"/>
            <w:noProof/>
          </w:rPr>
          <w:t>Table 54: Energy balance for FY 2017-18</w:t>
        </w:r>
        <w:r w:rsidR="00AA6AFD">
          <w:rPr>
            <w:noProof/>
            <w:webHidden/>
          </w:rPr>
          <w:tab/>
        </w:r>
        <w:r w:rsidR="00395738">
          <w:rPr>
            <w:noProof/>
            <w:webHidden/>
          </w:rPr>
          <w:fldChar w:fldCharType="begin"/>
        </w:r>
        <w:r w:rsidR="00AA6AFD">
          <w:rPr>
            <w:noProof/>
            <w:webHidden/>
          </w:rPr>
          <w:instrText xml:space="preserve"> PAGEREF _Toc489870873 \h </w:instrText>
        </w:r>
        <w:r w:rsidR="00395738">
          <w:rPr>
            <w:noProof/>
            <w:webHidden/>
          </w:rPr>
        </w:r>
        <w:r w:rsidR="00395738">
          <w:rPr>
            <w:noProof/>
            <w:webHidden/>
          </w:rPr>
          <w:fldChar w:fldCharType="separate"/>
        </w:r>
        <w:r w:rsidR="00CA63A4">
          <w:rPr>
            <w:noProof/>
            <w:webHidden/>
          </w:rPr>
          <w:t>64</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4" w:history="1">
        <w:r w:rsidR="00AA6AFD" w:rsidRPr="00DB6DFF">
          <w:rPr>
            <w:rStyle w:val="Hyperlink"/>
            <w:noProof/>
          </w:rPr>
          <w:t>Table 55: Power Purchase Cost FY 2017-18</w:t>
        </w:r>
        <w:r w:rsidR="00AA6AFD">
          <w:rPr>
            <w:noProof/>
            <w:webHidden/>
          </w:rPr>
          <w:tab/>
        </w:r>
        <w:r w:rsidR="00395738">
          <w:rPr>
            <w:noProof/>
            <w:webHidden/>
          </w:rPr>
          <w:fldChar w:fldCharType="begin"/>
        </w:r>
        <w:r w:rsidR="00AA6AFD">
          <w:rPr>
            <w:noProof/>
            <w:webHidden/>
          </w:rPr>
          <w:instrText xml:space="preserve"> PAGEREF _Toc489870874 \h </w:instrText>
        </w:r>
        <w:r w:rsidR="00395738">
          <w:rPr>
            <w:noProof/>
            <w:webHidden/>
          </w:rPr>
        </w:r>
        <w:r w:rsidR="00395738">
          <w:rPr>
            <w:noProof/>
            <w:webHidden/>
          </w:rPr>
          <w:fldChar w:fldCharType="separate"/>
        </w:r>
        <w:r w:rsidR="00CA63A4">
          <w:rPr>
            <w:noProof/>
            <w:webHidden/>
          </w:rPr>
          <w:t>66</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5" w:history="1">
        <w:r w:rsidR="00AA6AFD" w:rsidRPr="00DB6DFF">
          <w:rPr>
            <w:rStyle w:val="Hyperlink"/>
            <w:noProof/>
          </w:rPr>
          <w:t>Table 56: ARR for FY 2017-18</w:t>
        </w:r>
        <w:r w:rsidR="00AA6AFD">
          <w:rPr>
            <w:noProof/>
            <w:webHidden/>
          </w:rPr>
          <w:tab/>
        </w:r>
        <w:r w:rsidR="00395738">
          <w:rPr>
            <w:noProof/>
            <w:webHidden/>
          </w:rPr>
          <w:fldChar w:fldCharType="begin"/>
        </w:r>
        <w:r w:rsidR="00AA6AFD">
          <w:rPr>
            <w:noProof/>
            <w:webHidden/>
          </w:rPr>
          <w:instrText xml:space="preserve"> PAGEREF _Toc489870875 \h </w:instrText>
        </w:r>
        <w:r w:rsidR="00395738">
          <w:rPr>
            <w:noProof/>
            <w:webHidden/>
          </w:rPr>
        </w:r>
        <w:r w:rsidR="00395738">
          <w:rPr>
            <w:noProof/>
            <w:webHidden/>
          </w:rPr>
          <w:fldChar w:fldCharType="separate"/>
        </w:r>
        <w:r w:rsidR="00CA63A4">
          <w:rPr>
            <w:noProof/>
            <w:webHidden/>
          </w:rPr>
          <w:t>67</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6" w:history="1">
        <w:r w:rsidR="00AA6AFD" w:rsidRPr="00DB6DFF">
          <w:rPr>
            <w:rStyle w:val="Hyperlink"/>
            <w:noProof/>
          </w:rPr>
          <w:t>Table 57: Revenue from existing Tariff for FY 2017-18</w:t>
        </w:r>
        <w:r w:rsidR="00AA6AFD">
          <w:rPr>
            <w:noProof/>
            <w:webHidden/>
          </w:rPr>
          <w:tab/>
        </w:r>
        <w:r w:rsidR="00395738">
          <w:rPr>
            <w:noProof/>
            <w:webHidden/>
          </w:rPr>
          <w:fldChar w:fldCharType="begin"/>
        </w:r>
        <w:r w:rsidR="00AA6AFD">
          <w:rPr>
            <w:noProof/>
            <w:webHidden/>
          </w:rPr>
          <w:instrText xml:space="preserve"> PAGEREF _Toc489870876 \h </w:instrText>
        </w:r>
        <w:r w:rsidR="00395738">
          <w:rPr>
            <w:noProof/>
            <w:webHidden/>
          </w:rPr>
        </w:r>
        <w:r w:rsidR="00395738">
          <w:rPr>
            <w:noProof/>
            <w:webHidden/>
          </w:rPr>
          <w:fldChar w:fldCharType="separate"/>
        </w:r>
        <w:r w:rsidR="00CA63A4">
          <w:rPr>
            <w:noProof/>
            <w:webHidden/>
          </w:rPr>
          <w:t>68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7" w:history="1">
        <w:r w:rsidR="00AA6AFD" w:rsidRPr="00DB6DFF">
          <w:rPr>
            <w:rStyle w:val="Hyperlink"/>
            <w:noProof/>
          </w:rPr>
          <w:t>Table 58: ARR and Revenue Gap for FY 2017-18</w:t>
        </w:r>
        <w:r w:rsidR="00AA6AFD">
          <w:rPr>
            <w:noProof/>
            <w:webHidden/>
          </w:rPr>
          <w:tab/>
        </w:r>
        <w:r w:rsidR="00395738">
          <w:rPr>
            <w:noProof/>
            <w:webHidden/>
          </w:rPr>
          <w:fldChar w:fldCharType="begin"/>
        </w:r>
        <w:r w:rsidR="00AA6AFD">
          <w:rPr>
            <w:noProof/>
            <w:webHidden/>
          </w:rPr>
          <w:instrText xml:space="preserve"> PAGEREF _Toc489870877 \h </w:instrText>
        </w:r>
        <w:r w:rsidR="00395738">
          <w:rPr>
            <w:noProof/>
            <w:webHidden/>
          </w:rPr>
        </w:r>
        <w:r w:rsidR="00395738">
          <w:rPr>
            <w:noProof/>
            <w:webHidden/>
          </w:rPr>
          <w:fldChar w:fldCharType="separate"/>
        </w:r>
        <w:r w:rsidR="00CA63A4">
          <w:rPr>
            <w:noProof/>
            <w:webHidden/>
          </w:rPr>
          <w:t>68</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8" w:history="1">
        <w:r w:rsidR="00AA6AFD" w:rsidRPr="00DB6DFF">
          <w:rPr>
            <w:rStyle w:val="Hyperlink"/>
            <w:noProof/>
          </w:rPr>
          <w:t>Table 59: Cumulative Gap / (Surplus) along with Carrying Cost till FY 2015-16</w:t>
        </w:r>
        <w:r w:rsidR="00AA6AFD">
          <w:rPr>
            <w:noProof/>
            <w:webHidden/>
          </w:rPr>
          <w:tab/>
        </w:r>
        <w:r w:rsidR="00395738">
          <w:rPr>
            <w:noProof/>
            <w:webHidden/>
          </w:rPr>
          <w:fldChar w:fldCharType="begin"/>
        </w:r>
        <w:r w:rsidR="00AA6AFD">
          <w:rPr>
            <w:noProof/>
            <w:webHidden/>
          </w:rPr>
          <w:instrText xml:space="preserve"> PAGEREF _Toc489870878 \h </w:instrText>
        </w:r>
        <w:r w:rsidR="00395738">
          <w:rPr>
            <w:noProof/>
            <w:webHidden/>
          </w:rPr>
        </w:r>
        <w:r w:rsidR="00395738">
          <w:rPr>
            <w:noProof/>
            <w:webHidden/>
          </w:rPr>
          <w:fldChar w:fldCharType="separate"/>
        </w:r>
        <w:r w:rsidR="00CA63A4">
          <w:rPr>
            <w:noProof/>
            <w:webHidden/>
          </w:rPr>
          <w:t>69</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79" w:history="1">
        <w:r w:rsidR="00AA6AFD" w:rsidRPr="00DB6DFF">
          <w:rPr>
            <w:rStyle w:val="Hyperlink"/>
            <w:noProof/>
          </w:rPr>
          <w:t>Table 60: Cummulative revenue gap along with carrying cost at the end of FY 2016-17</w:t>
        </w:r>
        <w:r w:rsidR="00AA6AFD">
          <w:rPr>
            <w:noProof/>
            <w:webHidden/>
          </w:rPr>
          <w:tab/>
        </w:r>
        <w:r w:rsidR="00395738">
          <w:rPr>
            <w:noProof/>
            <w:webHidden/>
          </w:rPr>
          <w:fldChar w:fldCharType="begin"/>
        </w:r>
        <w:r w:rsidR="00AA6AFD">
          <w:rPr>
            <w:noProof/>
            <w:webHidden/>
          </w:rPr>
          <w:instrText xml:space="preserve"> PAGEREF _Toc489870879 \h </w:instrText>
        </w:r>
        <w:r w:rsidR="00395738">
          <w:rPr>
            <w:noProof/>
            <w:webHidden/>
          </w:rPr>
        </w:r>
        <w:r w:rsidR="00395738">
          <w:rPr>
            <w:noProof/>
            <w:webHidden/>
          </w:rPr>
          <w:fldChar w:fldCharType="separate"/>
        </w:r>
        <w:r w:rsidR="00CA63A4">
          <w:rPr>
            <w:noProof/>
            <w:webHidden/>
          </w:rPr>
          <w:t>70</w:t>
        </w:r>
        <w:r w:rsidR="00395738">
          <w:rPr>
            <w:noProof/>
            <w:webHidden/>
          </w:rPr>
          <w:fldChar w:fldCharType="end"/>
        </w:r>
      </w:hyperlink>
    </w:p>
    <w:p w:rsidR="00AA6AFD" w:rsidRDefault="001903F9">
      <w:pPr>
        <w:pStyle w:val="TableofFigures"/>
        <w:tabs>
          <w:tab w:val="right" w:leader="dot" w:pos="8659"/>
        </w:tabs>
        <w:rPr>
          <w:rFonts w:asciiTheme="minorHAnsi" w:eastAsiaTheme="minorEastAsia" w:hAnsiTheme="minorHAnsi" w:cstheme="minorBidi"/>
          <w:i w:val="0"/>
          <w:iCs w:val="0"/>
          <w:noProof/>
          <w:sz w:val="22"/>
          <w:szCs w:val="22"/>
          <w:lang w:val="en-IN" w:eastAsia="en-IN"/>
        </w:rPr>
      </w:pPr>
      <w:hyperlink w:anchor="_Toc489870880" w:history="1">
        <w:r w:rsidR="00AA6AFD" w:rsidRPr="00DB6DFF">
          <w:rPr>
            <w:rStyle w:val="Hyperlink"/>
            <w:noProof/>
          </w:rPr>
          <w:t>Table 61: Cummulative Gap / (Surplus) along with Carrying Cost in FY 2017-18</w:t>
        </w:r>
        <w:r w:rsidR="00AA6AFD">
          <w:rPr>
            <w:noProof/>
            <w:webHidden/>
          </w:rPr>
          <w:tab/>
        </w:r>
      </w:hyperlink>
      <w:r w:rsidR="000D59D1">
        <w:rPr>
          <w:noProof/>
        </w:rPr>
        <w:t>69</w:t>
      </w:r>
    </w:p>
    <w:p w:rsidR="00EE5A7B" w:rsidRPr="00007928" w:rsidRDefault="00395738" w:rsidP="00EE5A7B">
      <w:pPr>
        <w:rPr>
          <w:b/>
          <w:sz w:val="20"/>
          <w:szCs w:val="20"/>
        </w:rPr>
      </w:pPr>
      <w:r w:rsidRPr="00007928">
        <w:rPr>
          <w:rFonts w:asciiTheme="minorHAnsi" w:hAnsiTheme="minorHAnsi"/>
          <w:sz w:val="20"/>
          <w:szCs w:val="20"/>
        </w:rPr>
        <w:fldChar w:fldCharType="end"/>
      </w:r>
    </w:p>
    <w:p w:rsidR="003601B2" w:rsidRDefault="003601B2" w:rsidP="00337A1F">
      <w:pPr>
        <w:jc w:val="center"/>
      </w:pPr>
    </w:p>
    <w:p w:rsidR="0034266F" w:rsidRDefault="0034266F">
      <w:pPr>
        <w:spacing w:line="240" w:lineRule="auto"/>
        <w:jc w:val="left"/>
        <w:rPr>
          <w:b/>
        </w:rPr>
      </w:pPr>
      <w:r>
        <w:rPr>
          <w:b/>
        </w:rPr>
        <w:br w:type="page"/>
      </w:r>
    </w:p>
    <w:p w:rsidR="00F43F0E" w:rsidRPr="00F76914" w:rsidRDefault="00F43F0E" w:rsidP="00F43F0E">
      <w:pPr>
        <w:spacing w:line="240" w:lineRule="auto"/>
        <w:jc w:val="center"/>
        <w:rPr>
          <w:rFonts w:asciiTheme="minorHAnsi" w:hAnsiTheme="minorHAnsi"/>
          <w:b/>
          <w:sz w:val="28"/>
          <w:szCs w:val="28"/>
          <w:u w:val="single"/>
        </w:rPr>
      </w:pPr>
      <w:r w:rsidRPr="00CD7101">
        <w:rPr>
          <w:rFonts w:asciiTheme="minorHAnsi" w:hAnsiTheme="minorHAnsi"/>
          <w:b/>
          <w:sz w:val="28"/>
          <w:szCs w:val="28"/>
          <w:u w:val="single"/>
        </w:rPr>
        <w:lastRenderedPageBreak/>
        <w:t>List of Annexure</w:t>
      </w:r>
    </w:p>
    <w:tbl>
      <w:tblPr>
        <w:tblW w:w="9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8041"/>
      </w:tblGrid>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Annexure I</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Annual audited accounts of TSL for FY 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II: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Power purchase Bills from TPCL Unit#2, #3 source for FY 2015-16</w:t>
            </w:r>
          </w:p>
        </w:tc>
      </w:tr>
      <w:tr w:rsidR="00C444F9" w:rsidRPr="00C444F9" w:rsidTr="000871DC">
        <w:trPr>
          <w:trHeight w:val="289"/>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Annexure - III A:</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Power purchase Bills from DVC 132 KV source for FY 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III B: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Pr>
                <w:color w:val="000000"/>
                <w:sz w:val="22"/>
                <w:szCs w:val="22"/>
                <w:lang w:val="en-IN" w:eastAsia="en-IN"/>
              </w:rPr>
              <w:t>C</w:t>
            </w:r>
            <w:r w:rsidRPr="00C444F9">
              <w:rPr>
                <w:color w:val="000000"/>
                <w:sz w:val="22"/>
                <w:szCs w:val="22"/>
                <w:lang w:val="en-IN" w:eastAsia="en-IN"/>
              </w:rPr>
              <w:t>opy of Power purchase Bills from DVC 400 KV source for FY 2015-16</w:t>
            </w:r>
          </w:p>
        </w:tc>
      </w:tr>
      <w:tr w:rsidR="00C444F9" w:rsidRPr="00C444F9" w:rsidTr="000871DC">
        <w:trPr>
          <w:trHeight w:val="578"/>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Annexure – III C</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 xml:space="preserve">Copy of approvals from DVC regarding UI charges / payable/receivable from Tata Steel under DVC 400 kV source for FY 2015-16 </w:t>
            </w:r>
          </w:p>
        </w:tc>
      </w:tr>
      <w:tr w:rsidR="00C444F9" w:rsidRPr="00C444F9" w:rsidTr="000871DC">
        <w:trPr>
          <w:trHeight w:val="607"/>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Annexure – III D</w:t>
            </w:r>
          </w:p>
        </w:tc>
        <w:tc>
          <w:tcPr>
            <w:tcW w:w="8041" w:type="dxa"/>
            <w:shd w:val="clear" w:color="auto" w:fill="auto"/>
            <w:vAlign w:val="center"/>
            <w:hideMark/>
          </w:tcPr>
          <w:p w:rsidR="00C444F9" w:rsidRPr="00C444F9" w:rsidRDefault="00C444F9" w:rsidP="00D619B7">
            <w:pPr>
              <w:spacing w:line="240" w:lineRule="auto"/>
              <w:jc w:val="left"/>
              <w:rPr>
                <w:color w:val="000000"/>
                <w:sz w:val="22"/>
                <w:szCs w:val="22"/>
                <w:lang w:val="en-IN" w:eastAsia="en-IN"/>
              </w:rPr>
            </w:pPr>
            <w:r w:rsidRPr="00C444F9">
              <w:rPr>
                <w:color w:val="000000"/>
                <w:sz w:val="22"/>
                <w:szCs w:val="22"/>
                <w:lang w:eastAsia="en-IN"/>
              </w:rPr>
              <w:t>Statement of transmission line charges paid to POSOCO and Copy of bills from for Transmission charges fro</w:t>
            </w:r>
            <w:r w:rsidR="00D619B7">
              <w:rPr>
                <w:color w:val="000000"/>
                <w:sz w:val="22"/>
                <w:szCs w:val="22"/>
                <w:lang w:eastAsia="en-IN"/>
              </w:rPr>
              <w:t xml:space="preserve">m PGCIL under DVC 400 KV source for FY </w:t>
            </w:r>
            <w:r w:rsidRPr="00C444F9">
              <w:rPr>
                <w:color w:val="000000"/>
                <w:sz w:val="22"/>
                <w:szCs w:val="22"/>
                <w:lang w:eastAsia="en-IN"/>
              </w:rPr>
              <w:t>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IV: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Certificate from TSL Captive Power Plant for FY 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V: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Bills for STOA through TPTCL for FY 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VI: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bills of REC &amp; Certificates for FY 2015-16</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VII: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Few sample of arrear wages paid to some of the employees</w:t>
            </w:r>
          </w:p>
        </w:tc>
      </w:tr>
      <w:tr w:rsidR="00C444F9" w:rsidRPr="00C444F9" w:rsidTr="000871DC">
        <w:trPr>
          <w:trHeight w:val="911"/>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VIII: </w:t>
            </w:r>
          </w:p>
        </w:tc>
        <w:tc>
          <w:tcPr>
            <w:tcW w:w="8041" w:type="dxa"/>
            <w:shd w:val="clear" w:color="auto" w:fill="auto"/>
            <w:vAlign w:val="center"/>
            <w:hideMark/>
          </w:tcPr>
          <w:p w:rsidR="00C444F9" w:rsidRPr="00C444F9" w:rsidRDefault="00D619B7" w:rsidP="00C444F9">
            <w:pPr>
              <w:spacing w:line="240" w:lineRule="auto"/>
              <w:jc w:val="left"/>
              <w:rPr>
                <w:color w:val="000000"/>
                <w:sz w:val="22"/>
                <w:szCs w:val="22"/>
                <w:lang w:val="en-IN" w:eastAsia="en-IN"/>
              </w:rPr>
            </w:pPr>
            <w:r>
              <w:rPr>
                <w:color w:val="000000"/>
                <w:sz w:val="22"/>
                <w:szCs w:val="22"/>
                <w:lang w:eastAsia="en-IN"/>
              </w:rPr>
              <w:t>Copy of the O</w:t>
            </w:r>
            <w:r w:rsidR="00C444F9" w:rsidRPr="00C444F9">
              <w:rPr>
                <w:color w:val="000000"/>
                <w:sz w:val="22"/>
                <w:szCs w:val="22"/>
                <w:lang w:eastAsia="en-IN"/>
              </w:rPr>
              <w:t xml:space="preserve">rder </w:t>
            </w:r>
            <w:r>
              <w:rPr>
                <w:color w:val="000000"/>
                <w:sz w:val="22"/>
                <w:szCs w:val="22"/>
                <w:lang w:eastAsia="en-IN"/>
              </w:rPr>
              <w:t xml:space="preserve">- </w:t>
            </w:r>
            <w:r w:rsidR="00C444F9" w:rsidRPr="00C444F9">
              <w:rPr>
                <w:color w:val="000000"/>
                <w:sz w:val="22"/>
                <w:szCs w:val="22"/>
                <w:lang w:eastAsia="en-IN"/>
              </w:rPr>
              <w:t>Memorandum of dispute settlement between JUSCO Union, and JUSCO management by conciliation proceedings held by Deputy Labour Commissioner Jamshedpur, Govt. of Jharkhand</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Annexure – IX</w:t>
            </w:r>
          </w:p>
        </w:tc>
        <w:tc>
          <w:tcPr>
            <w:tcW w:w="8041" w:type="dxa"/>
            <w:shd w:val="clear" w:color="auto" w:fill="auto"/>
            <w:vAlign w:val="center"/>
            <w:hideMark/>
          </w:tcPr>
          <w:p w:rsidR="00C444F9" w:rsidRPr="00C444F9" w:rsidRDefault="00C444F9" w:rsidP="00D619B7">
            <w:pPr>
              <w:spacing w:line="240" w:lineRule="auto"/>
              <w:jc w:val="left"/>
              <w:rPr>
                <w:color w:val="000000"/>
                <w:sz w:val="22"/>
                <w:szCs w:val="22"/>
                <w:lang w:val="en-IN" w:eastAsia="en-IN"/>
              </w:rPr>
            </w:pPr>
            <w:r w:rsidRPr="00C444F9">
              <w:rPr>
                <w:color w:val="000000"/>
                <w:sz w:val="22"/>
                <w:szCs w:val="22"/>
                <w:lang w:eastAsia="en-IN"/>
              </w:rPr>
              <w:t>initiatives taken to control dist</w:t>
            </w:r>
            <w:r w:rsidR="00D619B7">
              <w:rPr>
                <w:color w:val="000000"/>
                <w:sz w:val="22"/>
                <w:szCs w:val="22"/>
                <w:lang w:eastAsia="en-IN"/>
              </w:rPr>
              <w:t>ribution loss during FY 2015-16</w:t>
            </w:r>
            <w:r w:rsidRPr="00C444F9">
              <w:rPr>
                <w:color w:val="000000"/>
                <w:sz w:val="22"/>
                <w:szCs w:val="22"/>
                <w:lang w:eastAsia="en-IN"/>
              </w:rPr>
              <w:t xml:space="preserve"> </w:t>
            </w:r>
          </w:p>
        </w:tc>
      </w:tr>
      <w:tr w:rsidR="00D619B7" w:rsidRPr="00C444F9" w:rsidTr="000871DC">
        <w:trPr>
          <w:trHeight w:val="304"/>
        </w:trPr>
        <w:tc>
          <w:tcPr>
            <w:tcW w:w="1575" w:type="dxa"/>
            <w:shd w:val="clear" w:color="auto" w:fill="auto"/>
            <w:vAlign w:val="center"/>
          </w:tcPr>
          <w:p w:rsidR="00D619B7" w:rsidRPr="00C444F9" w:rsidRDefault="00D619B7" w:rsidP="00C444F9">
            <w:pPr>
              <w:spacing w:line="240" w:lineRule="auto"/>
              <w:jc w:val="left"/>
              <w:rPr>
                <w:color w:val="000000"/>
                <w:sz w:val="22"/>
                <w:szCs w:val="22"/>
                <w:lang w:eastAsia="en-IN"/>
              </w:rPr>
            </w:pPr>
            <w:r>
              <w:rPr>
                <w:color w:val="000000"/>
                <w:sz w:val="22"/>
                <w:szCs w:val="22"/>
                <w:lang w:eastAsia="en-IN"/>
              </w:rPr>
              <w:t>Annexure - X</w:t>
            </w:r>
          </w:p>
        </w:tc>
        <w:tc>
          <w:tcPr>
            <w:tcW w:w="8041" w:type="dxa"/>
            <w:shd w:val="clear" w:color="auto" w:fill="auto"/>
            <w:vAlign w:val="center"/>
          </w:tcPr>
          <w:p w:rsidR="00D619B7" w:rsidRPr="00C444F9" w:rsidRDefault="00D619B7" w:rsidP="00C444F9">
            <w:pPr>
              <w:spacing w:line="240" w:lineRule="auto"/>
              <w:jc w:val="left"/>
              <w:rPr>
                <w:color w:val="000000"/>
                <w:sz w:val="22"/>
                <w:szCs w:val="22"/>
                <w:lang w:val="en-IN" w:eastAsia="en-IN"/>
              </w:rPr>
            </w:pPr>
            <w:r>
              <w:rPr>
                <w:color w:val="000000"/>
                <w:sz w:val="22"/>
                <w:szCs w:val="22"/>
                <w:lang w:val="en-IN" w:eastAsia="en-IN"/>
              </w:rPr>
              <w:t>Audited accounts of FY 2013-14 and FY 2014-15</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Annexure X</w:t>
            </w:r>
            <w:r w:rsidR="00F53D67">
              <w:rPr>
                <w:color w:val="000000"/>
                <w:sz w:val="22"/>
                <w:szCs w:val="22"/>
                <w:lang w:eastAsia="en-IN"/>
              </w:rPr>
              <w:t>I A</w:t>
            </w:r>
            <w:r w:rsidRPr="00C444F9">
              <w:rPr>
                <w:color w:val="000000"/>
                <w:sz w:val="22"/>
                <w:szCs w:val="22"/>
                <w:lang w:eastAsia="en-IN"/>
              </w:rPr>
              <w:t xml:space="preserve">: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Power purchase Bills from TPCL Unit</w:t>
            </w:r>
            <w:bookmarkStart w:id="0" w:name="_GoBack"/>
            <w:bookmarkEnd w:id="0"/>
            <w:r w:rsidRPr="00C444F9">
              <w:rPr>
                <w:color w:val="000000"/>
                <w:sz w:val="22"/>
                <w:szCs w:val="22"/>
                <w:lang w:val="en-IN" w:eastAsia="en-IN"/>
              </w:rPr>
              <w:t xml:space="preserve"> #2, #3 source for FY 2016-17</w:t>
            </w:r>
          </w:p>
        </w:tc>
      </w:tr>
      <w:tr w:rsidR="00C444F9" w:rsidRPr="00C444F9" w:rsidTr="000871DC">
        <w:trPr>
          <w:trHeight w:val="304"/>
        </w:trPr>
        <w:tc>
          <w:tcPr>
            <w:tcW w:w="1575" w:type="dxa"/>
            <w:shd w:val="clear" w:color="auto" w:fill="auto"/>
            <w:vAlign w:val="center"/>
            <w:hideMark/>
          </w:tcPr>
          <w:p w:rsidR="00C444F9" w:rsidRPr="00C444F9" w:rsidRDefault="00F53D67" w:rsidP="00C444F9">
            <w:pPr>
              <w:spacing w:line="240" w:lineRule="auto"/>
              <w:jc w:val="left"/>
              <w:rPr>
                <w:color w:val="000000"/>
                <w:sz w:val="22"/>
                <w:szCs w:val="22"/>
                <w:lang w:val="en-IN" w:eastAsia="en-IN"/>
              </w:rPr>
            </w:pPr>
            <w:r>
              <w:rPr>
                <w:color w:val="000000"/>
                <w:sz w:val="22"/>
                <w:szCs w:val="22"/>
                <w:lang w:eastAsia="en-IN"/>
              </w:rPr>
              <w:t>Annexure XI B</w:t>
            </w:r>
            <w:r w:rsidR="00C444F9" w:rsidRPr="00C444F9">
              <w:rPr>
                <w:color w:val="000000"/>
                <w:sz w:val="22"/>
                <w:szCs w:val="22"/>
                <w:lang w:eastAsia="en-IN"/>
              </w:rPr>
              <w:t xml:space="preserve">: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Power purchase Bills from DVC 132 KV source for FY 2016-17</w:t>
            </w:r>
          </w:p>
        </w:tc>
      </w:tr>
      <w:tr w:rsidR="00C444F9" w:rsidRPr="00C444F9" w:rsidTr="000871DC">
        <w:trPr>
          <w:trHeight w:val="304"/>
        </w:trPr>
        <w:tc>
          <w:tcPr>
            <w:tcW w:w="1575" w:type="dxa"/>
            <w:shd w:val="clear" w:color="auto" w:fill="auto"/>
            <w:vAlign w:val="center"/>
            <w:hideMark/>
          </w:tcPr>
          <w:p w:rsidR="00C444F9" w:rsidRPr="00C444F9" w:rsidRDefault="00F53D67" w:rsidP="00C444F9">
            <w:pPr>
              <w:spacing w:line="240" w:lineRule="auto"/>
              <w:jc w:val="left"/>
              <w:rPr>
                <w:color w:val="000000"/>
                <w:sz w:val="22"/>
                <w:szCs w:val="22"/>
                <w:lang w:val="en-IN" w:eastAsia="en-IN"/>
              </w:rPr>
            </w:pPr>
            <w:r>
              <w:rPr>
                <w:color w:val="000000"/>
                <w:sz w:val="22"/>
                <w:szCs w:val="22"/>
                <w:lang w:eastAsia="en-IN"/>
              </w:rPr>
              <w:t>Annexure XI C</w:t>
            </w:r>
            <w:r w:rsidR="00C444F9" w:rsidRPr="00C444F9">
              <w:rPr>
                <w:color w:val="000000"/>
                <w:sz w:val="22"/>
                <w:szCs w:val="22"/>
                <w:lang w:eastAsia="en-IN"/>
              </w:rPr>
              <w:t xml:space="preserve">: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Power purchase Bills from DVC 400 KV source for FY 2016-17</w:t>
            </w:r>
          </w:p>
        </w:tc>
      </w:tr>
      <w:tr w:rsidR="00C444F9" w:rsidRPr="00C444F9" w:rsidTr="000871DC">
        <w:trPr>
          <w:trHeight w:val="607"/>
        </w:trPr>
        <w:tc>
          <w:tcPr>
            <w:tcW w:w="1575" w:type="dxa"/>
            <w:shd w:val="clear" w:color="auto" w:fill="auto"/>
            <w:vAlign w:val="center"/>
            <w:hideMark/>
          </w:tcPr>
          <w:p w:rsidR="00C444F9" w:rsidRPr="00C444F9" w:rsidRDefault="00F53D67" w:rsidP="00C444F9">
            <w:pPr>
              <w:spacing w:line="240" w:lineRule="auto"/>
              <w:jc w:val="left"/>
              <w:rPr>
                <w:color w:val="000000"/>
                <w:sz w:val="22"/>
                <w:szCs w:val="22"/>
                <w:lang w:val="en-IN" w:eastAsia="en-IN"/>
              </w:rPr>
            </w:pPr>
            <w:r>
              <w:rPr>
                <w:color w:val="000000"/>
                <w:sz w:val="22"/>
                <w:szCs w:val="22"/>
                <w:lang w:val="en-IN" w:eastAsia="en-IN"/>
              </w:rPr>
              <w:t>Annexure XI D:</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 xml:space="preserve">Copy of approvals from DVC regarding UI charges / payable/receivable from Tata Steel under DVC 400 kV source for FY 2016-17 </w:t>
            </w:r>
          </w:p>
        </w:tc>
      </w:tr>
      <w:tr w:rsidR="00C444F9" w:rsidRPr="00C444F9" w:rsidTr="000871DC">
        <w:trPr>
          <w:trHeight w:val="578"/>
        </w:trPr>
        <w:tc>
          <w:tcPr>
            <w:tcW w:w="1575" w:type="dxa"/>
            <w:shd w:val="clear" w:color="auto" w:fill="auto"/>
            <w:vAlign w:val="center"/>
            <w:hideMark/>
          </w:tcPr>
          <w:p w:rsidR="00C444F9" w:rsidRPr="00C444F9" w:rsidRDefault="00F53D67" w:rsidP="00C444F9">
            <w:pPr>
              <w:spacing w:line="240" w:lineRule="auto"/>
              <w:jc w:val="left"/>
              <w:rPr>
                <w:color w:val="000000"/>
                <w:sz w:val="22"/>
                <w:szCs w:val="22"/>
                <w:lang w:val="en-IN" w:eastAsia="en-IN"/>
              </w:rPr>
            </w:pPr>
            <w:r>
              <w:rPr>
                <w:color w:val="000000"/>
                <w:sz w:val="22"/>
                <w:szCs w:val="22"/>
                <w:lang w:eastAsia="en-IN"/>
              </w:rPr>
              <w:t>Annexure XI E:</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Statement of transmission line charges paid t</w:t>
            </w:r>
            <w:r w:rsidR="000E0F6F">
              <w:rPr>
                <w:color w:val="000000"/>
                <w:sz w:val="22"/>
                <w:szCs w:val="22"/>
                <w:lang w:val="en-IN" w:eastAsia="en-IN"/>
              </w:rPr>
              <w:t xml:space="preserve">o POSOCO and Copy of bills </w:t>
            </w:r>
            <w:r w:rsidRPr="00C444F9">
              <w:rPr>
                <w:color w:val="000000"/>
                <w:sz w:val="22"/>
                <w:szCs w:val="22"/>
                <w:lang w:val="en-IN" w:eastAsia="en-IN"/>
              </w:rPr>
              <w:t>for Transmission charges fro</w:t>
            </w:r>
            <w:r w:rsidR="000E0F6F">
              <w:rPr>
                <w:color w:val="000000"/>
                <w:sz w:val="22"/>
                <w:szCs w:val="22"/>
                <w:lang w:val="en-IN" w:eastAsia="en-IN"/>
              </w:rPr>
              <w:t xml:space="preserve">m PGCIL </w:t>
            </w:r>
            <w:r w:rsidRPr="00C444F9">
              <w:rPr>
                <w:color w:val="000000"/>
                <w:sz w:val="22"/>
                <w:szCs w:val="22"/>
                <w:lang w:val="en-IN" w:eastAsia="en-IN"/>
              </w:rPr>
              <w:t xml:space="preserve">for FY 2016-17 </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Annexure XII:</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Certificate from TSL Captive Power Plant for FY 2016-17</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XIII: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bills of REC &amp; Certificates for FY 2016-17</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XIV: </w:t>
            </w:r>
          </w:p>
        </w:tc>
        <w:tc>
          <w:tcPr>
            <w:tcW w:w="8041"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val="en-IN" w:eastAsia="en-IN"/>
              </w:rPr>
              <w:t>Copy of Bills for STOA through TPTCL for FY 2016-17</w:t>
            </w:r>
          </w:p>
        </w:tc>
      </w:tr>
      <w:tr w:rsidR="00C444F9" w:rsidRPr="00C444F9" w:rsidTr="000871DC">
        <w:trPr>
          <w:trHeight w:val="304"/>
        </w:trPr>
        <w:tc>
          <w:tcPr>
            <w:tcW w:w="1575" w:type="dxa"/>
            <w:shd w:val="clear" w:color="auto" w:fill="auto"/>
            <w:vAlign w:val="center"/>
            <w:hideMark/>
          </w:tcPr>
          <w:p w:rsidR="00C444F9" w:rsidRPr="00C444F9" w:rsidRDefault="00C444F9" w:rsidP="00C444F9">
            <w:pPr>
              <w:spacing w:line="240" w:lineRule="auto"/>
              <w:jc w:val="left"/>
              <w:rPr>
                <w:color w:val="000000"/>
                <w:sz w:val="22"/>
                <w:szCs w:val="22"/>
                <w:lang w:val="en-IN" w:eastAsia="en-IN"/>
              </w:rPr>
            </w:pPr>
            <w:r w:rsidRPr="00C444F9">
              <w:rPr>
                <w:color w:val="000000"/>
                <w:sz w:val="22"/>
                <w:szCs w:val="22"/>
                <w:lang w:eastAsia="en-IN"/>
              </w:rPr>
              <w:t xml:space="preserve">Annexure XV: </w:t>
            </w:r>
          </w:p>
        </w:tc>
        <w:tc>
          <w:tcPr>
            <w:tcW w:w="8041" w:type="dxa"/>
            <w:shd w:val="clear" w:color="auto" w:fill="auto"/>
            <w:vAlign w:val="center"/>
            <w:hideMark/>
          </w:tcPr>
          <w:p w:rsidR="00C444F9" w:rsidRPr="00C444F9" w:rsidRDefault="0034266D" w:rsidP="0034266D">
            <w:pPr>
              <w:spacing w:line="240" w:lineRule="auto"/>
              <w:jc w:val="left"/>
              <w:rPr>
                <w:color w:val="000000"/>
                <w:sz w:val="22"/>
                <w:szCs w:val="22"/>
                <w:lang w:val="en-IN" w:eastAsia="en-IN"/>
              </w:rPr>
            </w:pPr>
            <w:r>
              <w:rPr>
                <w:color w:val="000000"/>
                <w:sz w:val="22"/>
                <w:szCs w:val="22"/>
                <w:lang w:eastAsia="en-IN"/>
              </w:rPr>
              <w:t>Tariff Petition Formats</w:t>
            </w:r>
          </w:p>
        </w:tc>
      </w:tr>
      <w:tr w:rsidR="0034266D" w:rsidRPr="00C444F9" w:rsidTr="000871DC">
        <w:trPr>
          <w:trHeight w:val="646"/>
        </w:trPr>
        <w:tc>
          <w:tcPr>
            <w:tcW w:w="1575" w:type="dxa"/>
            <w:shd w:val="clear" w:color="auto" w:fill="auto"/>
            <w:vAlign w:val="center"/>
            <w:hideMark/>
          </w:tcPr>
          <w:p w:rsidR="0034266D" w:rsidRPr="00C444F9" w:rsidRDefault="0034266D" w:rsidP="00C444F9">
            <w:pPr>
              <w:spacing w:line="240" w:lineRule="auto"/>
              <w:jc w:val="left"/>
              <w:rPr>
                <w:color w:val="000000"/>
                <w:sz w:val="22"/>
                <w:szCs w:val="22"/>
                <w:lang w:val="en-IN" w:eastAsia="en-IN"/>
              </w:rPr>
            </w:pPr>
            <w:r w:rsidRPr="00C444F9">
              <w:rPr>
                <w:color w:val="000000"/>
                <w:sz w:val="22"/>
                <w:szCs w:val="22"/>
                <w:lang w:val="en-IN" w:eastAsia="en-IN"/>
              </w:rPr>
              <w:t xml:space="preserve">Annexure XVI: </w:t>
            </w:r>
          </w:p>
        </w:tc>
        <w:tc>
          <w:tcPr>
            <w:tcW w:w="8041" w:type="dxa"/>
            <w:shd w:val="clear" w:color="auto" w:fill="auto"/>
            <w:vAlign w:val="center"/>
            <w:hideMark/>
          </w:tcPr>
          <w:p w:rsidR="0034266D" w:rsidRPr="00C444F9" w:rsidRDefault="00CA63A4" w:rsidP="00CA63A4">
            <w:pPr>
              <w:spacing w:line="240" w:lineRule="auto"/>
              <w:jc w:val="left"/>
              <w:rPr>
                <w:color w:val="000000"/>
                <w:sz w:val="22"/>
                <w:szCs w:val="22"/>
                <w:lang w:val="en-IN" w:eastAsia="en-IN"/>
              </w:rPr>
            </w:pPr>
            <w:r>
              <w:rPr>
                <w:color w:val="000000"/>
                <w:sz w:val="22"/>
                <w:szCs w:val="22"/>
                <w:lang w:eastAsia="en-IN"/>
              </w:rPr>
              <w:t xml:space="preserve">Existing &amp; Proposed Tariff, </w:t>
            </w:r>
            <w:r w:rsidR="0034266D" w:rsidRPr="0034266D">
              <w:rPr>
                <w:color w:val="000000"/>
                <w:sz w:val="22"/>
                <w:szCs w:val="22"/>
                <w:lang w:eastAsia="en-IN"/>
              </w:rPr>
              <w:t>Revenue from Sales during FY 2017-18</w:t>
            </w:r>
            <w:r>
              <w:rPr>
                <w:color w:val="000000"/>
                <w:sz w:val="22"/>
                <w:szCs w:val="22"/>
                <w:lang w:eastAsia="en-IN"/>
              </w:rPr>
              <w:t xml:space="preserve"> from existing tariff and proposed tariff</w:t>
            </w:r>
          </w:p>
        </w:tc>
      </w:tr>
      <w:tr w:rsidR="0034266D" w:rsidRPr="00C444F9" w:rsidTr="000871DC">
        <w:trPr>
          <w:trHeight w:val="304"/>
        </w:trPr>
        <w:tc>
          <w:tcPr>
            <w:tcW w:w="1575" w:type="dxa"/>
            <w:shd w:val="clear" w:color="auto" w:fill="auto"/>
            <w:vAlign w:val="center"/>
            <w:hideMark/>
          </w:tcPr>
          <w:p w:rsidR="0034266D" w:rsidRPr="00C444F9" w:rsidRDefault="0034266D" w:rsidP="00C444F9">
            <w:pPr>
              <w:spacing w:line="240" w:lineRule="auto"/>
              <w:jc w:val="left"/>
              <w:rPr>
                <w:color w:val="000000"/>
                <w:sz w:val="22"/>
                <w:szCs w:val="22"/>
                <w:lang w:val="en-IN" w:eastAsia="en-IN"/>
              </w:rPr>
            </w:pPr>
            <w:r w:rsidRPr="00C444F9">
              <w:rPr>
                <w:color w:val="000000"/>
                <w:sz w:val="22"/>
                <w:szCs w:val="22"/>
                <w:lang w:val="en-IN" w:eastAsia="en-IN"/>
              </w:rPr>
              <w:t xml:space="preserve">Annexure XVII: </w:t>
            </w:r>
          </w:p>
        </w:tc>
        <w:tc>
          <w:tcPr>
            <w:tcW w:w="8041" w:type="dxa"/>
            <w:shd w:val="clear" w:color="auto" w:fill="auto"/>
            <w:vAlign w:val="center"/>
            <w:hideMark/>
          </w:tcPr>
          <w:p w:rsidR="0034266D" w:rsidRPr="00C444F9" w:rsidRDefault="000871DC" w:rsidP="00CD7101">
            <w:pPr>
              <w:spacing w:line="240" w:lineRule="auto"/>
              <w:jc w:val="left"/>
              <w:rPr>
                <w:color w:val="000000"/>
                <w:sz w:val="22"/>
                <w:szCs w:val="22"/>
                <w:lang w:val="en-IN" w:eastAsia="en-IN"/>
              </w:rPr>
            </w:pPr>
            <w:r w:rsidRPr="000871DC">
              <w:rPr>
                <w:color w:val="000000"/>
                <w:sz w:val="22"/>
                <w:szCs w:val="22"/>
                <w:lang w:eastAsia="en-IN"/>
              </w:rPr>
              <w:t>Relevant part of TSL Business plan for Load forecast of FY17 to FY21</w:t>
            </w:r>
          </w:p>
        </w:tc>
      </w:tr>
      <w:tr w:rsidR="000871DC" w:rsidRPr="00C444F9" w:rsidTr="000871DC">
        <w:trPr>
          <w:trHeight w:val="304"/>
        </w:trPr>
        <w:tc>
          <w:tcPr>
            <w:tcW w:w="1575" w:type="dxa"/>
            <w:shd w:val="clear" w:color="auto" w:fill="auto"/>
            <w:vAlign w:val="center"/>
          </w:tcPr>
          <w:p w:rsidR="000871DC" w:rsidRPr="00C444F9" w:rsidRDefault="000871DC" w:rsidP="00C444F9">
            <w:pPr>
              <w:spacing w:line="240" w:lineRule="auto"/>
              <w:jc w:val="left"/>
              <w:rPr>
                <w:color w:val="000000"/>
                <w:sz w:val="22"/>
                <w:szCs w:val="22"/>
                <w:lang w:val="en-IN" w:eastAsia="en-IN"/>
              </w:rPr>
            </w:pPr>
            <w:r w:rsidRPr="00C444F9">
              <w:rPr>
                <w:color w:val="000000"/>
                <w:sz w:val="22"/>
                <w:szCs w:val="22"/>
                <w:lang w:val="en-IN" w:eastAsia="en-IN"/>
              </w:rPr>
              <w:t>Annexure XVII</w:t>
            </w:r>
            <w:r>
              <w:rPr>
                <w:color w:val="000000"/>
                <w:sz w:val="22"/>
                <w:szCs w:val="22"/>
                <w:lang w:val="en-IN" w:eastAsia="en-IN"/>
              </w:rPr>
              <w:t>I:</w:t>
            </w:r>
          </w:p>
        </w:tc>
        <w:tc>
          <w:tcPr>
            <w:tcW w:w="8041" w:type="dxa"/>
            <w:shd w:val="clear" w:color="auto" w:fill="auto"/>
            <w:vAlign w:val="center"/>
          </w:tcPr>
          <w:p w:rsidR="000871DC" w:rsidRPr="000871DC" w:rsidRDefault="000871DC" w:rsidP="00CD7101">
            <w:pPr>
              <w:spacing w:line="240" w:lineRule="auto"/>
              <w:jc w:val="left"/>
              <w:rPr>
                <w:color w:val="000000"/>
                <w:sz w:val="22"/>
                <w:szCs w:val="22"/>
                <w:lang w:eastAsia="en-IN"/>
              </w:rPr>
            </w:pPr>
            <w:r w:rsidRPr="000871DC">
              <w:rPr>
                <w:color w:val="000000"/>
                <w:sz w:val="22"/>
                <w:szCs w:val="22"/>
                <w:lang w:eastAsia="en-IN"/>
              </w:rPr>
              <w:t>Status of updated compliance of Renewable purchase obligations</w:t>
            </w:r>
          </w:p>
        </w:tc>
      </w:tr>
    </w:tbl>
    <w:p w:rsidR="00F43F0E" w:rsidRPr="00F76914" w:rsidRDefault="00F43F0E" w:rsidP="00F43F0E">
      <w:pPr>
        <w:spacing w:line="240" w:lineRule="auto"/>
        <w:ind w:right="-151"/>
        <w:rPr>
          <w:rFonts w:asciiTheme="minorHAnsi" w:hAnsiTheme="minorHAnsi"/>
          <w:b/>
          <w:sz w:val="28"/>
          <w:szCs w:val="28"/>
        </w:rPr>
      </w:pPr>
    </w:p>
    <w:p w:rsidR="00DC12E7" w:rsidRPr="00FE1C35" w:rsidRDefault="00DC12E7" w:rsidP="00DC12E7">
      <w:pPr>
        <w:pStyle w:val="ListParagraph"/>
        <w:ind w:right="-151"/>
        <w:contextualSpacing/>
        <w:rPr>
          <w:rFonts w:asciiTheme="minorHAnsi" w:hAnsiTheme="minorHAnsi"/>
          <w:i/>
        </w:rPr>
      </w:pPr>
    </w:p>
    <w:p w:rsidR="00F76914" w:rsidRDefault="00F76914"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p w:rsidR="005B6757" w:rsidRDefault="005B6757" w:rsidP="005B6757">
      <w:pPr>
        <w:pStyle w:val="ListParagraph"/>
        <w:ind w:right="-151"/>
        <w:contextualSpacing/>
        <w:rPr>
          <w:rFonts w:asciiTheme="minorHAnsi" w:hAnsiTheme="minorHAnsi"/>
          <w:i/>
        </w:rPr>
      </w:pPr>
    </w:p>
    <w:tbl>
      <w:tblPr>
        <w:tblW w:w="7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4673"/>
      </w:tblGrid>
      <w:tr w:rsidR="00DF5AD9" w:rsidRPr="00F62618" w:rsidTr="00DC100C">
        <w:trPr>
          <w:trHeight w:val="290"/>
          <w:tblHeader/>
          <w:jc w:val="center"/>
        </w:trPr>
        <w:tc>
          <w:tcPr>
            <w:tcW w:w="7296" w:type="dxa"/>
            <w:gridSpan w:val="2"/>
            <w:shd w:val="clear" w:color="auto" w:fill="4F81BD"/>
          </w:tcPr>
          <w:p w:rsidR="00DF5AD9" w:rsidRPr="00F62618" w:rsidRDefault="00DF5AD9" w:rsidP="00117F42">
            <w:pPr>
              <w:autoSpaceDE w:val="0"/>
              <w:autoSpaceDN w:val="0"/>
              <w:adjustRightInd w:val="0"/>
              <w:spacing w:line="240" w:lineRule="auto"/>
              <w:jc w:val="center"/>
              <w:rPr>
                <w:rFonts w:cs="Calibri"/>
                <w:b/>
                <w:bCs/>
                <w:color w:val="FFFFFF"/>
                <w:sz w:val="22"/>
                <w:szCs w:val="22"/>
                <w:lang w:val="en-US"/>
              </w:rPr>
            </w:pPr>
            <w:r w:rsidRPr="00F62618">
              <w:rPr>
                <w:rFonts w:cs="Calibri"/>
                <w:b/>
                <w:bCs/>
                <w:color w:val="FFFFFF"/>
                <w:sz w:val="22"/>
                <w:szCs w:val="22"/>
                <w:lang w:val="en-US"/>
              </w:rPr>
              <w:t>List of Abbreviations</w:t>
            </w:r>
          </w:p>
        </w:tc>
      </w:tr>
      <w:tr w:rsidR="00DF5AD9" w:rsidRPr="00F62618" w:rsidTr="00DC100C">
        <w:trPr>
          <w:trHeight w:val="290"/>
          <w:tblHeader/>
          <w:jc w:val="center"/>
        </w:trPr>
        <w:tc>
          <w:tcPr>
            <w:tcW w:w="2623" w:type="dxa"/>
            <w:shd w:val="clear" w:color="auto" w:fill="4F81BD"/>
          </w:tcPr>
          <w:p w:rsidR="00DF5AD9" w:rsidRPr="00F62618" w:rsidRDefault="00DF5AD9" w:rsidP="00117F42">
            <w:pPr>
              <w:autoSpaceDE w:val="0"/>
              <w:autoSpaceDN w:val="0"/>
              <w:adjustRightInd w:val="0"/>
              <w:spacing w:line="240" w:lineRule="auto"/>
              <w:jc w:val="center"/>
              <w:rPr>
                <w:rFonts w:cs="Calibri"/>
                <w:b/>
                <w:bCs/>
                <w:color w:val="FFFFFF"/>
                <w:sz w:val="22"/>
                <w:szCs w:val="22"/>
                <w:lang w:val="en-US"/>
              </w:rPr>
            </w:pPr>
            <w:r w:rsidRPr="00F62618">
              <w:rPr>
                <w:rFonts w:cs="Calibri"/>
                <w:b/>
                <w:bCs/>
                <w:color w:val="FFFFFF"/>
                <w:sz w:val="22"/>
                <w:szCs w:val="22"/>
                <w:lang w:val="en-US"/>
              </w:rPr>
              <w:t>Abbreviation</w:t>
            </w:r>
          </w:p>
        </w:tc>
        <w:tc>
          <w:tcPr>
            <w:tcW w:w="4673" w:type="dxa"/>
            <w:shd w:val="clear" w:color="auto" w:fill="4F81BD"/>
          </w:tcPr>
          <w:p w:rsidR="00DF5AD9" w:rsidRPr="00F62618" w:rsidRDefault="00DF5AD9" w:rsidP="00117F42">
            <w:pPr>
              <w:autoSpaceDE w:val="0"/>
              <w:autoSpaceDN w:val="0"/>
              <w:adjustRightInd w:val="0"/>
              <w:spacing w:line="240" w:lineRule="auto"/>
              <w:jc w:val="center"/>
              <w:rPr>
                <w:rFonts w:cs="Calibri"/>
                <w:b/>
                <w:bCs/>
                <w:color w:val="FFFFFF"/>
                <w:sz w:val="22"/>
                <w:szCs w:val="22"/>
                <w:lang w:val="en-US"/>
              </w:rPr>
            </w:pPr>
            <w:r w:rsidRPr="00F62618">
              <w:rPr>
                <w:rFonts w:cs="Calibri"/>
                <w:b/>
                <w:bCs/>
                <w:color w:val="FFFFFF"/>
                <w:sz w:val="22"/>
                <w:szCs w:val="22"/>
                <w:lang w:val="en-US"/>
              </w:rPr>
              <w:t>Description</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A&amp;G</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Administration and General</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APR</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Annual Performance Review</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ARR</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Annual Revenue Requirement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Accounting Standard</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CAGR</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Compounded Average Growth Rate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CAPEX</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Capital Expenditure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CERC</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Central Electricity Regulatory Commission</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CGRF</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Consumer Grievance Redressal Forum</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Ckt</w:t>
            </w:r>
            <w:proofErr w:type="spellEnd"/>
            <w:r w:rsidRPr="00F62618">
              <w:rPr>
                <w:rFonts w:cs="Calibri"/>
                <w:color w:val="000000"/>
                <w:sz w:val="22"/>
                <w:szCs w:val="22"/>
                <w:lang w:val="en-US"/>
              </w:rPr>
              <w:t xml:space="preserve"> Km</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Circuit Kilo Meter</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CPI</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Consumer Price Index</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Crs</w:t>
            </w:r>
            <w:proofErr w:type="spellEnd"/>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Crores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CTU</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Central Transmission Utility</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CWIP</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Capital Works In Progress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DF</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Distribution Franchisee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DPS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Delayed Payment Surcharge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Domestic Service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DS HT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Domestic Service High Tension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DSM</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Demand Side Management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DVC</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Damodar</w:t>
            </w:r>
            <w:proofErr w:type="spellEnd"/>
            <w:r w:rsidRPr="00F62618">
              <w:rPr>
                <w:rFonts w:cs="Calibri"/>
                <w:color w:val="000000"/>
                <w:sz w:val="22"/>
                <w:szCs w:val="22"/>
                <w:lang w:val="en-US"/>
              </w:rPr>
              <w:t xml:space="preserve"> Valley Corporation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EA 2003</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The Electricity Act 2003</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F&amp;A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Finance &amp; Accounts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FY</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Financial Year</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GFA</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Gross Fixed Assets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HP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Horse Power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HR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Human Resources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HT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High Tension</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HTS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High Tension Service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HTSS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High Tension Special Service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IAS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Irrigation &amp; Agriculture Service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IT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Income Tax</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IT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Information Technology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JSERC</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Jharkhand State Electricity Regulatory Commission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JTS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Jamshedpur Town Services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JUSCO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Jamshedpur Utilities and Service Company Limited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KV</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Kilo Volt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KVA</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Kilo Volt Ampere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KW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Kilo Watt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kWh</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Kilo Watt Hours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LF</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Load Factor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LT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Low Tension</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LTIS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Low Tension Industrial and Medium Power</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lastRenderedPageBreak/>
              <w:t>MD</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Maximum Demand</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MU</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Million Units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MVA</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Mega Volt Ampere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MW</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Megawatt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MYT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Multi</w:t>
            </w:r>
            <w:r w:rsidR="0006160C" w:rsidRPr="00F62618">
              <w:rPr>
                <w:rFonts w:cs="Calibri"/>
                <w:color w:val="000000"/>
                <w:sz w:val="22"/>
                <w:szCs w:val="22"/>
                <w:lang w:val="en-US"/>
              </w:rPr>
              <w:t xml:space="preserve"> Y</w:t>
            </w:r>
            <w:r w:rsidRPr="00F62618">
              <w:rPr>
                <w:rFonts w:cs="Calibri"/>
                <w:color w:val="000000"/>
                <w:sz w:val="22"/>
                <w:szCs w:val="22"/>
                <w:lang w:val="en-US"/>
              </w:rPr>
              <w:t>ear Tariff</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NDS</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Non-Domestic Service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O&amp;M</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Operation and Maintenance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PF</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Power Factor</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PLR</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Prime Lending Rate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PPA</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Power Purchase Agreement</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PSD</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Power Services Division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R&amp;M</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Repairs and Maintenance</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RoE</w:t>
            </w:r>
            <w:proofErr w:type="spellEnd"/>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Return on Equity</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Rs</w:t>
            </w:r>
            <w:proofErr w:type="spellEnd"/>
            <w:r w:rsidRPr="00F62618">
              <w:rPr>
                <w:rFonts w:cs="Calibri"/>
                <w:color w:val="000000"/>
                <w:sz w:val="22"/>
                <w:szCs w:val="22"/>
                <w:lang w:val="en-US"/>
              </w:rPr>
              <w:t>.</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Rupees</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SBI </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State Bank of India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SERC</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State Electricity Regulatory Commission</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SLM</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Straight Line Method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STU</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State Transmission Utility</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TOD</w:t>
            </w:r>
          </w:p>
        </w:tc>
        <w:tc>
          <w:tcPr>
            <w:tcW w:w="4673" w:type="dxa"/>
          </w:tcPr>
          <w:p w:rsidR="00DF5AD9" w:rsidRPr="00F62618" w:rsidRDefault="00DF5AD9" w:rsidP="00117F42">
            <w:pPr>
              <w:tabs>
                <w:tab w:val="left" w:pos="2595"/>
              </w:tabs>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Time Of the Day</w:t>
            </w:r>
            <w:r w:rsidRPr="00F62618">
              <w:rPr>
                <w:rFonts w:cs="Calibri"/>
                <w:color w:val="000000"/>
                <w:sz w:val="22"/>
                <w:szCs w:val="22"/>
                <w:lang w:val="en-US"/>
              </w:rPr>
              <w:tab/>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TSL</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Tata Steel Limited</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WPI</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Wholesale Price Index</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proofErr w:type="spellStart"/>
            <w:r w:rsidRPr="00F62618">
              <w:rPr>
                <w:rFonts w:cs="Calibri"/>
                <w:color w:val="000000"/>
                <w:sz w:val="22"/>
                <w:szCs w:val="22"/>
                <w:lang w:val="en-US"/>
              </w:rPr>
              <w:t>w.e.f</w:t>
            </w:r>
            <w:proofErr w:type="spellEnd"/>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with effect from </w:t>
            </w:r>
          </w:p>
        </w:tc>
      </w:tr>
      <w:tr w:rsidR="00DF5AD9" w:rsidRPr="00F62618" w:rsidTr="00DC100C">
        <w:trPr>
          <w:trHeight w:val="290"/>
          <w:jc w:val="center"/>
        </w:trPr>
        <w:tc>
          <w:tcPr>
            <w:tcW w:w="262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YoY</w:t>
            </w:r>
          </w:p>
        </w:tc>
        <w:tc>
          <w:tcPr>
            <w:tcW w:w="4673" w:type="dxa"/>
          </w:tcPr>
          <w:p w:rsidR="00DF5AD9" w:rsidRPr="00F62618" w:rsidRDefault="00DF5AD9" w:rsidP="00117F42">
            <w:pPr>
              <w:autoSpaceDE w:val="0"/>
              <w:autoSpaceDN w:val="0"/>
              <w:adjustRightInd w:val="0"/>
              <w:spacing w:line="240" w:lineRule="auto"/>
              <w:jc w:val="left"/>
              <w:rPr>
                <w:rFonts w:cs="Calibri"/>
                <w:color w:val="000000"/>
                <w:sz w:val="22"/>
                <w:szCs w:val="22"/>
                <w:lang w:val="en-US"/>
              </w:rPr>
            </w:pPr>
            <w:r w:rsidRPr="00F62618">
              <w:rPr>
                <w:rFonts w:cs="Calibri"/>
                <w:color w:val="000000"/>
                <w:sz w:val="22"/>
                <w:szCs w:val="22"/>
                <w:lang w:val="en-US"/>
              </w:rPr>
              <w:t xml:space="preserve">Year-on-Year </w:t>
            </w:r>
          </w:p>
        </w:tc>
      </w:tr>
    </w:tbl>
    <w:p w:rsidR="00405DC2" w:rsidRDefault="00405DC2" w:rsidP="006345C5">
      <w:pPr>
        <w:pStyle w:val="Heading1"/>
        <w:rPr>
          <w:szCs w:val="24"/>
        </w:rPr>
        <w:sectPr w:rsidR="00405DC2" w:rsidSect="0004271D">
          <w:footerReference w:type="default" r:id="rId13"/>
          <w:pgSz w:w="11909" w:h="16834" w:code="9"/>
          <w:pgMar w:top="1440" w:right="1440" w:bottom="1440" w:left="1800" w:header="720" w:footer="720" w:gutter="0"/>
          <w:pgNumType w:start="1" w:chapStyle="1"/>
          <w:cols w:space="720"/>
          <w:docGrid w:linePitch="360"/>
        </w:sectPr>
      </w:pPr>
    </w:p>
    <w:p w:rsidR="000A68D6" w:rsidRPr="0092710F" w:rsidRDefault="00A32DDC" w:rsidP="006345C5">
      <w:pPr>
        <w:pStyle w:val="Heading1"/>
        <w:rPr>
          <w:sz w:val="28"/>
          <w:szCs w:val="24"/>
        </w:rPr>
      </w:pPr>
      <w:bookmarkStart w:id="1" w:name="_Toc489853936"/>
      <w:r w:rsidRPr="0092710F">
        <w:rPr>
          <w:sz w:val="28"/>
          <w:szCs w:val="24"/>
        </w:rPr>
        <w:lastRenderedPageBreak/>
        <w:t>I</w:t>
      </w:r>
      <w:r w:rsidR="00973CC8" w:rsidRPr="0092710F">
        <w:rPr>
          <w:sz w:val="28"/>
          <w:szCs w:val="24"/>
        </w:rPr>
        <w:t>ntroduction</w:t>
      </w:r>
      <w:bookmarkEnd w:id="1"/>
    </w:p>
    <w:p w:rsidR="00A32DDC" w:rsidRPr="00F62618" w:rsidRDefault="00A32DDC" w:rsidP="00A32DDC">
      <w:pPr>
        <w:pStyle w:val="Heading2"/>
        <w:rPr>
          <w:szCs w:val="24"/>
        </w:rPr>
      </w:pPr>
      <w:bookmarkStart w:id="2" w:name="_Toc489853937"/>
      <w:r w:rsidRPr="00F62618">
        <w:rPr>
          <w:szCs w:val="24"/>
        </w:rPr>
        <w:t>Background</w:t>
      </w:r>
      <w:bookmarkEnd w:id="2"/>
    </w:p>
    <w:p w:rsidR="00266658" w:rsidRDefault="00266658" w:rsidP="00266658">
      <w:pPr>
        <w:pStyle w:val="Heading3"/>
        <w:rPr>
          <w:szCs w:val="24"/>
        </w:rPr>
      </w:pPr>
      <w:r w:rsidRPr="00645CB3">
        <w:rPr>
          <w:szCs w:val="24"/>
        </w:rPr>
        <w:t xml:space="preserve">The Tata Steel Limited </w:t>
      </w:r>
      <w:r w:rsidR="003659B2">
        <w:rPr>
          <w:szCs w:val="24"/>
        </w:rPr>
        <w:t xml:space="preserve">is a power distribution licensee for Jamshedpur, where it has </w:t>
      </w:r>
      <w:proofErr w:type="spellStart"/>
      <w:proofErr w:type="gramStart"/>
      <w:r w:rsidR="003659B2">
        <w:rPr>
          <w:szCs w:val="24"/>
        </w:rPr>
        <w:t>it’s</w:t>
      </w:r>
      <w:proofErr w:type="spellEnd"/>
      <w:proofErr w:type="gramEnd"/>
      <w:r w:rsidR="003659B2">
        <w:rPr>
          <w:szCs w:val="24"/>
        </w:rPr>
        <w:t xml:space="preserve"> </w:t>
      </w:r>
      <w:r w:rsidRPr="00645CB3">
        <w:rPr>
          <w:szCs w:val="24"/>
        </w:rPr>
        <w:t xml:space="preserve">integrated steel manufacturing </w:t>
      </w:r>
      <w:r w:rsidR="003659B2">
        <w:rPr>
          <w:szCs w:val="24"/>
        </w:rPr>
        <w:t>plant, along with associated facilities.</w:t>
      </w:r>
      <w:r w:rsidRPr="00645CB3">
        <w:rPr>
          <w:szCs w:val="24"/>
        </w:rPr>
        <w:tab/>
      </w:r>
    </w:p>
    <w:p w:rsidR="004A2373" w:rsidRPr="00971B32" w:rsidRDefault="004A2373" w:rsidP="004A2373">
      <w:pPr>
        <w:pStyle w:val="Heading3"/>
        <w:numPr>
          <w:ilvl w:val="0"/>
          <w:numId w:val="0"/>
        </w:numPr>
        <w:ind w:left="720"/>
        <w:rPr>
          <w:sz w:val="16"/>
          <w:szCs w:val="24"/>
        </w:rPr>
      </w:pPr>
    </w:p>
    <w:p w:rsidR="00723AB6" w:rsidRPr="00FC44B3" w:rsidRDefault="00723AB6" w:rsidP="00723AB6">
      <w:pPr>
        <w:pStyle w:val="Heading3"/>
        <w:rPr>
          <w:szCs w:val="24"/>
        </w:rPr>
      </w:pPr>
      <w:r>
        <w:rPr>
          <w:szCs w:val="24"/>
        </w:rPr>
        <w:t>Tata Steel Limited (</w:t>
      </w:r>
      <w:r w:rsidRPr="00645CB3">
        <w:rPr>
          <w:szCs w:val="24"/>
        </w:rPr>
        <w:t>TSL</w:t>
      </w:r>
      <w:r>
        <w:rPr>
          <w:szCs w:val="24"/>
        </w:rPr>
        <w:t>)</w:t>
      </w:r>
      <w:r w:rsidRPr="00645CB3">
        <w:rPr>
          <w:szCs w:val="24"/>
        </w:rPr>
        <w:t xml:space="preserve"> provides and maintains basic civic amenities in the city of Jamshedpur primarily through its 100% subsidiary </w:t>
      </w:r>
      <w:r>
        <w:rPr>
          <w:szCs w:val="24"/>
        </w:rPr>
        <w:t>Jamshedpur Utility Services Company Limited (</w:t>
      </w:r>
      <w:r w:rsidRPr="00645CB3">
        <w:rPr>
          <w:szCs w:val="24"/>
        </w:rPr>
        <w:t>JUSCO</w:t>
      </w:r>
      <w:r>
        <w:rPr>
          <w:szCs w:val="24"/>
        </w:rPr>
        <w:t>)</w:t>
      </w:r>
      <w:r w:rsidRPr="00645CB3">
        <w:rPr>
          <w:szCs w:val="24"/>
        </w:rPr>
        <w:t xml:space="preserve"> including the supply and maintenance of the electricity distribution services in its licensed area. </w:t>
      </w:r>
    </w:p>
    <w:p w:rsidR="00A32DDC" w:rsidRPr="00971B32" w:rsidRDefault="00A32DDC" w:rsidP="00266658">
      <w:pPr>
        <w:pStyle w:val="Heading3"/>
        <w:numPr>
          <w:ilvl w:val="0"/>
          <w:numId w:val="0"/>
        </w:numPr>
        <w:ind w:left="720"/>
        <w:rPr>
          <w:sz w:val="16"/>
          <w:szCs w:val="24"/>
        </w:rPr>
      </w:pPr>
    </w:p>
    <w:p w:rsidR="00266658" w:rsidRDefault="00266658" w:rsidP="00266658">
      <w:pPr>
        <w:pStyle w:val="Heading3"/>
        <w:rPr>
          <w:szCs w:val="24"/>
        </w:rPr>
      </w:pPr>
      <w:r w:rsidRPr="00645CB3">
        <w:rPr>
          <w:szCs w:val="24"/>
        </w:rPr>
        <w:t xml:space="preserve">Tata Steel Limited is distributing electricity in Jamshedpur through License granted under section 14 of The Electricity Act 2003. Tata Steel has been managing the power distribution system in Jamshedpur since 1923. This sanction was granted under section 28(1) of the erstwhile Indian Electricity Act, 1910. Post enactment of Electricity Act 2003, </w:t>
      </w:r>
      <w:r w:rsidR="00FC44B3" w:rsidRPr="00645CB3">
        <w:rPr>
          <w:szCs w:val="24"/>
        </w:rPr>
        <w:t>, Tata Steel Ltd ha</w:t>
      </w:r>
      <w:r w:rsidR="00FC44B3">
        <w:rPr>
          <w:szCs w:val="24"/>
        </w:rPr>
        <w:t>s been regularly filing the petitions before Hon’ble Commission as per prevailing Tariff Regulations and directions of Hon’ble Commission</w:t>
      </w:r>
      <w:r w:rsidRPr="00645CB3">
        <w:rPr>
          <w:szCs w:val="24"/>
        </w:rPr>
        <w:t xml:space="preserve">. </w:t>
      </w:r>
    </w:p>
    <w:p w:rsidR="00F90E1C" w:rsidRPr="00971B32" w:rsidRDefault="00F90E1C" w:rsidP="00121593">
      <w:pPr>
        <w:pStyle w:val="ListParagraph"/>
        <w:ind w:left="0"/>
        <w:rPr>
          <w:sz w:val="16"/>
        </w:rPr>
      </w:pPr>
    </w:p>
    <w:p w:rsidR="00C3465A" w:rsidRPr="00E65CE4" w:rsidRDefault="00C3465A" w:rsidP="00F90E1C">
      <w:pPr>
        <w:pStyle w:val="Heading3"/>
        <w:rPr>
          <w:szCs w:val="24"/>
        </w:rPr>
      </w:pPr>
      <w:r w:rsidRPr="00E65CE4">
        <w:rPr>
          <w:szCs w:val="24"/>
        </w:rPr>
        <w:t>The Hon</w:t>
      </w:r>
      <w:r w:rsidR="00E65CE4" w:rsidRPr="00E65CE4">
        <w:rPr>
          <w:szCs w:val="24"/>
        </w:rPr>
        <w:t>’ble Commission in November 2010</w:t>
      </w:r>
      <w:r w:rsidRPr="00E65CE4">
        <w:rPr>
          <w:szCs w:val="24"/>
        </w:rPr>
        <w:t xml:space="preserve"> has issued JSERC (Terms and Conditions for Determination of Distribution Tariff) Regulations, 2010 (hereinafter referred as JSERC Tariff Regulations 2010) which are applicable for Transition Period (FY 2011-12 and FY 2012-13) and Control Period (FY 2013-14 to FY 2015-16). </w:t>
      </w:r>
    </w:p>
    <w:p w:rsidR="00F90E1C" w:rsidRPr="00971B32" w:rsidRDefault="00F90E1C" w:rsidP="00F90E1C">
      <w:pPr>
        <w:pStyle w:val="EDNormal"/>
        <w:rPr>
          <w:sz w:val="16"/>
          <w:szCs w:val="24"/>
        </w:rPr>
      </w:pPr>
    </w:p>
    <w:p w:rsidR="001F14B3" w:rsidRDefault="001F14B3" w:rsidP="001F14B3">
      <w:pPr>
        <w:pStyle w:val="Heading3"/>
      </w:pPr>
      <w:r>
        <w:t>JSERC (Terms &amp; Conditions of Distribution Tariff) Regulation 2010 has a provision for Tr</w:t>
      </w:r>
      <w:r w:rsidR="0050132B">
        <w:t>ue-up of depreciation and return on capital only at the end of the Control Period.</w:t>
      </w:r>
      <w:r>
        <w:t xml:space="preserve"> The relevant clause of the regulation is as reproduced below:-</w:t>
      </w:r>
    </w:p>
    <w:p w:rsidR="001F14B3" w:rsidRPr="00971B32" w:rsidRDefault="001F14B3" w:rsidP="001F14B3">
      <w:pPr>
        <w:pStyle w:val="ListParagraph"/>
        <w:rPr>
          <w:sz w:val="16"/>
        </w:rPr>
      </w:pPr>
    </w:p>
    <w:p w:rsidR="001F14B3" w:rsidRDefault="001F14B3" w:rsidP="001F14B3">
      <w:pPr>
        <w:pStyle w:val="ListParagraph"/>
        <w:ind w:left="1440"/>
        <w:rPr>
          <w:i/>
          <w:lang w:val="en-IN"/>
        </w:rPr>
      </w:pPr>
      <w:r>
        <w:rPr>
          <w:i/>
        </w:rPr>
        <w:t xml:space="preserve">“11.3 </w:t>
      </w:r>
      <w:r w:rsidRPr="001F14B3">
        <w:rPr>
          <w:i/>
          <w:lang w:val="en-IN"/>
        </w:rPr>
        <w:t>These Regulations do not provide for any truing up for controllable items during the</w:t>
      </w:r>
      <w:r>
        <w:rPr>
          <w:i/>
          <w:lang w:val="en-IN"/>
        </w:rPr>
        <w:t xml:space="preserve"> </w:t>
      </w:r>
      <w:r w:rsidRPr="001F14B3">
        <w:rPr>
          <w:i/>
          <w:lang w:val="en-IN"/>
        </w:rPr>
        <w:t>Control Period. Depreciation and return on capital shall be trued up only at the end of</w:t>
      </w:r>
      <w:r>
        <w:rPr>
          <w:i/>
          <w:lang w:val="en-IN"/>
        </w:rPr>
        <w:t xml:space="preserve"> </w:t>
      </w:r>
      <w:r w:rsidRPr="001F14B3">
        <w:rPr>
          <w:i/>
          <w:lang w:val="en-IN"/>
        </w:rPr>
        <w:t>the Control Period. Truing up of other controllable items would be done only on</w:t>
      </w:r>
      <w:r>
        <w:rPr>
          <w:i/>
          <w:lang w:val="en-IN"/>
        </w:rPr>
        <w:t xml:space="preserve"> </w:t>
      </w:r>
      <w:r w:rsidRPr="001F14B3">
        <w:rPr>
          <w:i/>
          <w:lang w:val="en-IN"/>
        </w:rPr>
        <w:t xml:space="preserve">account of </w:t>
      </w:r>
      <w:r w:rsidRPr="001F14B3">
        <w:rPr>
          <w:i/>
          <w:iCs/>
          <w:lang w:val="en-IN"/>
        </w:rPr>
        <w:t xml:space="preserve">Force Majeure </w:t>
      </w:r>
      <w:r w:rsidRPr="001F14B3">
        <w:rPr>
          <w:i/>
          <w:lang w:val="en-IN"/>
        </w:rPr>
        <w:t>events;</w:t>
      </w:r>
    </w:p>
    <w:p w:rsidR="001F14B3" w:rsidRPr="00971B32" w:rsidRDefault="001F14B3" w:rsidP="001F14B3">
      <w:pPr>
        <w:pStyle w:val="ListParagraph"/>
        <w:ind w:left="1440"/>
        <w:rPr>
          <w:i/>
          <w:sz w:val="16"/>
          <w:lang w:val="en-IN"/>
        </w:rPr>
      </w:pPr>
    </w:p>
    <w:p w:rsidR="001F14B3" w:rsidRPr="001F14B3" w:rsidRDefault="001F14B3" w:rsidP="001F14B3">
      <w:pPr>
        <w:pStyle w:val="ListParagraph"/>
        <w:ind w:left="1440"/>
        <w:rPr>
          <w:i/>
        </w:rPr>
      </w:pPr>
      <w:r w:rsidRPr="001F14B3">
        <w:rPr>
          <w:i/>
          <w:lang w:val="en-IN"/>
        </w:rPr>
        <w:t>11.4 Variations on account of uncontrollable items like energy sales and power purchase</w:t>
      </w:r>
      <w:r>
        <w:rPr>
          <w:i/>
          <w:lang w:val="en-IN"/>
        </w:rPr>
        <w:t xml:space="preserve"> </w:t>
      </w:r>
      <w:r w:rsidRPr="001F14B3">
        <w:rPr>
          <w:i/>
          <w:lang w:val="en-IN"/>
        </w:rPr>
        <w:t>cost shall be trued up with the Annual Performance Review. Truing-up shall be</w:t>
      </w:r>
      <w:r>
        <w:rPr>
          <w:i/>
          <w:lang w:val="en-IN"/>
        </w:rPr>
        <w:t xml:space="preserve"> </w:t>
      </w:r>
      <w:r w:rsidRPr="001F14B3">
        <w:rPr>
          <w:i/>
          <w:lang w:val="en-IN"/>
        </w:rPr>
        <w:t>carried out for each year based on the actual/audited information and subject to the</w:t>
      </w:r>
      <w:r>
        <w:rPr>
          <w:i/>
          <w:lang w:val="en-IN"/>
        </w:rPr>
        <w:t xml:space="preserve"> </w:t>
      </w:r>
      <w:r w:rsidRPr="001F14B3">
        <w:rPr>
          <w:i/>
          <w:lang w:val="en-IN"/>
        </w:rPr>
        <w:t>prudence check by the Commission;</w:t>
      </w:r>
      <w:r>
        <w:rPr>
          <w:i/>
          <w:lang w:val="en-IN"/>
        </w:rPr>
        <w:t>”</w:t>
      </w:r>
    </w:p>
    <w:p w:rsidR="001F14B3" w:rsidRPr="00971B32" w:rsidRDefault="001F14B3" w:rsidP="001F14B3">
      <w:pPr>
        <w:pStyle w:val="ListParagraph"/>
        <w:rPr>
          <w:sz w:val="16"/>
        </w:rPr>
      </w:pPr>
    </w:p>
    <w:p w:rsidR="001F14B3" w:rsidRPr="001F14B3" w:rsidRDefault="00723EBD" w:rsidP="001F14B3">
      <w:pPr>
        <w:pStyle w:val="Heading3"/>
        <w:rPr>
          <w:szCs w:val="24"/>
        </w:rPr>
      </w:pPr>
      <w:r w:rsidRPr="00E65CE4">
        <w:rPr>
          <w:szCs w:val="24"/>
        </w:rPr>
        <w:lastRenderedPageBreak/>
        <w:t>The Hon</w:t>
      </w:r>
      <w:r w:rsidR="000215FB">
        <w:rPr>
          <w:szCs w:val="24"/>
        </w:rPr>
        <w:t>’ble Commission in January 2016</w:t>
      </w:r>
      <w:r w:rsidRPr="00E65CE4">
        <w:rPr>
          <w:szCs w:val="24"/>
        </w:rPr>
        <w:t xml:space="preserve"> has issued JSERC (Terms and Conditions for Determination of Distri</w:t>
      </w:r>
      <w:r>
        <w:rPr>
          <w:szCs w:val="24"/>
        </w:rPr>
        <w:t>bution Tariff) Regulations, 2015</w:t>
      </w:r>
      <w:r w:rsidRPr="00E65CE4">
        <w:rPr>
          <w:szCs w:val="24"/>
        </w:rPr>
        <w:t xml:space="preserve"> (hereinafter referred </w:t>
      </w:r>
      <w:r>
        <w:rPr>
          <w:szCs w:val="24"/>
        </w:rPr>
        <w:t>as JSERC Tariff Regulations 2015</w:t>
      </w:r>
      <w:r w:rsidRPr="00E65CE4">
        <w:rPr>
          <w:szCs w:val="24"/>
        </w:rPr>
        <w:t xml:space="preserve">) which are applicable for </w:t>
      </w:r>
      <w:r>
        <w:rPr>
          <w:szCs w:val="24"/>
        </w:rPr>
        <w:t>the Control Period (FY 2016-17 to FY 2020-21</w:t>
      </w:r>
      <w:r w:rsidR="00753F2B">
        <w:rPr>
          <w:szCs w:val="24"/>
        </w:rPr>
        <w:t xml:space="preserve">). </w:t>
      </w:r>
    </w:p>
    <w:p w:rsidR="001F14B3" w:rsidRPr="00971B32" w:rsidRDefault="001F14B3" w:rsidP="001F14B3">
      <w:pPr>
        <w:pStyle w:val="ListParagraph"/>
        <w:rPr>
          <w:sz w:val="16"/>
        </w:rPr>
      </w:pPr>
    </w:p>
    <w:p w:rsidR="001B6C3E" w:rsidRDefault="001B6C3E" w:rsidP="00FC44B3">
      <w:pPr>
        <w:pStyle w:val="Heading3"/>
      </w:pPr>
      <w:r>
        <w:t>JSERC (Terms &amp; Conditions of Dist</w:t>
      </w:r>
      <w:r w:rsidR="00753F2B">
        <w:t>ribution Tariff) Regulation 2015</w:t>
      </w:r>
      <w:r>
        <w:t xml:space="preserve"> has a provision of periodic reviews d</w:t>
      </w:r>
      <w:r w:rsidR="00753F2B">
        <w:t>uring the Control Period (FY2016-17 to FY 2020-21</w:t>
      </w:r>
      <w:r>
        <w:t>). The relevant clause of the regulation is as reproduced below:-</w:t>
      </w:r>
    </w:p>
    <w:p w:rsidR="001B6C3E" w:rsidRPr="00971B32" w:rsidRDefault="001B6C3E" w:rsidP="001B6C3E">
      <w:pPr>
        <w:pStyle w:val="ListParagraph"/>
        <w:rPr>
          <w:sz w:val="16"/>
        </w:rPr>
      </w:pPr>
    </w:p>
    <w:p w:rsidR="001B6C3E" w:rsidRDefault="001B6C3E" w:rsidP="001B6C3E">
      <w:pPr>
        <w:pStyle w:val="ListParagraph"/>
        <w:ind w:left="1440"/>
        <w:rPr>
          <w:i/>
        </w:rPr>
      </w:pPr>
      <w:r>
        <w:rPr>
          <w:i/>
        </w:rPr>
        <w:t>“</w:t>
      </w:r>
      <w:r w:rsidR="00753F2B">
        <w:rPr>
          <w:i/>
        </w:rPr>
        <w:t>9</w:t>
      </w:r>
      <w:r w:rsidRPr="00E33790">
        <w:rPr>
          <w:i/>
        </w:rPr>
        <w:t>.1 To ensure smooth implementation of the Multi Year Tariff (MYT) Framework, the</w:t>
      </w:r>
      <w:r>
        <w:rPr>
          <w:i/>
        </w:rPr>
        <w:t xml:space="preserve"> </w:t>
      </w:r>
      <w:r w:rsidRPr="00E33790">
        <w:rPr>
          <w:i/>
        </w:rPr>
        <w:t>Commission may undertake periodic reviews of Licensees’ performance during the</w:t>
      </w:r>
      <w:r>
        <w:rPr>
          <w:i/>
        </w:rPr>
        <w:t xml:space="preserve"> </w:t>
      </w:r>
      <w:r w:rsidRPr="00E33790">
        <w:rPr>
          <w:i/>
        </w:rPr>
        <w:t>Control Period, to address any practical issues, concerns or unexpected outcomes that</w:t>
      </w:r>
      <w:r>
        <w:rPr>
          <w:i/>
        </w:rPr>
        <w:t xml:space="preserve"> </w:t>
      </w:r>
      <w:r w:rsidRPr="00E33790">
        <w:rPr>
          <w:i/>
        </w:rPr>
        <w:t>may arise;</w:t>
      </w:r>
    </w:p>
    <w:p w:rsidR="001B6C3E" w:rsidRPr="00971B32" w:rsidRDefault="001B6C3E" w:rsidP="001B6C3E">
      <w:pPr>
        <w:pStyle w:val="ListParagraph"/>
        <w:ind w:left="1440"/>
        <w:rPr>
          <w:i/>
          <w:sz w:val="16"/>
        </w:rPr>
      </w:pPr>
    </w:p>
    <w:p w:rsidR="001B6C3E" w:rsidRDefault="00753F2B" w:rsidP="001B6C3E">
      <w:pPr>
        <w:pStyle w:val="ListParagraph"/>
        <w:ind w:left="1440"/>
        <w:rPr>
          <w:i/>
        </w:rPr>
      </w:pPr>
      <w:r>
        <w:rPr>
          <w:i/>
        </w:rPr>
        <w:t>9</w:t>
      </w:r>
      <w:r w:rsidR="001B6C3E" w:rsidRPr="00E33790">
        <w:rPr>
          <w:i/>
        </w:rPr>
        <w:t xml:space="preserve">.2 </w:t>
      </w:r>
      <w:r w:rsidR="001B6C3E" w:rsidRPr="00E33790">
        <w:rPr>
          <w:i/>
          <w:u w:val="single"/>
        </w:rPr>
        <w:t>The Licensee shall submit the Annual Performance Review report as part of annual review on actual performance as per the timel</w:t>
      </w:r>
      <w:r>
        <w:rPr>
          <w:i/>
          <w:u w:val="single"/>
        </w:rPr>
        <w:t>ines specified in the Section 11</w:t>
      </w:r>
      <w:r w:rsidR="001B6C3E" w:rsidRPr="00E33790">
        <w:rPr>
          <w:i/>
          <w:u w:val="single"/>
        </w:rPr>
        <w:t xml:space="preserve"> of these Regulations</w:t>
      </w:r>
      <w:r w:rsidR="002E75B7">
        <w:rPr>
          <w:i/>
          <w:u w:val="single"/>
        </w:rPr>
        <w:t>,</w:t>
      </w:r>
      <w:r w:rsidR="001B6C3E" w:rsidRPr="00E33790">
        <w:rPr>
          <w:i/>
          <w:u w:val="single"/>
        </w:rPr>
        <w:t xml:space="preserve"> to assess the performance vis-à-vis the targets approved by the Commission at the beginning of the Control Period.</w:t>
      </w:r>
      <w:r w:rsidR="001B6C3E" w:rsidRPr="00E33790">
        <w:rPr>
          <w:i/>
        </w:rPr>
        <w:t xml:space="preserve"> This shall include annual</w:t>
      </w:r>
      <w:r w:rsidR="001B6C3E">
        <w:rPr>
          <w:i/>
        </w:rPr>
        <w:t xml:space="preserve"> </w:t>
      </w:r>
      <w:r w:rsidR="001B6C3E" w:rsidRPr="00E33790">
        <w:rPr>
          <w:i/>
        </w:rPr>
        <w:t>statements of its performance and accounts including</w:t>
      </w:r>
      <w:r>
        <w:rPr>
          <w:i/>
        </w:rPr>
        <w:t xml:space="preserve"> latest available audited/authenticated</w:t>
      </w:r>
      <w:r w:rsidR="001B6C3E">
        <w:rPr>
          <w:i/>
        </w:rPr>
        <w:t xml:space="preserve"> </w:t>
      </w:r>
      <w:r w:rsidR="001B6C3E" w:rsidRPr="00E33790">
        <w:rPr>
          <w:i/>
        </w:rPr>
        <w:t>accounts and the tariff worked out in accordance with these Regulations;</w:t>
      </w:r>
    </w:p>
    <w:p w:rsidR="001B6C3E" w:rsidRDefault="001B6C3E" w:rsidP="001B6C3E">
      <w:pPr>
        <w:pStyle w:val="ListParagraph"/>
        <w:ind w:left="1440"/>
        <w:rPr>
          <w:i/>
        </w:rPr>
      </w:pPr>
      <w:r>
        <w:rPr>
          <w:i/>
        </w:rPr>
        <w:t>………………………”</w:t>
      </w:r>
    </w:p>
    <w:p w:rsidR="001B6C3E" w:rsidRPr="00971B32" w:rsidRDefault="001B6C3E" w:rsidP="001B6C3E">
      <w:pPr>
        <w:pStyle w:val="ListParagraph"/>
        <w:ind w:left="1440"/>
        <w:rPr>
          <w:i/>
          <w:sz w:val="16"/>
        </w:rPr>
      </w:pPr>
    </w:p>
    <w:p w:rsidR="001B6C3E" w:rsidRDefault="001B6C3E" w:rsidP="002A766D">
      <w:pPr>
        <w:pStyle w:val="Heading3"/>
      </w:pPr>
      <w:r w:rsidRPr="00B25497">
        <w:t>As per</w:t>
      </w:r>
      <w:r w:rsidR="007F12B1">
        <w:t xml:space="preserve"> Section A11</w:t>
      </w:r>
      <w:r>
        <w:t xml:space="preserve"> of the </w:t>
      </w:r>
      <w:r w:rsidR="007F12B1">
        <w:t xml:space="preserve">JSERC Tariff </w:t>
      </w:r>
      <w:r>
        <w:t>Regulation</w:t>
      </w:r>
      <w:r w:rsidR="007F12B1">
        <w:t>s 2015</w:t>
      </w:r>
      <w:r>
        <w:t>, Distribution companies are supposed to file t</w:t>
      </w:r>
      <w:r w:rsidR="007F12B1">
        <w:t>heir True-up / APR petition by 30</w:t>
      </w:r>
      <w:r w:rsidR="007F12B1" w:rsidRPr="007F12B1">
        <w:rPr>
          <w:vertAlign w:val="superscript"/>
        </w:rPr>
        <w:t>th</w:t>
      </w:r>
      <w:r w:rsidR="007F12B1">
        <w:t xml:space="preserve"> </w:t>
      </w:r>
      <w:r>
        <w:t>November of e</w:t>
      </w:r>
      <w:r w:rsidR="0050132B">
        <w:t>ach year of the Control period.</w:t>
      </w:r>
    </w:p>
    <w:p w:rsidR="0050132B" w:rsidRPr="00971B32" w:rsidRDefault="0050132B" w:rsidP="0050132B">
      <w:pPr>
        <w:pStyle w:val="Heading3"/>
        <w:numPr>
          <w:ilvl w:val="0"/>
          <w:numId w:val="0"/>
        </w:numPr>
        <w:tabs>
          <w:tab w:val="left" w:pos="8789"/>
        </w:tabs>
        <w:ind w:left="990"/>
        <w:rPr>
          <w:sz w:val="16"/>
        </w:rPr>
      </w:pPr>
    </w:p>
    <w:p w:rsidR="001B6C3E" w:rsidRPr="008D6DB6" w:rsidRDefault="001B6C3E" w:rsidP="008D6DB6">
      <w:pPr>
        <w:pStyle w:val="Heading2"/>
        <w:rPr>
          <w:szCs w:val="24"/>
        </w:rPr>
      </w:pPr>
      <w:bookmarkStart w:id="3" w:name="_Toc436093385"/>
      <w:bookmarkStart w:id="4" w:name="_Toc489853938"/>
      <w:r w:rsidRPr="008D6DB6">
        <w:rPr>
          <w:szCs w:val="24"/>
        </w:rPr>
        <w:t>Present Petition:</w:t>
      </w:r>
      <w:bookmarkEnd w:id="3"/>
      <w:bookmarkEnd w:id="4"/>
    </w:p>
    <w:p w:rsidR="00F625C8" w:rsidRPr="00F625C8" w:rsidRDefault="00F625C8" w:rsidP="002A766D">
      <w:pPr>
        <w:pStyle w:val="Heading3"/>
      </w:pPr>
      <w:r w:rsidRPr="00F625C8">
        <w:t>The Petitioner as per applicable regulations is now filing petition for True-up of</w:t>
      </w:r>
      <w:r w:rsidR="000503DD">
        <w:t xml:space="preserve"> FY 2015-16, Annual Performance Review</w:t>
      </w:r>
      <w:r w:rsidRPr="00F625C8">
        <w:t xml:space="preserve"> of FY 2016-17, and ARR and Tariff Proposal for FY 2017-18.</w:t>
      </w:r>
    </w:p>
    <w:p w:rsidR="0069407F" w:rsidRPr="00971B32" w:rsidRDefault="0069407F" w:rsidP="002A766D">
      <w:pPr>
        <w:pStyle w:val="Heading3"/>
        <w:numPr>
          <w:ilvl w:val="0"/>
          <w:numId w:val="0"/>
        </w:numPr>
        <w:ind w:left="720"/>
        <w:rPr>
          <w:sz w:val="16"/>
        </w:rPr>
      </w:pPr>
    </w:p>
    <w:p w:rsidR="006F3818" w:rsidRDefault="001B6C3E" w:rsidP="002A766D">
      <w:pPr>
        <w:pStyle w:val="Heading3"/>
      </w:pPr>
      <w:r>
        <w:t>The true</w:t>
      </w:r>
      <w:r w:rsidRPr="005D47A5">
        <w:t>-up of FY 201</w:t>
      </w:r>
      <w:r w:rsidR="0069407F">
        <w:t>5</w:t>
      </w:r>
      <w:r w:rsidRPr="005D47A5">
        <w:t>-1</w:t>
      </w:r>
      <w:r w:rsidR="0069407F">
        <w:t>6</w:t>
      </w:r>
      <w:r>
        <w:t>, is</w:t>
      </w:r>
      <w:r w:rsidRPr="005D47A5">
        <w:t xml:space="preserve"> based upon the annual </w:t>
      </w:r>
      <w:r>
        <w:t xml:space="preserve">audited </w:t>
      </w:r>
      <w:r w:rsidRPr="005D47A5">
        <w:t xml:space="preserve">accounts annexed </w:t>
      </w:r>
      <w:r w:rsidRPr="00376E08">
        <w:t>at</w:t>
      </w:r>
      <w:r>
        <w:t xml:space="preserve"> </w:t>
      </w:r>
      <w:r w:rsidRPr="0069407F">
        <w:rPr>
          <w:b/>
        </w:rPr>
        <w:t xml:space="preserve">Annexure </w:t>
      </w:r>
      <w:r w:rsidR="00F43F0E" w:rsidRPr="0069407F">
        <w:rPr>
          <w:b/>
        </w:rPr>
        <w:t>I</w:t>
      </w:r>
      <w:r>
        <w:t xml:space="preserve"> of this petition and the </w:t>
      </w:r>
      <w:r w:rsidR="000503DD">
        <w:t>Annual Performance Review</w:t>
      </w:r>
      <w:r w:rsidR="0069407F">
        <w:t xml:space="preserve"> of FY 2016-17</w:t>
      </w:r>
      <w:r>
        <w:t xml:space="preserve"> is based on the actual performance</w:t>
      </w:r>
      <w:r w:rsidR="008C27EB">
        <w:t>/ provisional accounts</w:t>
      </w:r>
      <w:r>
        <w:t xml:space="preserve"> </w:t>
      </w:r>
      <w:r w:rsidR="008C27EB">
        <w:t>for FY 2016-17</w:t>
      </w:r>
      <w:r w:rsidR="0069407F">
        <w:t>.</w:t>
      </w:r>
      <w:r w:rsidR="006F3818">
        <w:t xml:space="preserve"> </w:t>
      </w:r>
    </w:p>
    <w:p w:rsidR="006F3818" w:rsidRPr="00971B32" w:rsidRDefault="006F3818" w:rsidP="002A766D">
      <w:pPr>
        <w:pStyle w:val="Heading3"/>
        <w:numPr>
          <w:ilvl w:val="0"/>
          <w:numId w:val="0"/>
        </w:numPr>
        <w:ind w:left="720"/>
        <w:rPr>
          <w:sz w:val="16"/>
        </w:rPr>
      </w:pPr>
    </w:p>
    <w:p w:rsidR="006F3818" w:rsidRDefault="006F3818" w:rsidP="002A766D">
      <w:pPr>
        <w:pStyle w:val="Heading3"/>
      </w:pPr>
      <w:r>
        <w:t xml:space="preserve">The ARR for FY 2017-18 has been </w:t>
      </w:r>
      <w:r w:rsidR="00AE5B26">
        <w:t>revised to the extent of sales</w:t>
      </w:r>
      <w:r w:rsidR="00C0780A">
        <w:t>,</w:t>
      </w:r>
      <w:r w:rsidR="00AE5B26">
        <w:t xml:space="preserve"> power purchase cost </w:t>
      </w:r>
      <w:r w:rsidR="00817070">
        <w:t xml:space="preserve">and </w:t>
      </w:r>
      <w:r w:rsidR="00C0780A">
        <w:t>O&amp;M Cost</w:t>
      </w:r>
      <w:r w:rsidR="00C0780A" w:rsidRPr="000D59D1">
        <w:t>s. R</w:t>
      </w:r>
      <w:r w:rsidR="00817070" w:rsidRPr="000D59D1">
        <w:t xml:space="preserve">emaining parameters have been </w:t>
      </w:r>
      <w:r w:rsidRPr="000D59D1">
        <w:t>retained same</w:t>
      </w:r>
      <w:r w:rsidR="00A017B1" w:rsidRPr="000D59D1">
        <w:t>,</w:t>
      </w:r>
      <w:r w:rsidRPr="000D59D1">
        <w:t xml:space="preserve"> as </w:t>
      </w:r>
      <w:r w:rsidR="00A017B1" w:rsidRPr="000D59D1">
        <w:t xml:space="preserve">per </w:t>
      </w:r>
      <w:r w:rsidRPr="000D59D1">
        <w:t>the figures approved by the</w:t>
      </w:r>
      <w:r>
        <w:t xml:space="preserve"> Hon’ble Commission in MYT Tariff Order dated 28</w:t>
      </w:r>
      <w:r w:rsidRPr="006F3818">
        <w:rPr>
          <w:vertAlign w:val="superscript"/>
        </w:rPr>
        <w:t>th</w:t>
      </w:r>
      <w:r>
        <w:t xml:space="preserve"> February 2017.</w:t>
      </w:r>
    </w:p>
    <w:p w:rsidR="00817070" w:rsidRDefault="00817070" w:rsidP="00817070">
      <w:pPr>
        <w:pStyle w:val="ListParagraph"/>
      </w:pPr>
    </w:p>
    <w:p w:rsidR="00817070" w:rsidRDefault="00817070" w:rsidP="00817070">
      <w:pPr>
        <w:pStyle w:val="Heading3"/>
        <w:numPr>
          <w:ilvl w:val="0"/>
          <w:numId w:val="0"/>
        </w:numPr>
        <w:ind w:left="720"/>
      </w:pPr>
    </w:p>
    <w:p w:rsidR="00211C2F" w:rsidRPr="00F62618" w:rsidRDefault="000E3EEB" w:rsidP="000E3EEB">
      <w:pPr>
        <w:pStyle w:val="Heading1"/>
        <w:rPr>
          <w:szCs w:val="24"/>
        </w:rPr>
      </w:pPr>
      <w:bookmarkStart w:id="5" w:name="_Toc489853939"/>
      <w:r w:rsidRPr="00F62618">
        <w:rPr>
          <w:szCs w:val="24"/>
        </w:rPr>
        <w:lastRenderedPageBreak/>
        <w:t>T</w:t>
      </w:r>
      <w:r w:rsidR="000D74FF" w:rsidRPr="00F62618">
        <w:rPr>
          <w:szCs w:val="24"/>
        </w:rPr>
        <w:t>ruing up for FY 20</w:t>
      </w:r>
      <w:r w:rsidR="00893C8C" w:rsidRPr="00F62618">
        <w:rPr>
          <w:szCs w:val="24"/>
        </w:rPr>
        <w:t>1</w:t>
      </w:r>
      <w:r w:rsidR="00DC4E62">
        <w:rPr>
          <w:szCs w:val="24"/>
        </w:rPr>
        <w:t>5</w:t>
      </w:r>
      <w:r w:rsidR="009859BD">
        <w:rPr>
          <w:szCs w:val="24"/>
        </w:rPr>
        <w:t>-1</w:t>
      </w:r>
      <w:r w:rsidR="00DC4E62">
        <w:rPr>
          <w:szCs w:val="24"/>
        </w:rPr>
        <w:t>6</w:t>
      </w:r>
      <w:bookmarkEnd w:id="5"/>
    </w:p>
    <w:p w:rsidR="007150D7" w:rsidRPr="00F62618" w:rsidRDefault="007150D7" w:rsidP="007150D7">
      <w:pPr>
        <w:pStyle w:val="Heading2"/>
        <w:rPr>
          <w:szCs w:val="24"/>
        </w:rPr>
      </w:pPr>
      <w:bookmarkStart w:id="6" w:name="_Toc372894739"/>
      <w:bookmarkStart w:id="7" w:name="_Toc489853940"/>
      <w:r w:rsidRPr="00F62618">
        <w:rPr>
          <w:szCs w:val="24"/>
        </w:rPr>
        <w:t>Background</w:t>
      </w:r>
      <w:bookmarkEnd w:id="6"/>
      <w:bookmarkEnd w:id="7"/>
    </w:p>
    <w:p w:rsidR="005B70D0" w:rsidRPr="006D3DEF" w:rsidRDefault="007150D7" w:rsidP="008C27EB">
      <w:pPr>
        <w:pStyle w:val="Heading3"/>
        <w:rPr>
          <w:szCs w:val="24"/>
        </w:rPr>
      </w:pPr>
      <w:r w:rsidRPr="00D65029">
        <w:rPr>
          <w:szCs w:val="24"/>
        </w:rPr>
        <w:t xml:space="preserve">TSL </w:t>
      </w:r>
      <w:r w:rsidR="00D65029" w:rsidRPr="00D65029">
        <w:rPr>
          <w:szCs w:val="24"/>
        </w:rPr>
        <w:t xml:space="preserve">hereby </w:t>
      </w:r>
      <w:r w:rsidRPr="00D65029">
        <w:rPr>
          <w:szCs w:val="24"/>
        </w:rPr>
        <w:t>submits the actual f</w:t>
      </w:r>
      <w:r w:rsidR="00DC4E62">
        <w:rPr>
          <w:szCs w:val="24"/>
        </w:rPr>
        <w:t>inancial performance for FY 2015-16</w:t>
      </w:r>
      <w:r w:rsidRPr="00D65029">
        <w:rPr>
          <w:szCs w:val="24"/>
        </w:rPr>
        <w:t xml:space="preserve"> based on audited accounts for true-up. </w:t>
      </w:r>
      <w:r w:rsidR="00D65029" w:rsidRPr="00D65029">
        <w:rPr>
          <w:szCs w:val="24"/>
        </w:rPr>
        <w:t xml:space="preserve">The subsequent </w:t>
      </w:r>
      <w:r w:rsidRPr="00D65029">
        <w:rPr>
          <w:szCs w:val="24"/>
        </w:rPr>
        <w:t xml:space="preserve">sections summarise each of </w:t>
      </w:r>
      <w:r w:rsidR="00DC4E62">
        <w:rPr>
          <w:szCs w:val="24"/>
        </w:rPr>
        <w:t>the component</w:t>
      </w:r>
      <w:r w:rsidR="008C27EB">
        <w:rPr>
          <w:szCs w:val="24"/>
        </w:rPr>
        <w:t>s</w:t>
      </w:r>
      <w:r w:rsidR="00DC4E62">
        <w:rPr>
          <w:szCs w:val="24"/>
        </w:rPr>
        <w:t xml:space="preserve"> of ARR for FY 2015-16</w:t>
      </w:r>
      <w:r w:rsidRPr="00D65029">
        <w:rPr>
          <w:szCs w:val="24"/>
        </w:rPr>
        <w:t>.</w:t>
      </w:r>
      <w:r w:rsidR="00D65029" w:rsidRPr="00D65029">
        <w:rPr>
          <w:szCs w:val="24"/>
        </w:rPr>
        <w:t xml:space="preserve"> </w:t>
      </w:r>
      <w:r w:rsidRPr="00D65029">
        <w:rPr>
          <w:szCs w:val="24"/>
        </w:rPr>
        <w:t xml:space="preserve">A </w:t>
      </w:r>
      <w:r w:rsidR="00D65029">
        <w:rPr>
          <w:szCs w:val="24"/>
        </w:rPr>
        <w:t>comparison</w:t>
      </w:r>
      <w:r w:rsidRPr="00D65029">
        <w:rPr>
          <w:szCs w:val="24"/>
        </w:rPr>
        <w:t xml:space="preserve"> of</w:t>
      </w:r>
      <w:r w:rsidR="00FC44B3">
        <w:rPr>
          <w:szCs w:val="24"/>
        </w:rPr>
        <w:t xml:space="preserve"> ARR elements</w:t>
      </w:r>
      <w:r w:rsidRPr="00D65029">
        <w:rPr>
          <w:szCs w:val="24"/>
        </w:rPr>
        <w:t xml:space="preserve"> essential for</w:t>
      </w:r>
      <w:r w:rsidR="001B6C3E">
        <w:rPr>
          <w:szCs w:val="24"/>
        </w:rPr>
        <w:t xml:space="preserve"> calculating final true-up i.e.</w:t>
      </w:r>
      <w:r w:rsidR="005566DB">
        <w:rPr>
          <w:szCs w:val="24"/>
        </w:rPr>
        <w:t xml:space="preserve"> </w:t>
      </w:r>
      <w:r w:rsidR="00300734">
        <w:rPr>
          <w:szCs w:val="24"/>
        </w:rPr>
        <w:t xml:space="preserve">figures </w:t>
      </w:r>
      <w:r w:rsidRPr="00D65029">
        <w:rPr>
          <w:szCs w:val="24"/>
        </w:rPr>
        <w:t xml:space="preserve">approved by the Hon’ble Commission </w:t>
      </w:r>
      <w:r w:rsidR="00D65029">
        <w:rPr>
          <w:szCs w:val="24"/>
        </w:rPr>
        <w:t xml:space="preserve">in </w:t>
      </w:r>
      <w:r w:rsidRPr="00D65029">
        <w:rPr>
          <w:szCs w:val="24"/>
        </w:rPr>
        <w:t>MYT order</w:t>
      </w:r>
      <w:r w:rsidR="00DC4E62">
        <w:rPr>
          <w:szCs w:val="24"/>
        </w:rPr>
        <w:t xml:space="preserve"> dated 28</w:t>
      </w:r>
      <w:r w:rsidR="001B6C3E" w:rsidRPr="001B6C3E">
        <w:rPr>
          <w:szCs w:val="24"/>
          <w:vertAlign w:val="superscript"/>
        </w:rPr>
        <w:t>th</w:t>
      </w:r>
      <w:r w:rsidR="00DC4E62">
        <w:rPr>
          <w:szCs w:val="24"/>
        </w:rPr>
        <w:t xml:space="preserve"> February 2017 </w:t>
      </w:r>
      <w:r w:rsidRPr="00D65029">
        <w:rPr>
          <w:szCs w:val="24"/>
        </w:rPr>
        <w:t>and figures based on audited accounts are shown under relevant sections discussed herewith.</w:t>
      </w:r>
      <w:r w:rsidR="009F31AE">
        <w:rPr>
          <w:szCs w:val="24"/>
        </w:rPr>
        <w:t xml:space="preserve"> </w:t>
      </w:r>
      <w:r w:rsidR="00DC4E62">
        <w:t>The audited accounts for FY 2015-16</w:t>
      </w:r>
      <w:r w:rsidR="005B70D0">
        <w:t xml:space="preserve"> are provided at </w:t>
      </w:r>
      <w:r w:rsidR="005B70D0" w:rsidRPr="00C01369">
        <w:rPr>
          <w:b/>
        </w:rPr>
        <w:t xml:space="preserve">Annexure </w:t>
      </w:r>
      <w:r w:rsidR="00F43F0E">
        <w:rPr>
          <w:b/>
        </w:rPr>
        <w:t>I</w:t>
      </w:r>
      <w:r w:rsidR="005B70D0" w:rsidRPr="00C01369">
        <w:rPr>
          <w:b/>
        </w:rPr>
        <w:t>:</w:t>
      </w:r>
      <w:r w:rsidR="009C0A0B">
        <w:rPr>
          <w:b/>
        </w:rPr>
        <w:t xml:space="preserve"> </w:t>
      </w:r>
      <w:r w:rsidR="00D223CF" w:rsidRPr="00D223CF">
        <w:rPr>
          <w:b/>
        </w:rPr>
        <w:t>Annual Audi</w:t>
      </w:r>
      <w:r w:rsidR="008C27EB">
        <w:rPr>
          <w:b/>
        </w:rPr>
        <w:t>ted Accounts of TSL for FY</w:t>
      </w:r>
      <w:r w:rsidR="00DC4E62">
        <w:rPr>
          <w:b/>
        </w:rPr>
        <w:t xml:space="preserve"> 2015-16</w:t>
      </w:r>
      <w:r w:rsidR="00D223CF">
        <w:rPr>
          <w:b/>
        </w:rPr>
        <w:t>.</w:t>
      </w:r>
      <w:r w:rsidR="005B70D0">
        <w:rPr>
          <w:b/>
          <w:i/>
        </w:rPr>
        <w:t xml:space="preserve"> </w:t>
      </w:r>
    </w:p>
    <w:p w:rsidR="005B70D0" w:rsidRDefault="005B70D0" w:rsidP="005B70D0">
      <w:pPr>
        <w:pStyle w:val="ListParagraph"/>
      </w:pPr>
    </w:p>
    <w:p w:rsidR="007150D7" w:rsidRDefault="007150D7" w:rsidP="007150D7">
      <w:pPr>
        <w:pStyle w:val="Heading2"/>
      </w:pPr>
      <w:bookmarkStart w:id="8" w:name="_Toc372894740"/>
      <w:bookmarkStart w:id="9" w:name="_Toc489853941"/>
      <w:r>
        <w:t>Sales, Consumers and Connected Load</w:t>
      </w:r>
      <w:bookmarkEnd w:id="8"/>
      <w:bookmarkEnd w:id="9"/>
    </w:p>
    <w:p w:rsidR="007150D7" w:rsidRDefault="007150D7" w:rsidP="007150D7">
      <w:pPr>
        <w:pStyle w:val="Heading3"/>
      </w:pPr>
      <w:r>
        <w:t xml:space="preserve">The table </w:t>
      </w:r>
      <w:r w:rsidR="00D65029">
        <w:t>below</w:t>
      </w:r>
      <w:r>
        <w:t xml:space="preserve"> provides the details of actual no of consumers, connected load and respective sales for differe</w:t>
      </w:r>
      <w:r w:rsidR="00403E2D">
        <w:t>nt consumer category for FY 201</w:t>
      </w:r>
      <w:r w:rsidR="00DC4E62">
        <w:t>5-16</w:t>
      </w:r>
      <w:r>
        <w:t xml:space="preserve"> of TSL area as </w:t>
      </w:r>
      <w:proofErr w:type="gramStart"/>
      <w:r>
        <w:t xml:space="preserve">on  </w:t>
      </w:r>
      <w:r w:rsidRPr="00E94F57">
        <w:t>31</w:t>
      </w:r>
      <w:r w:rsidRPr="00DC4E62">
        <w:rPr>
          <w:vertAlign w:val="superscript"/>
        </w:rPr>
        <w:t>st</w:t>
      </w:r>
      <w:proofErr w:type="gramEnd"/>
      <w:r w:rsidR="00DC4E62">
        <w:t xml:space="preserve"> March 2016</w:t>
      </w:r>
      <w:r w:rsidR="009670D7">
        <w:t>.</w:t>
      </w:r>
    </w:p>
    <w:p w:rsidR="005566DB" w:rsidRDefault="007150D7" w:rsidP="006A16E2">
      <w:pPr>
        <w:pStyle w:val="Caption"/>
        <w:keepNext/>
        <w:spacing w:after="0"/>
      </w:pPr>
      <w:bookmarkStart w:id="10" w:name="_Toc489870820"/>
      <w:r w:rsidRPr="00D65029">
        <w:t xml:space="preserve">Table </w:t>
      </w:r>
      <w:r w:rsidR="00395738" w:rsidRPr="00D65029">
        <w:fldChar w:fldCharType="begin"/>
      </w:r>
      <w:r w:rsidRPr="00D65029">
        <w:instrText xml:space="preserve"> SEQ Table \* ARABIC </w:instrText>
      </w:r>
      <w:r w:rsidR="00395738" w:rsidRPr="00D65029">
        <w:fldChar w:fldCharType="separate"/>
      </w:r>
      <w:r w:rsidR="00CA63A4">
        <w:rPr>
          <w:noProof/>
        </w:rPr>
        <w:t>1</w:t>
      </w:r>
      <w:r w:rsidR="00395738" w:rsidRPr="00D65029">
        <w:fldChar w:fldCharType="end"/>
      </w:r>
      <w:r w:rsidRPr="00D65029">
        <w:t xml:space="preserve">: Consumers, </w:t>
      </w:r>
      <w:r w:rsidR="00DC4E62">
        <w:t>Connected Load &amp; Sales – FY 2015</w:t>
      </w:r>
      <w:r w:rsidRPr="00D65029">
        <w:t>-1</w:t>
      </w:r>
      <w:r w:rsidR="00DC4E62">
        <w:t>6</w:t>
      </w:r>
      <w:bookmarkEnd w:id="10"/>
    </w:p>
    <w:p w:rsidR="005B70D0" w:rsidRDefault="00395738" w:rsidP="00E94F57">
      <w:pPr>
        <w:jc w:val="center"/>
      </w:pPr>
      <w:r>
        <w:fldChar w:fldCharType="begin"/>
      </w:r>
      <w:r w:rsidR="00314AB6">
        <w:instrText xml:space="preserve"> LINK Excel.Sheet.12 "E:\\C__FB_Assignments\\TSL 2017-18\\Ashwin-TataSteel\\Tata Steel True-up FY-16 APR FY-17 ARR FY-18\\TSL True-up FY 2015-16_GV.xlsx!Sales!R19C2:R30C5" "" \a \p </w:instrText>
      </w:r>
      <w:r>
        <w:fldChar w:fldCharType="separate"/>
      </w:r>
      <w:r w:rsidR="00CA63A4">
        <w:object w:dxaOrig="4476" w:dyaOrig="3083">
          <v:shape id="_x0000_i1026" type="#_x0000_t75" style="width:265.5pt;height:183.75pt">
            <v:imagedata r:id="rId14" o:title=""/>
          </v:shape>
        </w:object>
      </w:r>
      <w:r>
        <w:fldChar w:fldCharType="end"/>
      </w:r>
    </w:p>
    <w:p w:rsidR="00652112" w:rsidRDefault="00652112" w:rsidP="00E94F57">
      <w:pPr>
        <w:jc w:val="center"/>
      </w:pPr>
    </w:p>
    <w:p w:rsidR="00300734" w:rsidRDefault="00652112" w:rsidP="00300734">
      <w:pPr>
        <w:pStyle w:val="Heading3"/>
        <w:tabs>
          <w:tab w:val="left" w:pos="720"/>
          <w:tab w:val="num" w:pos="990"/>
        </w:tabs>
      </w:pPr>
      <w:r>
        <w:t xml:space="preserve">The sale approved in TSL Tariff order (APR) dated </w:t>
      </w:r>
      <w:r w:rsidR="00DC4E62">
        <w:t>28</w:t>
      </w:r>
      <w:r w:rsidR="00DC4E62" w:rsidRPr="00DC4E62">
        <w:rPr>
          <w:vertAlign w:val="superscript"/>
        </w:rPr>
        <w:t>th</w:t>
      </w:r>
      <w:r w:rsidR="00DC4E62">
        <w:t xml:space="preserve"> February</w:t>
      </w:r>
      <w:r>
        <w:t>,</w:t>
      </w:r>
      <w:r w:rsidR="00DC4E62">
        <w:t xml:space="preserve"> 2017 was </w:t>
      </w:r>
      <w:r w:rsidR="00DC4E62" w:rsidRPr="00E250C3">
        <w:rPr>
          <w:b/>
        </w:rPr>
        <w:t>2923.68</w:t>
      </w:r>
      <w:r>
        <w:t xml:space="preserve"> </w:t>
      </w:r>
      <w:r w:rsidR="00D7207F">
        <w:t xml:space="preserve">MUs whereas the </w:t>
      </w:r>
      <w:r w:rsidR="00300734" w:rsidRPr="00D610FF">
        <w:t>actual sale</w:t>
      </w:r>
      <w:r w:rsidR="00DC4E62">
        <w:t xml:space="preserve"> for FY 2015-16</w:t>
      </w:r>
      <w:r w:rsidR="00300734">
        <w:t xml:space="preserve"> </w:t>
      </w:r>
      <w:r w:rsidR="00D7207F">
        <w:t>is</w:t>
      </w:r>
      <w:r w:rsidR="00CE437F">
        <w:t xml:space="preserve"> </w:t>
      </w:r>
      <w:r w:rsidR="00CE437F" w:rsidRPr="00E250C3">
        <w:rPr>
          <w:b/>
        </w:rPr>
        <w:t>2886.93</w:t>
      </w:r>
      <w:r w:rsidR="00CE437F">
        <w:t xml:space="preserve"> </w:t>
      </w:r>
      <w:r w:rsidR="00187B81">
        <w:t>MUs which is nearly in</w:t>
      </w:r>
      <w:r w:rsidR="00300734">
        <w:t xml:space="preserve"> line with the sales approved by Hon’ble JSERC</w:t>
      </w:r>
      <w:r w:rsidR="000C5146">
        <w:t>.</w:t>
      </w:r>
    </w:p>
    <w:p w:rsidR="00300734" w:rsidRPr="00A61049" w:rsidRDefault="00300734" w:rsidP="00300734">
      <w:pPr>
        <w:rPr>
          <w:lang w:val="en-IN"/>
        </w:rPr>
      </w:pPr>
    </w:p>
    <w:p w:rsidR="007150D7" w:rsidRDefault="007150D7" w:rsidP="007150D7">
      <w:pPr>
        <w:pStyle w:val="Heading2"/>
        <w:rPr>
          <w:szCs w:val="24"/>
        </w:rPr>
      </w:pPr>
      <w:bookmarkStart w:id="11" w:name="_Ref309126974"/>
      <w:bookmarkStart w:id="12" w:name="_Toc372894741"/>
      <w:bookmarkStart w:id="13" w:name="_Toc489853942"/>
      <w:r w:rsidRPr="00F62618">
        <w:rPr>
          <w:szCs w:val="24"/>
        </w:rPr>
        <w:t>Energy Balance</w:t>
      </w:r>
      <w:bookmarkEnd w:id="11"/>
      <w:bookmarkEnd w:id="12"/>
      <w:bookmarkEnd w:id="13"/>
    </w:p>
    <w:p w:rsidR="007150D7" w:rsidRDefault="007150D7" w:rsidP="007150D7">
      <w:pPr>
        <w:pStyle w:val="Heading3"/>
      </w:pPr>
      <w:r>
        <w:t xml:space="preserve">In accordance with the same methodology as adopted by Commission in </w:t>
      </w:r>
      <w:r w:rsidR="000C267D">
        <w:t>MYT order</w:t>
      </w:r>
      <w:r>
        <w:t xml:space="preserve">, distribution loss on sales to other licensee i.e. JUSCO &amp; HT IV has been considered as </w:t>
      </w:r>
      <w:r w:rsidR="000C267D">
        <w:t>NIL</w:t>
      </w:r>
      <w:r>
        <w:t xml:space="preserve">. </w:t>
      </w:r>
      <w:r w:rsidRPr="009E0255">
        <w:t>The Energy Balance for FY 201</w:t>
      </w:r>
      <w:r w:rsidR="0051265D">
        <w:t>5</w:t>
      </w:r>
      <w:r w:rsidRPr="009E0255">
        <w:t>-1</w:t>
      </w:r>
      <w:r w:rsidR="0051265D">
        <w:t>6</w:t>
      </w:r>
      <w:r w:rsidRPr="009E0255">
        <w:t xml:space="preserve"> </w:t>
      </w:r>
      <w:r>
        <w:t>is provided</w:t>
      </w:r>
      <w:r w:rsidRPr="009E0255">
        <w:t xml:space="preserve"> in the </w:t>
      </w:r>
      <w:r>
        <w:t>t</w:t>
      </w:r>
      <w:r w:rsidRPr="00277AF9">
        <w:t>able</w:t>
      </w:r>
      <w:r w:rsidRPr="009E0255">
        <w:t xml:space="preserve"> below</w:t>
      </w:r>
      <w:r>
        <w:t xml:space="preserve">:- </w:t>
      </w:r>
    </w:p>
    <w:p w:rsidR="007150D7" w:rsidRDefault="007150D7" w:rsidP="006A16E2">
      <w:pPr>
        <w:pStyle w:val="Caption"/>
        <w:keepNext/>
        <w:spacing w:after="0"/>
        <w:rPr>
          <w:szCs w:val="24"/>
        </w:rPr>
      </w:pPr>
      <w:bookmarkStart w:id="14" w:name="_Toc372894755"/>
      <w:bookmarkStart w:id="15" w:name="_Toc489870821"/>
      <w:r w:rsidRPr="005534B1">
        <w:rPr>
          <w:szCs w:val="24"/>
        </w:rPr>
        <w:lastRenderedPageBreak/>
        <w:t xml:space="preserve">Table </w:t>
      </w:r>
      <w:r w:rsidR="00395738" w:rsidRPr="005534B1">
        <w:rPr>
          <w:szCs w:val="24"/>
        </w:rPr>
        <w:fldChar w:fldCharType="begin"/>
      </w:r>
      <w:r w:rsidRPr="005534B1">
        <w:rPr>
          <w:szCs w:val="24"/>
        </w:rPr>
        <w:instrText xml:space="preserve"> SEQ Table \* ARABIC </w:instrText>
      </w:r>
      <w:r w:rsidR="00395738" w:rsidRPr="005534B1">
        <w:rPr>
          <w:szCs w:val="24"/>
        </w:rPr>
        <w:fldChar w:fldCharType="separate"/>
      </w:r>
      <w:r w:rsidR="00CA63A4">
        <w:rPr>
          <w:noProof/>
          <w:szCs w:val="24"/>
        </w:rPr>
        <w:t>2</w:t>
      </w:r>
      <w:r w:rsidR="00395738" w:rsidRPr="005534B1">
        <w:rPr>
          <w:szCs w:val="24"/>
        </w:rPr>
        <w:fldChar w:fldCharType="end"/>
      </w:r>
      <w:r w:rsidRPr="005534B1">
        <w:rPr>
          <w:szCs w:val="24"/>
        </w:rPr>
        <w:t>: Energy Balance for FY 201</w:t>
      </w:r>
      <w:r w:rsidR="0051265D">
        <w:rPr>
          <w:szCs w:val="24"/>
        </w:rPr>
        <w:t>5</w:t>
      </w:r>
      <w:r w:rsidRPr="005534B1">
        <w:rPr>
          <w:szCs w:val="24"/>
        </w:rPr>
        <w:t>-1</w:t>
      </w:r>
      <w:bookmarkEnd w:id="14"/>
      <w:r w:rsidR="0051265D">
        <w:rPr>
          <w:szCs w:val="24"/>
        </w:rPr>
        <w:t>6</w:t>
      </w:r>
      <w:bookmarkEnd w:id="15"/>
    </w:p>
    <w:p w:rsidR="001F1062" w:rsidRDefault="00395738" w:rsidP="00583602">
      <w:pPr>
        <w:jc w:val="center"/>
      </w:pPr>
      <w:r>
        <w:fldChar w:fldCharType="begin"/>
      </w:r>
      <w:r w:rsidR="00905CA8">
        <w:instrText xml:space="preserve"> LINK Excel.Sheet.12 "E:\\C__FB_Assignments\\TSL 2017-18\\Ashwin-TataSteel\\Tata Steel True-up FY-16 APR FY-17 ARR FY-18\\TSL True-up FY 2015-16_GV.xlsx!True_up_FY 2015-16!R6C2:R40C6" "" \a \p </w:instrText>
      </w:r>
      <w:r>
        <w:fldChar w:fldCharType="separate"/>
      </w:r>
      <w:r w:rsidR="00CA63A4">
        <w:object w:dxaOrig="7310" w:dyaOrig="8464">
          <v:shape id="_x0000_i1027" type="#_x0000_t75" style="width:411pt;height:479.25pt">
            <v:imagedata r:id="rId15" o:title=""/>
          </v:shape>
        </w:object>
      </w:r>
      <w:r>
        <w:fldChar w:fldCharType="end"/>
      </w:r>
    </w:p>
    <w:p w:rsidR="00A017B1" w:rsidRPr="00D367A7" w:rsidRDefault="00A017B1" w:rsidP="00583602">
      <w:pPr>
        <w:jc w:val="center"/>
        <w:rPr>
          <w:lang w:val="en-IN"/>
        </w:rPr>
      </w:pPr>
    </w:p>
    <w:p w:rsidR="00DD5086" w:rsidRDefault="00BC1FCE" w:rsidP="00187B81">
      <w:pPr>
        <w:pStyle w:val="Heading3"/>
      </w:pPr>
      <w:r w:rsidRPr="00187B81">
        <w:rPr>
          <w:szCs w:val="24"/>
        </w:rPr>
        <w:t>T</w:t>
      </w:r>
      <w:r w:rsidR="007150D7" w:rsidRPr="00187B81">
        <w:rPr>
          <w:szCs w:val="24"/>
        </w:rPr>
        <w:t xml:space="preserve">he overall distribution loss </w:t>
      </w:r>
      <w:r w:rsidR="00D367A7" w:rsidRPr="00187B81">
        <w:rPr>
          <w:szCs w:val="24"/>
        </w:rPr>
        <w:t xml:space="preserve">is </w:t>
      </w:r>
      <w:r w:rsidR="00395738" w:rsidRPr="00187B81">
        <w:rPr>
          <w:szCs w:val="24"/>
        </w:rPr>
        <w:fldChar w:fldCharType="begin"/>
      </w:r>
      <w:r w:rsidR="00D367A7" w:rsidRPr="00187B81">
        <w:rPr>
          <w:szCs w:val="24"/>
        </w:rPr>
        <w:instrText xml:space="preserve"> LINK </w:instrText>
      </w:r>
      <w:r w:rsidR="00F5799C" w:rsidRPr="00187B81">
        <w:rPr>
          <w:szCs w:val="24"/>
        </w:rPr>
        <w:instrText xml:space="preserve">Excel.Sheet.12 "E:\\Assignments\\TSL True-up FY 15_APR FY16\\Write-up\\TSL True-up FY 2014-15_SM.xlsx" "True_up_FY 2014-15!R27C6" </w:instrText>
      </w:r>
      <w:r w:rsidR="00D367A7" w:rsidRPr="00187B81">
        <w:rPr>
          <w:szCs w:val="24"/>
        </w:rPr>
        <w:instrText xml:space="preserve">\a \t \u  \* MERGEFORMAT </w:instrText>
      </w:r>
      <w:r w:rsidR="00395738" w:rsidRPr="00187B81">
        <w:rPr>
          <w:szCs w:val="24"/>
        </w:rPr>
        <w:fldChar w:fldCharType="separate"/>
      </w:r>
      <w:r w:rsidR="004C7454" w:rsidRPr="00187B81">
        <w:rPr>
          <w:szCs w:val="24"/>
        </w:rPr>
        <w:t>3.52</w:t>
      </w:r>
      <w:r w:rsidR="00494637" w:rsidRPr="00187B81">
        <w:rPr>
          <w:szCs w:val="24"/>
        </w:rPr>
        <w:t>%</w:t>
      </w:r>
      <w:r w:rsidR="00395738" w:rsidRPr="00187B81">
        <w:rPr>
          <w:szCs w:val="24"/>
        </w:rPr>
        <w:fldChar w:fldCharType="end"/>
      </w:r>
      <w:r w:rsidR="00D367A7" w:rsidRPr="00187B81">
        <w:rPr>
          <w:szCs w:val="24"/>
        </w:rPr>
        <w:t xml:space="preserve"> as again</w:t>
      </w:r>
      <w:r w:rsidR="00447167" w:rsidRPr="00187B81">
        <w:rPr>
          <w:szCs w:val="24"/>
        </w:rPr>
        <w:t>s</w:t>
      </w:r>
      <w:r w:rsidR="004C7454" w:rsidRPr="00187B81">
        <w:rPr>
          <w:szCs w:val="24"/>
        </w:rPr>
        <w:t xml:space="preserve">t </w:t>
      </w:r>
      <w:r w:rsidR="000B1306">
        <w:rPr>
          <w:szCs w:val="24"/>
        </w:rPr>
        <w:t xml:space="preserve">the norm </w:t>
      </w:r>
      <w:r w:rsidR="004C7454" w:rsidRPr="00187B81">
        <w:rPr>
          <w:szCs w:val="24"/>
        </w:rPr>
        <w:t>of 5.50</w:t>
      </w:r>
      <w:r w:rsidR="00D367A7" w:rsidRPr="00187B81">
        <w:rPr>
          <w:szCs w:val="24"/>
        </w:rPr>
        <w:t xml:space="preserve">% </w:t>
      </w:r>
      <w:r w:rsidR="000B1306">
        <w:rPr>
          <w:szCs w:val="24"/>
        </w:rPr>
        <w:t>set by the H</w:t>
      </w:r>
      <w:r w:rsidR="008C2C1F">
        <w:rPr>
          <w:szCs w:val="24"/>
        </w:rPr>
        <w:t>o</w:t>
      </w:r>
      <w:r w:rsidR="000B1306">
        <w:rPr>
          <w:szCs w:val="24"/>
        </w:rPr>
        <w:t>n’ble Commiss</w:t>
      </w:r>
      <w:r w:rsidR="004E6C25">
        <w:rPr>
          <w:szCs w:val="24"/>
        </w:rPr>
        <w:t>i</w:t>
      </w:r>
      <w:r w:rsidR="000B1306">
        <w:rPr>
          <w:szCs w:val="24"/>
        </w:rPr>
        <w:t>on in</w:t>
      </w:r>
      <w:r w:rsidR="00D367A7" w:rsidRPr="00187B81">
        <w:rPr>
          <w:szCs w:val="24"/>
        </w:rPr>
        <w:t xml:space="preserve"> </w:t>
      </w:r>
      <w:r w:rsidR="00DC6CFE" w:rsidRPr="00187B81">
        <w:rPr>
          <w:szCs w:val="24"/>
        </w:rPr>
        <w:t>clause</w:t>
      </w:r>
      <w:r w:rsidR="008C2C1F">
        <w:t xml:space="preserve"> 5.23 of JSERC Distribution Tariff R</w:t>
      </w:r>
      <w:r w:rsidR="00D367A7" w:rsidRPr="00D367A7">
        <w:t>egulations 2010.</w:t>
      </w:r>
    </w:p>
    <w:p w:rsidR="00447167" w:rsidRDefault="00447167" w:rsidP="00447167">
      <w:pPr>
        <w:pStyle w:val="Heading3"/>
        <w:numPr>
          <w:ilvl w:val="0"/>
          <w:numId w:val="0"/>
        </w:numPr>
        <w:ind w:left="720" w:hanging="720"/>
      </w:pPr>
    </w:p>
    <w:p w:rsidR="00652112" w:rsidRDefault="00652112" w:rsidP="00652112">
      <w:pPr>
        <w:pStyle w:val="Heading3"/>
        <w:rPr>
          <w:szCs w:val="24"/>
        </w:rPr>
      </w:pPr>
      <w:r>
        <w:rPr>
          <w:szCs w:val="24"/>
        </w:rPr>
        <w:t xml:space="preserve">It is submitted that as per Tariff Regulations 2010, distribution loss is a controllable parameter and petitioner has achieved a significant reduction of loss compared to </w:t>
      </w:r>
      <w:r w:rsidR="006A62CA">
        <w:rPr>
          <w:szCs w:val="24"/>
        </w:rPr>
        <w:t xml:space="preserve">the </w:t>
      </w:r>
      <w:r w:rsidR="00C0780A">
        <w:rPr>
          <w:szCs w:val="24"/>
        </w:rPr>
        <w:t>target</w:t>
      </w:r>
      <w:r>
        <w:rPr>
          <w:szCs w:val="24"/>
        </w:rPr>
        <w:t xml:space="preserve"> figures. The petitioner requests</w:t>
      </w:r>
      <w:r w:rsidRPr="00F62618">
        <w:rPr>
          <w:szCs w:val="24"/>
        </w:rPr>
        <w:t xml:space="preserve"> the Hon’ble Commission to kindly approve</w:t>
      </w:r>
      <w:r>
        <w:rPr>
          <w:szCs w:val="24"/>
        </w:rPr>
        <w:t xml:space="preserve"> the energy </w:t>
      </w:r>
      <w:r w:rsidR="00B523A1">
        <w:rPr>
          <w:szCs w:val="24"/>
        </w:rPr>
        <w:t>balance as per the</w:t>
      </w:r>
      <w:r w:rsidR="004C7454">
        <w:rPr>
          <w:szCs w:val="24"/>
        </w:rPr>
        <w:t xml:space="preserve"> actual basis as submitted in</w:t>
      </w:r>
      <w:r w:rsidR="00B523A1">
        <w:rPr>
          <w:szCs w:val="24"/>
        </w:rPr>
        <w:t xml:space="preserve"> Table No 2</w:t>
      </w:r>
      <w:r w:rsidR="004C7454">
        <w:rPr>
          <w:szCs w:val="24"/>
        </w:rPr>
        <w:t xml:space="preserve"> above</w:t>
      </w:r>
      <w:r w:rsidR="00B523A1">
        <w:rPr>
          <w:szCs w:val="24"/>
        </w:rPr>
        <w:t>.</w:t>
      </w:r>
    </w:p>
    <w:p w:rsidR="00DD5086" w:rsidRDefault="00DD5086" w:rsidP="007150D7">
      <w:pPr>
        <w:pStyle w:val="ListParagraph"/>
      </w:pPr>
    </w:p>
    <w:p w:rsidR="007150D7" w:rsidRPr="00F62618" w:rsidRDefault="007150D7" w:rsidP="00627F0D">
      <w:pPr>
        <w:pStyle w:val="Heading2"/>
        <w:ind w:left="578" w:hanging="578"/>
        <w:rPr>
          <w:szCs w:val="24"/>
        </w:rPr>
      </w:pPr>
      <w:bookmarkStart w:id="16" w:name="_Toc372894742"/>
      <w:bookmarkStart w:id="17" w:name="_Toc489853943"/>
      <w:r w:rsidRPr="00F62618">
        <w:rPr>
          <w:szCs w:val="24"/>
        </w:rPr>
        <w:lastRenderedPageBreak/>
        <w:t>Power Purchase Cost</w:t>
      </w:r>
      <w:bookmarkEnd w:id="16"/>
      <w:bookmarkEnd w:id="17"/>
    </w:p>
    <w:p w:rsidR="00187B81" w:rsidRPr="00187B81" w:rsidRDefault="007150D7" w:rsidP="00187B81">
      <w:pPr>
        <w:pStyle w:val="Heading3"/>
        <w:rPr>
          <w:szCs w:val="24"/>
        </w:rPr>
      </w:pPr>
      <w:r>
        <w:t>Tata Steel Limited has continu</w:t>
      </w:r>
      <w:r w:rsidR="00652112">
        <w:t>ed to procure electricity from Unit-II and U</w:t>
      </w:r>
      <w:r>
        <w:t xml:space="preserve">nit-III </w:t>
      </w:r>
      <w:r w:rsidR="00072648">
        <w:t>of Tata Power Company Ltd, 132 k</w:t>
      </w:r>
      <w:r>
        <w:t>V</w:t>
      </w:r>
      <w:r w:rsidR="00072648">
        <w:t xml:space="preserve"> </w:t>
      </w:r>
      <w:r>
        <w:t xml:space="preserve">and 400 </w:t>
      </w:r>
      <w:r w:rsidR="00072648">
        <w:t>k</w:t>
      </w:r>
      <w:r>
        <w:t xml:space="preserve">V of </w:t>
      </w:r>
      <w:proofErr w:type="spellStart"/>
      <w:r>
        <w:t>Damodar</w:t>
      </w:r>
      <w:proofErr w:type="spellEnd"/>
      <w:r>
        <w:t xml:space="preserve"> Valley Corporation, Tata Steel Captive Power Plant and </w:t>
      </w:r>
      <w:r w:rsidR="00187B81">
        <w:t>mandatory procurement of RECs</w:t>
      </w:r>
      <w:r w:rsidR="0014505B">
        <w:t xml:space="preserve"> for</w:t>
      </w:r>
      <w:r w:rsidR="00187B81">
        <w:t xml:space="preserve"> meeting</w:t>
      </w:r>
      <w:r w:rsidR="0014505B">
        <w:t xml:space="preserve"> Renewable Purchase O</w:t>
      </w:r>
      <w:r>
        <w:t>bligation.</w:t>
      </w:r>
      <w:r w:rsidR="00187B81">
        <w:t xml:space="preserve"> </w:t>
      </w:r>
    </w:p>
    <w:p w:rsidR="007150D7" w:rsidRPr="00316C63" w:rsidRDefault="007150D7" w:rsidP="006A16E2">
      <w:pPr>
        <w:pStyle w:val="Caption"/>
        <w:keepNext/>
        <w:spacing w:after="0"/>
      </w:pPr>
      <w:bookmarkStart w:id="18" w:name="_Ref339372695"/>
      <w:bookmarkStart w:id="19" w:name="_Toc372894756"/>
      <w:bookmarkStart w:id="20" w:name="_Toc489870822"/>
      <w:r w:rsidRPr="00316C63">
        <w:t xml:space="preserve">Table </w:t>
      </w:r>
      <w:r w:rsidR="00395738">
        <w:fldChar w:fldCharType="begin"/>
      </w:r>
      <w:r>
        <w:instrText xml:space="preserve"> SEQ Table \* ARABIC </w:instrText>
      </w:r>
      <w:r w:rsidR="00395738">
        <w:fldChar w:fldCharType="separate"/>
      </w:r>
      <w:r w:rsidR="00CA63A4">
        <w:rPr>
          <w:noProof/>
        </w:rPr>
        <w:t>3</w:t>
      </w:r>
      <w:r w:rsidR="00395738">
        <w:rPr>
          <w:noProof/>
        </w:rPr>
        <w:fldChar w:fldCharType="end"/>
      </w:r>
      <w:r w:rsidR="00E250C3">
        <w:t>: Power Purchase Cost FY 2015-</w:t>
      </w:r>
      <w:r w:rsidRPr="00316C63">
        <w:t>1</w:t>
      </w:r>
      <w:bookmarkEnd w:id="18"/>
      <w:bookmarkEnd w:id="19"/>
      <w:r w:rsidR="00E250C3">
        <w:t>6</w:t>
      </w:r>
      <w:bookmarkEnd w:id="20"/>
    </w:p>
    <w:p w:rsidR="007150D7" w:rsidRDefault="00395738" w:rsidP="002420EA">
      <w:pPr>
        <w:ind w:left="284"/>
        <w:jc w:val="center"/>
      </w:pPr>
      <w:r>
        <w:fldChar w:fldCharType="begin"/>
      </w:r>
      <w:r w:rsidR="00905CA8">
        <w:instrText xml:space="preserve"> LINK Excel.Sheet.12 "E:\\C__FB_Assignments\\TSL 2017-18\\Ashwin-TataSteel\\Tata Steel True-up FY-16 APR FY-17 ARR FY-18\\TSL True-up FY 2015-16_GV.xlsx!True_up_FY 2015-16!R43C10:R84C14" "" \a \p </w:instrText>
      </w:r>
      <w:r>
        <w:fldChar w:fldCharType="separate"/>
      </w:r>
      <w:r w:rsidR="00CA63A4">
        <w:object w:dxaOrig="6053" w:dyaOrig="9235">
          <v:shape id="_x0000_i1028" type="#_x0000_t75" style="width:366.75pt;height:537pt">
            <v:imagedata r:id="rId16" o:title=""/>
          </v:shape>
        </w:object>
      </w:r>
      <w:r>
        <w:fldChar w:fldCharType="end"/>
      </w:r>
    </w:p>
    <w:p w:rsidR="00187B81" w:rsidRDefault="0033260A" w:rsidP="003659B2">
      <w:pPr>
        <w:pStyle w:val="Heading3"/>
        <w:numPr>
          <w:ilvl w:val="0"/>
          <w:numId w:val="0"/>
        </w:numPr>
        <w:rPr>
          <w:sz w:val="22"/>
        </w:rPr>
      </w:pPr>
      <w:r>
        <w:rPr>
          <w:sz w:val="22"/>
        </w:rPr>
        <w:lastRenderedPageBreak/>
        <w:t>*</w:t>
      </w:r>
      <w:r w:rsidR="003659B2" w:rsidRPr="0033260A">
        <w:rPr>
          <w:sz w:val="22"/>
        </w:rPr>
        <w:t>In audited accounts, average rate of</w:t>
      </w:r>
      <w:r w:rsidRPr="0033260A">
        <w:rPr>
          <w:sz w:val="22"/>
        </w:rPr>
        <w:t xml:space="preserve"> TPCL source of FY 2014-15 (as </w:t>
      </w:r>
      <w:proofErr w:type="spellStart"/>
      <w:r w:rsidRPr="0033260A">
        <w:rPr>
          <w:sz w:val="22"/>
        </w:rPr>
        <w:t>R</w:t>
      </w:r>
      <w:r w:rsidR="003659B2" w:rsidRPr="0033260A">
        <w:rPr>
          <w:sz w:val="22"/>
        </w:rPr>
        <w:t>s</w:t>
      </w:r>
      <w:proofErr w:type="spellEnd"/>
      <w:r w:rsidR="003659B2" w:rsidRPr="0033260A">
        <w:rPr>
          <w:sz w:val="22"/>
        </w:rPr>
        <w:t>. 3.88/unit) was taken for TSL Captive (D). The same is being</w:t>
      </w:r>
      <w:r w:rsidRPr="0033260A">
        <w:rPr>
          <w:sz w:val="22"/>
        </w:rPr>
        <w:t xml:space="preserve"> revised in this table, in line with earlier orders of the </w:t>
      </w:r>
      <w:proofErr w:type="spellStart"/>
      <w:r w:rsidRPr="0033260A">
        <w:rPr>
          <w:sz w:val="22"/>
        </w:rPr>
        <w:t>Honble</w:t>
      </w:r>
      <w:proofErr w:type="spellEnd"/>
      <w:r w:rsidRPr="0033260A">
        <w:rPr>
          <w:sz w:val="22"/>
        </w:rPr>
        <w:t xml:space="preserve"> Commission to </w:t>
      </w:r>
      <w:proofErr w:type="spellStart"/>
      <w:r w:rsidRPr="0033260A">
        <w:rPr>
          <w:sz w:val="22"/>
        </w:rPr>
        <w:t>Rs</w:t>
      </w:r>
      <w:proofErr w:type="spellEnd"/>
      <w:r w:rsidRPr="0033260A">
        <w:rPr>
          <w:sz w:val="22"/>
        </w:rPr>
        <w:t>. 3.</w:t>
      </w:r>
      <w:r w:rsidR="003659B2" w:rsidRPr="0033260A">
        <w:rPr>
          <w:sz w:val="22"/>
        </w:rPr>
        <w:t>95/unit</w:t>
      </w:r>
      <w:r w:rsidRPr="0033260A">
        <w:rPr>
          <w:sz w:val="22"/>
        </w:rPr>
        <w:t>, which is average cost of TPCL source for FY 2015-16.</w:t>
      </w:r>
    </w:p>
    <w:p w:rsidR="004F68F0" w:rsidRPr="0033260A" w:rsidRDefault="004F68F0" w:rsidP="003659B2">
      <w:pPr>
        <w:pStyle w:val="Heading3"/>
        <w:numPr>
          <w:ilvl w:val="0"/>
          <w:numId w:val="0"/>
        </w:numPr>
        <w:rPr>
          <w:sz w:val="20"/>
        </w:rPr>
      </w:pPr>
    </w:p>
    <w:p w:rsidR="00187B81" w:rsidRPr="005A0BE5" w:rsidRDefault="00187B81" w:rsidP="005A0BE5">
      <w:pPr>
        <w:pStyle w:val="Heading3"/>
      </w:pPr>
      <w:r w:rsidRPr="005A0BE5">
        <w:t xml:space="preserve">The Power purchase cost claim is </w:t>
      </w:r>
      <w:proofErr w:type="spellStart"/>
      <w:r w:rsidRPr="004F68F0">
        <w:rPr>
          <w:b/>
        </w:rPr>
        <w:t>Rs</w:t>
      </w:r>
      <w:proofErr w:type="spellEnd"/>
      <w:r w:rsidRPr="004F68F0">
        <w:rPr>
          <w:b/>
        </w:rPr>
        <w:t>. 1246.2</w:t>
      </w:r>
      <w:r w:rsidR="008F5583" w:rsidRPr="004F68F0">
        <w:rPr>
          <w:b/>
        </w:rPr>
        <w:t>3</w:t>
      </w:r>
      <w:r w:rsidRPr="004F68F0">
        <w:rPr>
          <w:b/>
        </w:rPr>
        <w:t xml:space="preserve"> </w:t>
      </w:r>
      <w:proofErr w:type="spellStart"/>
      <w:r w:rsidRPr="004F68F0">
        <w:rPr>
          <w:b/>
        </w:rPr>
        <w:t>Crs</w:t>
      </w:r>
      <w:proofErr w:type="spellEnd"/>
      <w:r w:rsidRPr="005A0BE5">
        <w:t xml:space="preserve"> as against </w:t>
      </w:r>
      <w:proofErr w:type="spellStart"/>
      <w:r w:rsidRPr="005A0BE5">
        <w:t>Rs</w:t>
      </w:r>
      <w:proofErr w:type="spellEnd"/>
      <w:r w:rsidRPr="005A0BE5">
        <w:t xml:space="preserve">. 1276.97 </w:t>
      </w:r>
      <w:proofErr w:type="spellStart"/>
      <w:r w:rsidRPr="005A0BE5">
        <w:t>Crs</w:t>
      </w:r>
      <w:proofErr w:type="spellEnd"/>
      <w:r w:rsidRPr="005A0BE5">
        <w:t xml:space="preserve"> approved by Hon’ble Commission in APR order. The power purchase cost for FY 2015-16</w:t>
      </w:r>
      <w:r w:rsidR="00512086" w:rsidRPr="005A0BE5">
        <w:t xml:space="preserve"> is tabulated above.</w:t>
      </w:r>
    </w:p>
    <w:p w:rsidR="00187B81" w:rsidRPr="00C84563" w:rsidRDefault="00187B81" w:rsidP="00C84563">
      <w:pPr>
        <w:pStyle w:val="Heading3"/>
        <w:numPr>
          <w:ilvl w:val="0"/>
          <w:numId w:val="0"/>
        </w:numPr>
        <w:ind w:left="720"/>
      </w:pPr>
    </w:p>
    <w:p w:rsidR="005A0BE5" w:rsidRDefault="001E21EA" w:rsidP="005A0BE5">
      <w:pPr>
        <w:pStyle w:val="Heading3"/>
      </w:pPr>
      <w:r w:rsidRPr="001A58F4">
        <w:rPr>
          <w:b/>
        </w:rPr>
        <w:t xml:space="preserve">Power Purchase from </w:t>
      </w:r>
      <w:r w:rsidR="007150D7" w:rsidRPr="001A58F4">
        <w:rPr>
          <w:b/>
        </w:rPr>
        <w:t>Tata Power Company Ltd (TPCL):</w:t>
      </w:r>
      <w:r w:rsidR="007150D7">
        <w:t xml:space="preserve"> </w:t>
      </w:r>
      <w:r>
        <w:t xml:space="preserve">TSL purchased </w:t>
      </w:r>
      <w:r w:rsidR="00E250C3" w:rsidRPr="00E250C3">
        <w:rPr>
          <w:b/>
        </w:rPr>
        <w:t xml:space="preserve">1489.21 </w:t>
      </w:r>
      <w:r w:rsidR="00C84563" w:rsidRPr="001A58F4">
        <w:rPr>
          <w:b/>
        </w:rPr>
        <w:t>MUs</w:t>
      </w:r>
      <w:r w:rsidR="00C84563">
        <w:t xml:space="preserve"> </w:t>
      </w:r>
      <w:r w:rsidR="00C84563" w:rsidRPr="00C84563">
        <w:t xml:space="preserve">at a </w:t>
      </w:r>
      <w:r w:rsidR="00C84563">
        <w:t xml:space="preserve">total cost of </w:t>
      </w:r>
      <w:proofErr w:type="spellStart"/>
      <w:r w:rsidR="00C84563" w:rsidRPr="001A58F4">
        <w:rPr>
          <w:b/>
        </w:rPr>
        <w:t>Rs</w:t>
      </w:r>
      <w:proofErr w:type="spellEnd"/>
      <w:r w:rsidR="00C84563" w:rsidRPr="001A58F4">
        <w:rPr>
          <w:b/>
        </w:rPr>
        <w:t xml:space="preserve"> </w:t>
      </w:r>
      <w:r w:rsidR="00E250C3">
        <w:rPr>
          <w:b/>
        </w:rPr>
        <w:t xml:space="preserve">587.66 </w:t>
      </w:r>
      <w:proofErr w:type="spellStart"/>
      <w:r w:rsidR="00C84563" w:rsidRPr="001A58F4">
        <w:rPr>
          <w:b/>
        </w:rPr>
        <w:t>Crs</w:t>
      </w:r>
      <w:proofErr w:type="spellEnd"/>
      <w:r w:rsidR="00296508">
        <w:rPr>
          <w:b/>
        </w:rPr>
        <w:t xml:space="preserve">, </w:t>
      </w:r>
      <w:r w:rsidR="00296508">
        <w:t>which works</w:t>
      </w:r>
      <w:r w:rsidR="00C84563">
        <w:t xml:space="preserve"> </w:t>
      </w:r>
      <w:r w:rsidR="00296508">
        <w:t>out to average rate of Rs.</w:t>
      </w:r>
      <w:r w:rsidR="00E250C3">
        <w:rPr>
          <w:b/>
        </w:rPr>
        <w:t>3.95</w:t>
      </w:r>
      <w:r w:rsidR="00E250C3" w:rsidRPr="00296508">
        <w:t xml:space="preserve"> </w:t>
      </w:r>
      <w:r w:rsidR="00296508" w:rsidRPr="00296508">
        <w:t>per unit</w:t>
      </w:r>
      <w:r w:rsidR="00296508">
        <w:t>.</w:t>
      </w:r>
      <w:r w:rsidR="00E250C3">
        <w:t xml:space="preserve"> </w:t>
      </w:r>
    </w:p>
    <w:p w:rsidR="005A0BE5" w:rsidRDefault="005A0BE5" w:rsidP="005A0BE5">
      <w:pPr>
        <w:pStyle w:val="ListParagraph"/>
      </w:pPr>
    </w:p>
    <w:p w:rsidR="005A0BE5" w:rsidRDefault="00607E9D" w:rsidP="005A0BE5">
      <w:pPr>
        <w:pStyle w:val="Heading3"/>
      </w:pPr>
      <w:r w:rsidRPr="00607E9D">
        <w:t>The petitioner requests the Hon’ble Commission to kindly approve the total cost of</w:t>
      </w:r>
      <w:r>
        <w:t xml:space="preserve"> Rs.</w:t>
      </w:r>
      <w:r w:rsidR="00E250C3" w:rsidRPr="005A0BE5">
        <w:rPr>
          <w:b/>
        </w:rPr>
        <w:t xml:space="preserve">587.66 </w:t>
      </w:r>
      <w:proofErr w:type="spellStart"/>
      <w:r w:rsidR="00512086" w:rsidRPr="005A0BE5">
        <w:rPr>
          <w:b/>
        </w:rPr>
        <w:t>Cr</w:t>
      </w:r>
      <w:r w:rsidRPr="005A0BE5">
        <w:rPr>
          <w:b/>
        </w:rPr>
        <w:t>s</w:t>
      </w:r>
      <w:proofErr w:type="spellEnd"/>
      <w:r w:rsidRPr="005A0BE5">
        <w:rPr>
          <w:b/>
        </w:rPr>
        <w:t>.</w:t>
      </w:r>
    </w:p>
    <w:p w:rsidR="005A0BE5" w:rsidRDefault="005A0BE5" w:rsidP="005A0BE5">
      <w:pPr>
        <w:pStyle w:val="ListParagraph"/>
      </w:pPr>
    </w:p>
    <w:p w:rsidR="004E6C25" w:rsidRDefault="008C0D31" w:rsidP="004E6C25">
      <w:pPr>
        <w:pStyle w:val="Heading3"/>
      </w:pPr>
      <w:r w:rsidRPr="00591F9C">
        <w:t xml:space="preserve">The actual Power Purchase Bills (for all </w:t>
      </w:r>
      <w:r w:rsidR="00E250C3">
        <w:t>sources) paid by TSL for FY 2015-16</w:t>
      </w:r>
      <w:r w:rsidRPr="00591F9C">
        <w:t xml:space="preserve"> </w:t>
      </w:r>
      <w:proofErr w:type="gramStart"/>
      <w:r w:rsidRPr="00591F9C">
        <w:t>are</w:t>
      </w:r>
      <w:proofErr w:type="gramEnd"/>
      <w:r w:rsidRPr="00591F9C">
        <w:t xml:space="preserve"> enclosed with </w:t>
      </w:r>
      <w:r w:rsidRPr="005A0BE5">
        <w:rPr>
          <w:b/>
        </w:rPr>
        <w:t xml:space="preserve">Annexure </w:t>
      </w:r>
      <w:r w:rsidR="00EF15AC" w:rsidRPr="005A0BE5">
        <w:rPr>
          <w:b/>
        </w:rPr>
        <w:t>II:</w:t>
      </w:r>
      <w:r w:rsidRPr="005A0BE5">
        <w:rPr>
          <w:b/>
          <w:i/>
        </w:rPr>
        <w:t xml:space="preserve"> </w:t>
      </w:r>
      <w:r w:rsidR="002C472F" w:rsidRPr="00967B23">
        <w:t xml:space="preserve">Copy of Power purchase Bills from TPCL </w:t>
      </w:r>
      <w:r w:rsidR="00967B23" w:rsidRPr="00967B23">
        <w:t>Unit#2, #3 source for FY</w:t>
      </w:r>
      <w:r w:rsidR="00512086">
        <w:t xml:space="preserve"> </w:t>
      </w:r>
      <w:r w:rsidR="00967B23" w:rsidRPr="00967B23">
        <w:t>2015-16</w:t>
      </w:r>
      <w:r w:rsidR="00EF15AC" w:rsidRPr="00967B23">
        <w:t>.</w:t>
      </w:r>
      <w:r w:rsidR="004E6C25">
        <w:t xml:space="preserve"> </w:t>
      </w:r>
      <w:r w:rsidR="004E6C25" w:rsidRPr="004E6C25">
        <w:t>. Summary of all bills of TPCL Unit 2 and Unit 3 are given in table below.</w:t>
      </w:r>
    </w:p>
    <w:p w:rsidR="003A5EC4" w:rsidRDefault="003A5EC4" w:rsidP="003A5EC4">
      <w:pPr>
        <w:pStyle w:val="ListParagraph"/>
      </w:pPr>
    </w:p>
    <w:p w:rsidR="008C0D31" w:rsidRDefault="004E6C25" w:rsidP="004E6C25">
      <w:pPr>
        <w:pStyle w:val="Caption"/>
      </w:pPr>
      <w:bookmarkStart w:id="21" w:name="_Toc489870823"/>
      <w:r>
        <w:t xml:space="preserve">Table </w:t>
      </w:r>
      <w:r w:rsidR="00395738">
        <w:fldChar w:fldCharType="begin"/>
      </w:r>
      <w:r>
        <w:instrText xml:space="preserve"> SEQ Table \* ARABIC </w:instrText>
      </w:r>
      <w:r w:rsidR="00395738">
        <w:fldChar w:fldCharType="separate"/>
      </w:r>
      <w:r w:rsidR="00CA63A4">
        <w:rPr>
          <w:noProof/>
        </w:rPr>
        <w:t>4</w:t>
      </w:r>
      <w:r w:rsidR="00395738">
        <w:fldChar w:fldCharType="end"/>
      </w:r>
      <w:r>
        <w:t>: Summary of TPCL bills for FY 2015-16</w:t>
      </w:r>
      <w:bookmarkEnd w:id="21"/>
    </w:p>
    <w:p w:rsidR="008C0D31" w:rsidRDefault="00D21039" w:rsidP="00AE54CE">
      <w:r w:rsidRPr="00D21039">
        <w:rPr>
          <w:noProof/>
          <w:lang w:val="en-IN" w:eastAsia="en-IN"/>
        </w:rPr>
        <w:drawing>
          <wp:inline distT="0" distB="0" distL="0" distR="0">
            <wp:extent cx="5715000" cy="2533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4341" cy="2533358"/>
                    </a:xfrm>
                    <a:prstGeom prst="rect">
                      <a:avLst/>
                    </a:prstGeom>
                    <a:noFill/>
                    <a:ln>
                      <a:noFill/>
                    </a:ln>
                  </pic:spPr>
                </pic:pic>
              </a:graphicData>
            </a:graphic>
          </wp:inline>
        </w:drawing>
      </w:r>
    </w:p>
    <w:p w:rsidR="00D21039" w:rsidRPr="00607E9D" w:rsidRDefault="00D21039" w:rsidP="00AE54CE"/>
    <w:p w:rsidR="00CC72F2" w:rsidRPr="00967B23" w:rsidRDefault="00847540" w:rsidP="007150D7">
      <w:pPr>
        <w:pStyle w:val="Heading3"/>
      </w:pPr>
      <w:r>
        <w:rPr>
          <w:b/>
        </w:rPr>
        <w:t xml:space="preserve">Power Purchase from </w:t>
      </w:r>
      <w:r w:rsidR="007150D7" w:rsidRPr="00206D1B">
        <w:rPr>
          <w:b/>
        </w:rPr>
        <w:t>DVC Source</w:t>
      </w:r>
      <w:r w:rsidR="003874B3">
        <w:rPr>
          <w:b/>
        </w:rPr>
        <w:t xml:space="preserve"> 132 kV</w:t>
      </w:r>
      <w:r w:rsidR="007150D7" w:rsidRPr="00206D1B">
        <w:rPr>
          <w:b/>
        </w:rPr>
        <w:t>:</w:t>
      </w:r>
      <w:r w:rsidR="007150D7" w:rsidRPr="00206D1B">
        <w:t xml:space="preserve"> </w:t>
      </w:r>
      <w:r w:rsidR="007150D7">
        <w:t xml:space="preserve">TSL </w:t>
      </w:r>
      <w:r w:rsidR="0006398D">
        <w:t xml:space="preserve">purchased </w:t>
      </w:r>
      <w:r w:rsidR="00E250C3" w:rsidRPr="00E250C3">
        <w:rPr>
          <w:b/>
        </w:rPr>
        <w:t>297.86</w:t>
      </w:r>
      <w:r w:rsidR="00E250C3">
        <w:t xml:space="preserve"> </w:t>
      </w:r>
      <w:r w:rsidR="0006398D">
        <w:t xml:space="preserve">MUs </w:t>
      </w:r>
      <w:r>
        <w:t xml:space="preserve">from DVC at 132 kV at a </w:t>
      </w:r>
      <w:r w:rsidR="00C84563">
        <w:t xml:space="preserve">total cost of </w:t>
      </w:r>
      <w:proofErr w:type="spellStart"/>
      <w:r w:rsidR="00C84563">
        <w:t>Rs</w:t>
      </w:r>
      <w:proofErr w:type="spellEnd"/>
      <w:r w:rsidR="00C84563">
        <w:t xml:space="preserve"> </w:t>
      </w:r>
      <w:r w:rsidR="00E250C3" w:rsidRPr="00E250C3">
        <w:rPr>
          <w:b/>
        </w:rPr>
        <w:t>152.54</w:t>
      </w:r>
      <w:r w:rsidR="00C84563">
        <w:t xml:space="preserve"> </w:t>
      </w:r>
      <w:proofErr w:type="spellStart"/>
      <w:r w:rsidR="00C84563">
        <w:t>Crs</w:t>
      </w:r>
      <w:proofErr w:type="spellEnd"/>
      <w:r w:rsidR="00C84563">
        <w:t xml:space="preserve"> </w:t>
      </w:r>
      <w:r w:rsidR="00407ECB">
        <w:t xml:space="preserve">which works out to an </w:t>
      </w:r>
      <w:r w:rsidR="007C29CF">
        <w:t xml:space="preserve">average </w:t>
      </w:r>
      <w:r w:rsidR="00407ECB">
        <w:t>rate</w:t>
      </w:r>
      <w:r>
        <w:t xml:space="preserve"> of </w:t>
      </w:r>
      <w:r w:rsidR="007150D7">
        <w:t>Rs.</w:t>
      </w:r>
      <w:r w:rsidR="00E250C3">
        <w:rPr>
          <w:b/>
        </w:rPr>
        <w:t>5.12</w:t>
      </w:r>
      <w:r w:rsidR="0044501B" w:rsidRPr="0044501B">
        <w:rPr>
          <w:b/>
        </w:rPr>
        <w:t xml:space="preserve"> </w:t>
      </w:r>
      <w:r w:rsidR="003874B3">
        <w:t xml:space="preserve">per </w:t>
      </w:r>
      <w:r w:rsidR="007150D7">
        <w:t xml:space="preserve">unit </w:t>
      </w:r>
      <w:r>
        <w:t xml:space="preserve">as against </w:t>
      </w:r>
      <w:r w:rsidR="007150D7">
        <w:t xml:space="preserve">approved power purchase rate of </w:t>
      </w:r>
      <w:r w:rsidR="00E250C3">
        <w:t>Rs.5.10</w:t>
      </w:r>
      <w:r w:rsidR="00B350DF">
        <w:t xml:space="preserve"> </w:t>
      </w:r>
      <w:r>
        <w:t xml:space="preserve">per </w:t>
      </w:r>
      <w:r w:rsidR="00E250C3">
        <w:t>unit in the APR Order of FY 2015-16</w:t>
      </w:r>
      <w:r w:rsidR="007150D7" w:rsidRPr="00AB3546">
        <w:t xml:space="preserve">. </w:t>
      </w:r>
      <w:r w:rsidR="003A7394">
        <w:t xml:space="preserve">The Power purchase bills are attached as </w:t>
      </w:r>
      <w:r w:rsidR="003A7394" w:rsidRPr="001917F7">
        <w:rPr>
          <w:b/>
        </w:rPr>
        <w:t>Annexure</w:t>
      </w:r>
      <w:r w:rsidR="00EF15AC">
        <w:rPr>
          <w:b/>
        </w:rPr>
        <w:t xml:space="preserve"> </w:t>
      </w:r>
      <w:r w:rsidR="003A7394" w:rsidRPr="001917F7">
        <w:rPr>
          <w:b/>
        </w:rPr>
        <w:t>-</w:t>
      </w:r>
      <w:r w:rsidR="00EF15AC">
        <w:rPr>
          <w:b/>
        </w:rPr>
        <w:t xml:space="preserve"> III</w:t>
      </w:r>
      <w:r w:rsidR="003A7394" w:rsidRPr="001917F7">
        <w:rPr>
          <w:b/>
        </w:rPr>
        <w:t xml:space="preserve"> A: </w:t>
      </w:r>
      <w:r w:rsidR="003A7394" w:rsidRPr="00967B23">
        <w:t>Copy of Power purchase Bills fr</w:t>
      </w:r>
      <w:r w:rsidR="00512086">
        <w:t xml:space="preserve">om DVC 132 KV source for FY </w:t>
      </w:r>
      <w:r w:rsidR="00967B23" w:rsidRPr="00967B23">
        <w:t>2015</w:t>
      </w:r>
      <w:r w:rsidR="003A7394" w:rsidRPr="00967B23">
        <w:t>-1</w:t>
      </w:r>
      <w:r w:rsidR="00967B23" w:rsidRPr="00967B23">
        <w:t>6.</w:t>
      </w:r>
    </w:p>
    <w:p w:rsidR="00CC72F2" w:rsidRDefault="00CC72F2" w:rsidP="00CC72F2">
      <w:pPr>
        <w:pStyle w:val="Heading3"/>
        <w:numPr>
          <w:ilvl w:val="0"/>
          <w:numId w:val="0"/>
        </w:numPr>
        <w:ind w:left="720"/>
      </w:pPr>
    </w:p>
    <w:p w:rsidR="007150D7" w:rsidRPr="00206D1B" w:rsidRDefault="007150D7" w:rsidP="007150D7">
      <w:pPr>
        <w:pStyle w:val="Heading3"/>
      </w:pPr>
      <w:r>
        <w:t xml:space="preserve">The petitioner requests </w:t>
      </w:r>
      <w:r w:rsidRPr="00206D1B">
        <w:t>the Hon’bl</w:t>
      </w:r>
      <w:r w:rsidR="00652112">
        <w:t>e Commission to</w:t>
      </w:r>
      <w:r w:rsidR="00607E9D">
        <w:t xml:space="preserve"> kindly</w:t>
      </w:r>
      <w:r w:rsidR="00652112">
        <w:t xml:space="preserve"> approve the total cost of </w:t>
      </w:r>
      <w:proofErr w:type="spellStart"/>
      <w:r w:rsidR="00652112">
        <w:t>Rs</w:t>
      </w:r>
      <w:proofErr w:type="spellEnd"/>
      <w:r w:rsidR="000D0FA0">
        <w:t xml:space="preserve"> </w:t>
      </w:r>
      <w:r w:rsidR="000D0FA0" w:rsidRPr="000D0FA0">
        <w:rPr>
          <w:b/>
        </w:rPr>
        <w:t>152.54</w:t>
      </w:r>
      <w:r w:rsidR="000D0FA0">
        <w:t xml:space="preserve"> </w:t>
      </w:r>
      <w:r w:rsidR="00607E9D" w:rsidRPr="00607E9D">
        <w:rPr>
          <w:b/>
        </w:rPr>
        <w:t>Crores</w:t>
      </w:r>
      <w:r w:rsidR="00D53098">
        <w:t xml:space="preserve"> towards DVC 132 kV source</w:t>
      </w:r>
      <w:r w:rsidR="00EF15AC">
        <w:t>.</w:t>
      </w:r>
    </w:p>
    <w:p w:rsidR="007150D7" w:rsidRPr="00796002" w:rsidRDefault="007150D7" w:rsidP="00796002">
      <w:pPr>
        <w:rPr>
          <w:b/>
        </w:rPr>
      </w:pPr>
    </w:p>
    <w:p w:rsidR="005A0BE5" w:rsidRDefault="00847540" w:rsidP="005A0BE5">
      <w:pPr>
        <w:pStyle w:val="Heading3"/>
        <w:rPr>
          <w:b/>
        </w:rPr>
      </w:pPr>
      <w:r>
        <w:rPr>
          <w:b/>
        </w:rPr>
        <w:t xml:space="preserve">Power Purchase from </w:t>
      </w:r>
      <w:r w:rsidR="003874B3" w:rsidRPr="00847540">
        <w:rPr>
          <w:b/>
        </w:rPr>
        <w:t>DVC Source 400 kV:</w:t>
      </w:r>
      <w:r w:rsidR="003874B3" w:rsidRPr="00206D1B">
        <w:t xml:space="preserve"> </w:t>
      </w:r>
      <w:r>
        <w:t xml:space="preserve">TSL purchased </w:t>
      </w:r>
      <w:r w:rsidR="00512086">
        <w:rPr>
          <w:b/>
        </w:rPr>
        <w:t>118</w:t>
      </w:r>
      <w:r w:rsidR="000D0FA0" w:rsidRPr="000D0FA0">
        <w:rPr>
          <w:b/>
        </w:rPr>
        <w:t>7.06</w:t>
      </w:r>
      <w:r w:rsidR="000D0FA0">
        <w:t xml:space="preserve"> </w:t>
      </w:r>
      <w:r>
        <w:t xml:space="preserve">MUs from DVC at 400 kV at a </w:t>
      </w:r>
      <w:r w:rsidR="008C3763">
        <w:t xml:space="preserve">total cost of </w:t>
      </w:r>
      <w:proofErr w:type="spellStart"/>
      <w:r w:rsidR="008C3763">
        <w:t>Rs</w:t>
      </w:r>
      <w:proofErr w:type="spellEnd"/>
      <w:r w:rsidR="008C3763">
        <w:t xml:space="preserve"> </w:t>
      </w:r>
      <w:r w:rsidR="000D0FA0" w:rsidRPr="000D0FA0">
        <w:rPr>
          <w:b/>
        </w:rPr>
        <w:t>463.83</w:t>
      </w:r>
      <w:r w:rsidR="000D0FA0">
        <w:t xml:space="preserve"> </w:t>
      </w:r>
      <w:proofErr w:type="spellStart"/>
      <w:r w:rsidR="008C3763">
        <w:t>Crs</w:t>
      </w:r>
      <w:proofErr w:type="spellEnd"/>
      <w:r w:rsidR="008C3763">
        <w:t xml:space="preserve"> </w:t>
      </w:r>
      <w:r w:rsidR="00407ECB">
        <w:t xml:space="preserve">which comes out to </w:t>
      </w:r>
      <w:r w:rsidR="008C3763">
        <w:t xml:space="preserve">average </w:t>
      </w:r>
      <w:r>
        <w:t>rate of Rs.</w:t>
      </w:r>
      <w:r w:rsidR="000D0FA0" w:rsidRPr="000D0FA0">
        <w:rPr>
          <w:b/>
        </w:rPr>
        <w:t>3.91</w:t>
      </w:r>
      <w:r w:rsidR="000D0FA0">
        <w:t xml:space="preserve"> </w:t>
      </w:r>
      <w:r>
        <w:t xml:space="preserve">per unit as against approved power purchase rate of </w:t>
      </w:r>
      <w:proofErr w:type="spellStart"/>
      <w:r>
        <w:t>Rs</w:t>
      </w:r>
      <w:proofErr w:type="spellEnd"/>
      <w:r>
        <w:t xml:space="preserve">. </w:t>
      </w:r>
      <w:r w:rsidR="000D0FA0" w:rsidRPr="000D0FA0">
        <w:rPr>
          <w:b/>
        </w:rPr>
        <w:t>4.02</w:t>
      </w:r>
      <w:r w:rsidR="000D0FA0">
        <w:t xml:space="preserve"> </w:t>
      </w:r>
      <w:r>
        <w:t xml:space="preserve">per </w:t>
      </w:r>
      <w:r w:rsidR="000D0FA0">
        <w:t>unit in the APR Order of FY 2015-16</w:t>
      </w:r>
      <w:r w:rsidRPr="00AB3546">
        <w:t xml:space="preserve">. </w:t>
      </w:r>
      <w:r w:rsidR="00652112">
        <w:t xml:space="preserve"> The Power purchase bills are</w:t>
      </w:r>
      <w:r w:rsidR="00B71CFE">
        <w:t xml:space="preserve"> attached </w:t>
      </w:r>
      <w:r w:rsidR="003A7394">
        <w:t xml:space="preserve">as </w:t>
      </w:r>
      <w:r w:rsidR="002C472F" w:rsidRPr="001917F7">
        <w:rPr>
          <w:b/>
        </w:rPr>
        <w:t xml:space="preserve">Annexure </w:t>
      </w:r>
      <w:r w:rsidR="00EF15AC">
        <w:rPr>
          <w:b/>
        </w:rPr>
        <w:t>III</w:t>
      </w:r>
      <w:r w:rsidR="002C472F" w:rsidRPr="001917F7">
        <w:rPr>
          <w:b/>
        </w:rPr>
        <w:t xml:space="preserve"> B: </w:t>
      </w:r>
      <w:r w:rsidR="002C472F" w:rsidRPr="00967B23">
        <w:t>Copy of Power purchase Bills fr</w:t>
      </w:r>
      <w:r w:rsidR="00512086">
        <w:t xml:space="preserve">om DVC 400 KV source for FY </w:t>
      </w:r>
      <w:r w:rsidR="000D0FA0" w:rsidRPr="00967B23">
        <w:t>2015-16</w:t>
      </w:r>
      <w:r w:rsidR="002C472F">
        <w:t>,</w:t>
      </w:r>
      <w:r w:rsidR="002C472F" w:rsidRPr="002C472F">
        <w:t xml:space="preserve"> </w:t>
      </w:r>
      <w:r w:rsidR="00B71CFE">
        <w:t>for the Hon’ble Commission’s perusal</w:t>
      </w:r>
      <w:r w:rsidR="00817712">
        <w:t>.</w:t>
      </w:r>
      <w:r w:rsidR="0000623B">
        <w:t xml:space="preserve"> The petitioner is also attaching Copy of approvals from DVC regarding UI charges / payable/receivable from Tata Steel und</w:t>
      </w:r>
      <w:r w:rsidR="000D0FA0">
        <w:t>er DVC 400 kV source for FY 2015-16</w:t>
      </w:r>
      <w:r w:rsidR="0000623B">
        <w:t xml:space="preserve"> as </w:t>
      </w:r>
      <w:r w:rsidR="0000623B" w:rsidRPr="0000623B">
        <w:rPr>
          <w:b/>
        </w:rPr>
        <w:t>Annexure –</w:t>
      </w:r>
      <w:r w:rsidR="00EF15AC">
        <w:rPr>
          <w:b/>
        </w:rPr>
        <w:t xml:space="preserve"> III </w:t>
      </w:r>
      <w:r w:rsidR="0000623B" w:rsidRPr="0000623B">
        <w:rPr>
          <w:b/>
        </w:rPr>
        <w:t>C</w:t>
      </w:r>
      <w:r w:rsidR="0000623B">
        <w:rPr>
          <w:b/>
        </w:rPr>
        <w:t xml:space="preserve">. </w:t>
      </w:r>
      <w:r w:rsidR="0000623B" w:rsidRPr="0000623B">
        <w:t>In addition</w:t>
      </w:r>
      <w:r w:rsidR="0000623B">
        <w:t xml:space="preserve">, the petition is also attaching </w:t>
      </w:r>
      <w:r w:rsidR="0000623B" w:rsidRPr="0000623B">
        <w:t xml:space="preserve">Statement of transmission line charges paid </w:t>
      </w:r>
      <w:r w:rsidR="008C2C1F">
        <w:t>to POSOCO and Copy of bills</w:t>
      </w:r>
      <w:r w:rsidR="0000623B" w:rsidRPr="0000623B">
        <w:t xml:space="preserve"> for Transmission charges from PGCIL under </w:t>
      </w:r>
      <w:r w:rsidR="00512086">
        <w:t xml:space="preserve">DVC 400 KV source for FY </w:t>
      </w:r>
      <w:r w:rsidR="000D0FA0">
        <w:t>2015-16</w:t>
      </w:r>
      <w:r w:rsidR="0000623B">
        <w:t xml:space="preserve"> as </w:t>
      </w:r>
      <w:r w:rsidR="0000623B" w:rsidRPr="0000623B">
        <w:rPr>
          <w:b/>
        </w:rPr>
        <w:t xml:space="preserve">Annexure </w:t>
      </w:r>
      <w:r w:rsidR="00EF15AC">
        <w:rPr>
          <w:b/>
        </w:rPr>
        <w:t xml:space="preserve">– III </w:t>
      </w:r>
      <w:r w:rsidR="0000623B" w:rsidRPr="0000623B">
        <w:rPr>
          <w:b/>
        </w:rPr>
        <w:t>D</w:t>
      </w:r>
      <w:r w:rsidR="00EF15AC">
        <w:rPr>
          <w:b/>
        </w:rPr>
        <w:t>.</w:t>
      </w:r>
    </w:p>
    <w:p w:rsidR="005A0BE5" w:rsidRDefault="005A0BE5" w:rsidP="005A0BE5">
      <w:pPr>
        <w:pStyle w:val="ListParagraph"/>
      </w:pPr>
    </w:p>
    <w:p w:rsidR="00E801D1" w:rsidRDefault="00847540" w:rsidP="00E801D1">
      <w:pPr>
        <w:pStyle w:val="Heading3"/>
        <w:rPr>
          <w:b/>
        </w:rPr>
      </w:pPr>
      <w:r>
        <w:t xml:space="preserve">The petitioner requests </w:t>
      </w:r>
      <w:r w:rsidRPr="00206D1B">
        <w:t>the Hon’bl</w:t>
      </w:r>
      <w:r w:rsidR="00652112">
        <w:t>e Commission to approve the total cost of Rs.</w:t>
      </w:r>
      <w:r w:rsidR="000D0FA0" w:rsidRPr="005A0BE5">
        <w:rPr>
          <w:b/>
        </w:rPr>
        <w:t>463.83</w:t>
      </w:r>
      <w:r w:rsidR="000D0FA0">
        <w:t xml:space="preserve"> </w:t>
      </w:r>
      <w:proofErr w:type="spellStart"/>
      <w:r w:rsidR="008D4DBA">
        <w:t>Crs</w:t>
      </w:r>
      <w:proofErr w:type="spellEnd"/>
      <w:r w:rsidR="00652112">
        <w:t xml:space="preserve"> </w:t>
      </w:r>
      <w:r w:rsidR="00D53098">
        <w:t>from DVC 400 kV source which is inclusive of cost related to</w:t>
      </w:r>
      <w:r w:rsidR="00D53098" w:rsidRPr="00D53098">
        <w:t xml:space="preserve"> PGCIL transmission charges, ERLDC Fees, and UI charges.</w:t>
      </w:r>
    </w:p>
    <w:p w:rsidR="00E801D1" w:rsidRDefault="00E801D1" w:rsidP="00E801D1">
      <w:pPr>
        <w:pStyle w:val="ListParagraph"/>
        <w:rPr>
          <w:b/>
        </w:rPr>
      </w:pPr>
    </w:p>
    <w:p w:rsidR="00C034FC" w:rsidRPr="00E801D1" w:rsidRDefault="00847540" w:rsidP="00E801D1">
      <w:pPr>
        <w:pStyle w:val="Heading3"/>
        <w:rPr>
          <w:b/>
        </w:rPr>
      </w:pPr>
      <w:r w:rsidRPr="00E801D1">
        <w:rPr>
          <w:b/>
        </w:rPr>
        <w:t xml:space="preserve">Power Purchase from </w:t>
      </w:r>
      <w:r w:rsidR="007150D7" w:rsidRPr="00E801D1">
        <w:rPr>
          <w:b/>
        </w:rPr>
        <w:t>TSL Captive:</w:t>
      </w:r>
      <w:r w:rsidR="00D5520A">
        <w:t xml:space="preserve"> </w:t>
      </w:r>
      <w:r w:rsidR="00C034FC" w:rsidRPr="00C034FC">
        <w:t xml:space="preserve">TSL licensee purchased </w:t>
      </w:r>
      <w:r w:rsidR="00C034FC" w:rsidRPr="00E801D1">
        <w:rPr>
          <w:b/>
        </w:rPr>
        <w:t>17.17</w:t>
      </w:r>
      <w:r w:rsidR="00C034FC" w:rsidRPr="00C034FC">
        <w:t xml:space="preserve"> MUs from TSL Captive during FY 2015-16. </w:t>
      </w:r>
      <w:r w:rsidR="00E801D1">
        <w:t xml:space="preserve">As per the Hon’ble Commission’s previous orders, </w:t>
      </w:r>
      <w:r w:rsidR="003A5EC4">
        <w:t xml:space="preserve">Power Cost of this source is considered as equivalent of the </w:t>
      </w:r>
      <w:r w:rsidR="00E801D1">
        <w:t xml:space="preserve">power cost of TPCL source during the financial year. </w:t>
      </w:r>
      <w:r w:rsidR="00C034FC" w:rsidRPr="00C034FC">
        <w:t xml:space="preserve">The </w:t>
      </w:r>
      <w:r w:rsidR="00E801D1">
        <w:t xml:space="preserve">power cost of </w:t>
      </w:r>
      <w:r w:rsidR="00E801D1" w:rsidRPr="00C034FC">
        <w:t xml:space="preserve">TPCL </w:t>
      </w:r>
      <w:r w:rsidR="00E801D1">
        <w:t xml:space="preserve">source during FY 2015-16 is </w:t>
      </w:r>
      <w:proofErr w:type="spellStart"/>
      <w:r w:rsidR="00E801D1">
        <w:t>Rs</w:t>
      </w:r>
      <w:proofErr w:type="spellEnd"/>
      <w:r w:rsidR="00E801D1">
        <w:t>. 3.95/unit.</w:t>
      </w:r>
    </w:p>
    <w:p w:rsidR="00E801D1" w:rsidRPr="00C034FC" w:rsidRDefault="00E801D1" w:rsidP="00C034FC">
      <w:pPr>
        <w:pStyle w:val="Heading3"/>
        <w:numPr>
          <w:ilvl w:val="0"/>
          <w:numId w:val="0"/>
        </w:numPr>
        <w:ind w:left="720"/>
      </w:pPr>
    </w:p>
    <w:p w:rsidR="005A0BE5" w:rsidRDefault="00C034FC" w:rsidP="00C034FC">
      <w:pPr>
        <w:pStyle w:val="Heading3"/>
      </w:pPr>
      <w:r w:rsidRPr="00C034FC">
        <w:t xml:space="preserve">Total cost considering unit rate of power purchase as </w:t>
      </w:r>
      <w:proofErr w:type="spellStart"/>
      <w:r w:rsidRPr="00C034FC">
        <w:t>Rs</w:t>
      </w:r>
      <w:proofErr w:type="spellEnd"/>
      <w:r w:rsidRPr="00C034FC">
        <w:t xml:space="preserve">. 3.95/unit (average of TPCL for FY 2015-16), for 17.17 MUs, comes out to be </w:t>
      </w:r>
      <w:proofErr w:type="spellStart"/>
      <w:r w:rsidRPr="00C034FC">
        <w:t>Rs</w:t>
      </w:r>
      <w:proofErr w:type="spellEnd"/>
      <w:r w:rsidRPr="00C034FC">
        <w:t xml:space="preserve">. 6.77 </w:t>
      </w:r>
      <w:proofErr w:type="spellStart"/>
      <w:r w:rsidRPr="00C034FC">
        <w:t>Crs</w:t>
      </w:r>
      <w:proofErr w:type="spellEnd"/>
      <w:r w:rsidR="00E801D1">
        <w:t>.</w:t>
      </w:r>
    </w:p>
    <w:p w:rsidR="005A0BE5" w:rsidRDefault="005A0BE5" w:rsidP="005A0BE5">
      <w:pPr>
        <w:pStyle w:val="ListParagraph"/>
        <w:rPr>
          <w:sz w:val="18"/>
        </w:rPr>
      </w:pPr>
    </w:p>
    <w:p w:rsidR="005A0BE5" w:rsidRDefault="00512086" w:rsidP="005A0BE5">
      <w:pPr>
        <w:pStyle w:val="Heading3"/>
      </w:pPr>
      <w:r w:rsidRPr="00512086">
        <w:t xml:space="preserve">The petitioner requests the Hon’ble Commission to kindly approve the total cost of </w:t>
      </w:r>
      <w:proofErr w:type="spellStart"/>
      <w:r w:rsidRPr="00512086">
        <w:t>Rs</w:t>
      </w:r>
      <w:proofErr w:type="spellEnd"/>
      <w:r w:rsidRPr="00512086">
        <w:t xml:space="preserve">. </w:t>
      </w:r>
      <w:r w:rsidR="008F5583">
        <w:rPr>
          <w:b/>
        </w:rPr>
        <w:t>6.77</w:t>
      </w:r>
      <w:r w:rsidRPr="005A0BE5">
        <w:rPr>
          <w:b/>
        </w:rPr>
        <w:t xml:space="preserve"> </w:t>
      </w:r>
      <w:proofErr w:type="spellStart"/>
      <w:r w:rsidRPr="005A0BE5">
        <w:rPr>
          <w:b/>
        </w:rPr>
        <w:t>Crs</w:t>
      </w:r>
      <w:proofErr w:type="spellEnd"/>
      <w:r w:rsidR="005A0BE5">
        <w:t xml:space="preserve"> from TSL Captive.</w:t>
      </w:r>
    </w:p>
    <w:p w:rsidR="00C034FC" w:rsidRDefault="00C034FC" w:rsidP="00C034FC">
      <w:pPr>
        <w:pStyle w:val="ListParagraph"/>
      </w:pPr>
    </w:p>
    <w:p w:rsidR="00C034FC" w:rsidRPr="00C034FC" w:rsidRDefault="00C034FC" w:rsidP="00C034FC">
      <w:pPr>
        <w:pStyle w:val="Heading3"/>
      </w:pPr>
      <w:r w:rsidRPr="00C034FC">
        <w:t>We would like to bring to the notice of Hon’ble Commission that, in the audited a</w:t>
      </w:r>
      <w:r>
        <w:t>ccounts, the average rate of FY</w:t>
      </w:r>
      <w:r w:rsidRPr="00C034FC">
        <w:t xml:space="preserve"> 2014-15 was taken in place of average rate of FY 2015-16</w:t>
      </w:r>
      <w:r w:rsidR="00E801D1">
        <w:t>, for calculation of power cost of TSL Captive source</w:t>
      </w:r>
      <w:r w:rsidRPr="00C034FC">
        <w:t>. We have now corrected the same, in this true up petition &amp; request the Hon’ble Commission to kindly approve the same.</w:t>
      </w:r>
    </w:p>
    <w:p w:rsidR="005A0BE5" w:rsidRPr="001578B8" w:rsidRDefault="005A0BE5" w:rsidP="005A0BE5">
      <w:pPr>
        <w:pStyle w:val="ListParagraph"/>
        <w:rPr>
          <w:sz w:val="18"/>
        </w:rPr>
      </w:pPr>
    </w:p>
    <w:p w:rsidR="00684B76" w:rsidRDefault="00817712" w:rsidP="005A0BE5">
      <w:pPr>
        <w:pStyle w:val="Heading3"/>
      </w:pPr>
      <w:r>
        <w:lastRenderedPageBreak/>
        <w:t xml:space="preserve">The </w:t>
      </w:r>
      <w:r w:rsidR="002C472F">
        <w:t xml:space="preserve">Copy of </w:t>
      </w:r>
      <w:r w:rsidR="00E801D1">
        <w:t>statement of power quantum sourced from TSL Captive</w:t>
      </w:r>
      <w:r w:rsidR="002C472F">
        <w:t xml:space="preserve"> is attached as </w:t>
      </w:r>
      <w:r w:rsidR="002C472F" w:rsidRPr="005A0BE5">
        <w:rPr>
          <w:b/>
        </w:rPr>
        <w:t xml:space="preserve">Annexure </w:t>
      </w:r>
      <w:r w:rsidR="008C2C1F">
        <w:rPr>
          <w:b/>
        </w:rPr>
        <w:t>IV</w:t>
      </w:r>
      <w:r w:rsidR="002C472F" w:rsidRPr="005A0BE5">
        <w:rPr>
          <w:b/>
        </w:rPr>
        <w:t>:</w:t>
      </w:r>
      <w:r w:rsidR="002C472F">
        <w:t xml:space="preserve"> </w:t>
      </w:r>
      <w:r w:rsidR="002C472F" w:rsidRPr="002C472F">
        <w:t xml:space="preserve">Copy of </w:t>
      </w:r>
      <w:r w:rsidR="00E801D1">
        <w:t>statement of power quantum sourced</w:t>
      </w:r>
      <w:r w:rsidR="002C472F" w:rsidRPr="002C472F">
        <w:t xml:space="preserve"> from TSL Ca</w:t>
      </w:r>
      <w:r w:rsidR="009C2660">
        <w:t>ptive for FY</w:t>
      </w:r>
      <w:r w:rsidR="0019282D">
        <w:t xml:space="preserve"> </w:t>
      </w:r>
      <w:r w:rsidR="009C2660">
        <w:t>2015-16</w:t>
      </w:r>
      <w:r>
        <w:t>.</w:t>
      </w:r>
    </w:p>
    <w:p w:rsidR="00FA1141" w:rsidRPr="001578B8" w:rsidRDefault="00FA1141" w:rsidP="001A58F4">
      <w:pPr>
        <w:pStyle w:val="Heading3"/>
        <w:numPr>
          <w:ilvl w:val="0"/>
          <w:numId w:val="0"/>
        </w:numPr>
        <w:rPr>
          <w:sz w:val="18"/>
        </w:rPr>
      </w:pPr>
    </w:p>
    <w:p w:rsidR="008B3B77" w:rsidRPr="00D5520A" w:rsidRDefault="008B3B77" w:rsidP="007150D7">
      <w:pPr>
        <w:pStyle w:val="Heading3"/>
        <w:rPr>
          <w:b/>
        </w:rPr>
      </w:pPr>
      <w:r w:rsidRPr="00D5520A">
        <w:rPr>
          <w:b/>
        </w:rPr>
        <w:t xml:space="preserve">Power Purchase from Open Access: </w:t>
      </w:r>
      <w:r w:rsidR="00FA1141">
        <w:t xml:space="preserve">TSL </w:t>
      </w:r>
      <w:r w:rsidRPr="00D5520A">
        <w:t>purchased</w:t>
      </w:r>
      <w:r w:rsidR="00FA1141">
        <w:t xml:space="preserve"> </w:t>
      </w:r>
      <w:r w:rsidR="009C2660" w:rsidRPr="009C2660">
        <w:rPr>
          <w:b/>
        </w:rPr>
        <w:t>0.87</w:t>
      </w:r>
      <w:r w:rsidR="009C2660">
        <w:t xml:space="preserve"> </w:t>
      </w:r>
      <w:r w:rsidRPr="00D5520A">
        <w:t xml:space="preserve">MUs </w:t>
      </w:r>
      <w:r w:rsidR="00FB50BB">
        <w:t xml:space="preserve">for amount of </w:t>
      </w:r>
      <w:proofErr w:type="spellStart"/>
      <w:r w:rsidR="00FB50BB">
        <w:t>Rs</w:t>
      </w:r>
      <w:proofErr w:type="spellEnd"/>
      <w:r w:rsidR="00FB50BB">
        <w:t xml:space="preserve"> </w:t>
      </w:r>
      <w:r w:rsidR="009C2660" w:rsidRPr="009C2660">
        <w:rPr>
          <w:b/>
        </w:rPr>
        <w:t>0.35</w:t>
      </w:r>
      <w:r w:rsidR="009C2660">
        <w:t xml:space="preserve"> </w:t>
      </w:r>
      <w:proofErr w:type="spellStart"/>
      <w:r w:rsidR="00FB50BB">
        <w:t>Crs</w:t>
      </w:r>
      <w:proofErr w:type="spellEnd"/>
      <w:r w:rsidR="00FB50BB">
        <w:t xml:space="preserve"> </w:t>
      </w:r>
      <w:r w:rsidR="00407ECB">
        <w:t xml:space="preserve">which comes to </w:t>
      </w:r>
      <w:r w:rsidR="00FA1141">
        <w:t>an</w:t>
      </w:r>
      <w:r w:rsidR="00FB50BB">
        <w:t xml:space="preserve"> average rate of </w:t>
      </w:r>
      <w:proofErr w:type="spellStart"/>
      <w:r w:rsidR="00FB50BB">
        <w:t>Rs</w:t>
      </w:r>
      <w:proofErr w:type="spellEnd"/>
      <w:r w:rsidR="009C2660">
        <w:t xml:space="preserve"> </w:t>
      </w:r>
      <w:r w:rsidR="009C2660" w:rsidRPr="009C2660">
        <w:rPr>
          <w:b/>
        </w:rPr>
        <w:t>3.98</w:t>
      </w:r>
      <w:r w:rsidR="009C2660">
        <w:t xml:space="preserve"> </w:t>
      </w:r>
      <w:r w:rsidRPr="00D5520A">
        <w:t>per unit</w:t>
      </w:r>
      <w:r w:rsidR="00FD0595">
        <w:t xml:space="preserve">. </w:t>
      </w:r>
      <w:r w:rsidR="00C034FC" w:rsidRPr="00C034FC">
        <w:t xml:space="preserve">Such power purchase was on account of </w:t>
      </w:r>
      <w:r w:rsidR="00E801D1">
        <w:t>forced outage</w:t>
      </w:r>
      <w:r w:rsidR="00C034FC" w:rsidRPr="00C034FC">
        <w:t xml:space="preserve"> of Unit 7 of Mejia Thermal Power Station, and Unit 2 of Durgapur Thermal Power Station of DVC 400 kV source. The copy of bills and information letter to the Hon’ble Commission regarding the </w:t>
      </w:r>
      <w:proofErr w:type="gramStart"/>
      <w:r w:rsidR="00C034FC" w:rsidRPr="00C034FC">
        <w:t>same,</w:t>
      </w:r>
      <w:proofErr w:type="gramEnd"/>
      <w:r w:rsidR="00C034FC" w:rsidRPr="00C034FC">
        <w:t xml:space="preserve"> is attached as</w:t>
      </w:r>
      <w:r w:rsidR="00C034FC">
        <w:t xml:space="preserve"> </w:t>
      </w:r>
      <w:r w:rsidR="002C472F" w:rsidRPr="0000623B">
        <w:rPr>
          <w:b/>
        </w:rPr>
        <w:t xml:space="preserve">Annexure </w:t>
      </w:r>
      <w:r w:rsidR="00EF15AC">
        <w:rPr>
          <w:b/>
        </w:rPr>
        <w:t>V</w:t>
      </w:r>
      <w:r w:rsidR="002C472F" w:rsidRPr="0000623B">
        <w:rPr>
          <w:b/>
        </w:rPr>
        <w:t>:</w:t>
      </w:r>
      <w:r w:rsidR="002C472F">
        <w:t xml:space="preserve"> </w:t>
      </w:r>
      <w:r w:rsidR="002C472F" w:rsidRPr="002C472F">
        <w:t>Copy of Bills for S</w:t>
      </w:r>
      <w:r w:rsidR="00F41AAD">
        <w:t xml:space="preserve">TOA through TPTCL for FY </w:t>
      </w:r>
      <w:r w:rsidR="009C2660">
        <w:t>2015-16</w:t>
      </w:r>
      <w:r w:rsidR="002C472F">
        <w:t>.</w:t>
      </w:r>
    </w:p>
    <w:p w:rsidR="005120F1" w:rsidRPr="001578B8" w:rsidRDefault="005120F1" w:rsidP="00DF2A73">
      <w:pPr>
        <w:rPr>
          <w:sz w:val="18"/>
        </w:rPr>
      </w:pPr>
    </w:p>
    <w:p w:rsidR="00441FF7" w:rsidRDefault="007150D7" w:rsidP="00441FF7">
      <w:pPr>
        <w:pStyle w:val="Heading3"/>
      </w:pPr>
      <w:bookmarkStart w:id="22" w:name="_Ref344200268"/>
      <w:r w:rsidRPr="001677C1">
        <w:rPr>
          <w:b/>
        </w:rPr>
        <w:t>REC Procurement:</w:t>
      </w:r>
      <w:r w:rsidRPr="00EE46FC">
        <w:t xml:space="preserve"> </w:t>
      </w:r>
      <w:bookmarkStart w:id="23" w:name="_Toc372894758"/>
      <w:r w:rsidR="001677C1">
        <w:t>The petitioner would first like to carry for</w:t>
      </w:r>
      <w:r w:rsidR="009C2660">
        <w:t>ward RPO obligation from FY 2014-15</w:t>
      </w:r>
      <w:r w:rsidR="001677C1">
        <w:t xml:space="preserve"> and thereafter </w:t>
      </w:r>
      <w:r w:rsidR="00E801D1">
        <w:t>t</w:t>
      </w:r>
      <w:r w:rsidR="001677C1">
        <w:t>he RPO fulfilment for FY 20</w:t>
      </w:r>
      <w:r w:rsidR="009C2660">
        <w:t>15-16</w:t>
      </w:r>
      <w:r w:rsidR="001677C1">
        <w:t>. The details are presented in the table below:</w:t>
      </w:r>
    </w:p>
    <w:p w:rsidR="00441FF7" w:rsidRDefault="00441FF7" w:rsidP="00211259">
      <w:pPr>
        <w:pStyle w:val="Caption"/>
        <w:keepNext/>
        <w:spacing w:after="0"/>
      </w:pPr>
      <w:bookmarkStart w:id="24" w:name="_Toc489870824"/>
      <w:r w:rsidRPr="000E2EE6">
        <w:t xml:space="preserve">Table </w:t>
      </w:r>
      <w:r w:rsidR="00395738">
        <w:fldChar w:fldCharType="begin"/>
      </w:r>
      <w:r>
        <w:instrText xml:space="preserve"> SEQ Table \* ARABIC </w:instrText>
      </w:r>
      <w:r w:rsidR="00395738">
        <w:fldChar w:fldCharType="separate"/>
      </w:r>
      <w:r w:rsidR="00CA63A4">
        <w:rPr>
          <w:noProof/>
        </w:rPr>
        <w:t>5</w:t>
      </w:r>
      <w:r w:rsidR="00395738">
        <w:rPr>
          <w:noProof/>
        </w:rPr>
        <w:fldChar w:fldCharType="end"/>
      </w:r>
      <w:r w:rsidRPr="000E2EE6">
        <w:t xml:space="preserve">: </w:t>
      </w:r>
      <w:r>
        <w:t>Carry forward of</w:t>
      </w:r>
      <w:r w:rsidR="009C2660">
        <w:t xml:space="preserve"> past year RPO target to FY 2015</w:t>
      </w:r>
      <w:r>
        <w:t>-1</w:t>
      </w:r>
      <w:r w:rsidR="009C2660">
        <w:t>6</w:t>
      </w:r>
      <w:bookmarkEnd w:id="24"/>
    </w:p>
    <w:p w:rsidR="005566DB" w:rsidRPr="00211259" w:rsidRDefault="005566DB" w:rsidP="00EB2C14">
      <w:pPr>
        <w:keepNext/>
        <w:ind w:left="1104" w:firstLine="6096"/>
        <w:rPr>
          <w:i/>
          <w:sz w:val="18"/>
          <w:szCs w:val="18"/>
        </w:rPr>
      </w:pPr>
      <w:proofErr w:type="gramStart"/>
      <w:r w:rsidRPr="00211259">
        <w:rPr>
          <w:i/>
          <w:sz w:val="18"/>
          <w:szCs w:val="18"/>
        </w:rPr>
        <w:t>in</w:t>
      </w:r>
      <w:proofErr w:type="gramEnd"/>
      <w:r w:rsidRPr="00211259">
        <w:rPr>
          <w:i/>
          <w:sz w:val="18"/>
          <w:szCs w:val="18"/>
        </w:rPr>
        <w:t xml:space="preserve"> MUs</w:t>
      </w:r>
    </w:p>
    <w:p w:rsidR="00441FF7" w:rsidRDefault="00395738" w:rsidP="00441FF7">
      <w:pPr>
        <w:jc w:val="center"/>
      </w:pPr>
      <w:r>
        <w:fldChar w:fldCharType="begin"/>
      </w:r>
      <w:r w:rsidR="00905CA8">
        <w:instrText xml:space="preserve"> LINK Excel.Sheet.12 "E:\\C__FB_Assignments\\TSL 2017-18\\Ashwin-TataSteel\\Tata Steel True-up FY-16 APR FY-17 ARR FY-18\\TSL True-up FY 2015-16_GV.xlsx!True_up_FY 2015-16!R317C126:R321C129" "" \a \p </w:instrText>
      </w:r>
      <w:r>
        <w:fldChar w:fldCharType="separate"/>
      </w:r>
      <w:r w:rsidR="00CA63A4">
        <w:object w:dxaOrig="6386" w:dyaOrig="1336">
          <v:shape id="_x0000_i1029" type="#_x0000_t75" style="width:358.5pt;height:79.5pt">
            <v:imagedata r:id="rId18" o:title=""/>
          </v:shape>
        </w:object>
      </w:r>
      <w:r>
        <w:fldChar w:fldCharType="end"/>
      </w:r>
    </w:p>
    <w:p w:rsidR="00441FF7" w:rsidRPr="001578B8" w:rsidRDefault="00441FF7" w:rsidP="00441FF7">
      <w:pPr>
        <w:rPr>
          <w:sz w:val="14"/>
        </w:rPr>
      </w:pPr>
    </w:p>
    <w:p w:rsidR="00441FF7" w:rsidRPr="00441FF7" w:rsidRDefault="00441FF7" w:rsidP="00E15DB9">
      <w:pPr>
        <w:pStyle w:val="Heading3"/>
      </w:pPr>
      <w:r>
        <w:t xml:space="preserve">Apart from the above carry forward of RPO, there is a standalone RPO </w:t>
      </w:r>
      <w:r w:rsidR="009B140A">
        <w:t>obligation to be met for FY 2015-16</w:t>
      </w:r>
      <w:r>
        <w:t>. The table below presents the cumu</w:t>
      </w:r>
      <w:r w:rsidR="009B140A">
        <w:t>lative RPO to be met for FY 2015-16</w:t>
      </w:r>
      <w:r w:rsidR="001578B8">
        <w:t>.</w:t>
      </w:r>
    </w:p>
    <w:p w:rsidR="007150D7" w:rsidRDefault="007150D7" w:rsidP="006A16E2">
      <w:pPr>
        <w:pStyle w:val="Caption"/>
        <w:keepNext/>
        <w:spacing w:after="0"/>
      </w:pPr>
      <w:bookmarkStart w:id="25" w:name="_Toc489870825"/>
      <w:r w:rsidRPr="000E2EE6">
        <w:t xml:space="preserve">Table </w:t>
      </w:r>
      <w:r w:rsidR="00395738">
        <w:fldChar w:fldCharType="begin"/>
      </w:r>
      <w:r>
        <w:instrText xml:space="preserve"> SEQ Table \* ARABIC </w:instrText>
      </w:r>
      <w:r w:rsidR="00395738">
        <w:fldChar w:fldCharType="separate"/>
      </w:r>
      <w:r w:rsidR="00CA63A4">
        <w:rPr>
          <w:noProof/>
        </w:rPr>
        <w:t>6</w:t>
      </w:r>
      <w:r w:rsidR="00395738">
        <w:rPr>
          <w:noProof/>
        </w:rPr>
        <w:fldChar w:fldCharType="end"/>
      </w:r>
      <w:r w:rsidRPr="000E2EE6">
        <w:t xml:space="preserve">: </w:t>
      </w:r>
      <w:r w:rsidR="00803266">
        <w:t xml:space="preserve">Cumulative </w:t>
      </w:r>
      <w:r w:rsidRPr="000E2EE6">
        <w:t xml:space="preserve">RPO </w:t>
      </w:r>
      <w:r w:rsidR="009B140A">
        <w:t>to be fulfilled for FY 2015</w:t>
      </w:r>
      <w:r w:rsidRPr="000E2EE6">
        <w:t>-1</w:t>
      </w:r>
      <w:bookmarkEnd w:id="23"/>
      <w:r w:rsidR="009B140A">
        <w:t>6</w:t>
      </w:r>
      <w:bookmarkEnd w:id="25"/>
    </w:p>
    <w:bookmarkEnd w:id="22"/>
    <w:p w:rsidR="003F1074" w:rsidRDefault="00395738" w:rsidP="006776D5">
      <w:pPr>
        <w:jc w:val="center"/>
      </w:pPr>
      <w:r>
        <w:fldChar w:fldCharType="begin"/>
      </w:r>
      <w:r w:rsidR="00905CA8">
        <w:instrText xml:space="preserve"> LINK Excel.Sheet.12 "E:\\C__FB_Assignments\\TSL 2017-18\\Ashwin-TataSteel\\Tata Steel True-up FY-16 APR FY-17 ARR FY-18\\TSL True-up FY 2015-16_GV.xlsx!True_up_FY 2015-16!R314C119:R323C123" "" \a \p </w:instrText>
      </w:r>
      <w:r>
        <w:fldChar w:fldCharType="separate"/>
      </w:r>
      <w:r w:rsidR="00CA63A4">
        <w:object w:dxaOrig="7964" w:dyaOrig="2890">
          <v:shape id="_x0000_i1030" type="#_x0000_t75" style="width:420.75pt;height:172.5pt">
            <v:imagedata r:id="rId19" o:title=""/>
          </v:shape>
        </w:object>
      </w:r>
      <w:r>
        <w:fldChar w:fldCharType="end"/>
      </w:r>
    </w:p>
    <w:p w:rsidR="00E801D1" w:rsidRPr="001578B8" w:rsidRDefault="00E801D1" w:rsidP="006776D5">
      <w:pPr>
        <w:jc w:val="center"/>
        <w:rPr>
          <w:sz w:val="16"/>
        </w:rPr>
      </w:pPr>
    </w:p>
    <w:p w:rsidR="00F94A3B" w:rsidRDefault="00F94A3B" w:rsidP="00F94A3B">
      <w:pPr>
        <w:pStyle w:val="Heading3"/>
      </w:pPr>
      <w:r>
        <w:t>The petitioner</w:t>
      </w:r>
      <w:r w:rsidR="00470E27">
        <w:t xml:space="preserve"> submits that RPO is applicable </w:t>
      </w:r>
      <w:r w:rsidR="00F96E44">
        <w:t xml:space="preserve">on all sources other </w:t>
      </w:r>
      <w:r w:rsidR="00E81054">
        <w:t xml:space="preserve">than DVC 132 kV </w:t>
      </w:r>
      <w:r w:rsidR="00470E27">
        <w:t>source</w:t>
      </w:r>
      <w:r w:rsidR="004E73DB">
        <w:t>,</w:t>
      </w:r>
      <w:r w:rsidR="00470E27">
        <w:t xml:space="preserve"> </w:t>
      </w:r>
      <w:r w:rsidR="005E785C">
        <w:t xml:space="preserve">since the power </w:t>
      </w:r>
      <w:r w:rsidR="00F96E44">
        <w:t xml:space="preserve">purchase cost </w:t>
      </w:r>
      <w:r w:rsidR="00392A52">
        <w:t xml:space="preserve">of </w:t>
      </w:r>
      <w:r w:rsidR="00F96E44">
        <w:t xml:space="preserve">DVC 132 kV is </w:t>
      </w:r>
      <w:r w:rsidR="00392A52">
        <w:t>approved by Commissi</w:t>
      </w:r>
      <w:r w:rsidR="009D00C0">
        <w:t xml:space="preserve">on </w:t>
      </w:r>
      <w:r w:rsidR="004E73DB">
        <w:t>taking into account its Renewable Purchase Obligation</w:t>
      </w:r>
      <w:r w:rsidR="00F96E44" w:rsidRPr="00F315F6">
        <w:t xml:space="preserve">. </w:t>
      </w:r>
      <w:r w:rsidR="00F315F6">
        <w:lastRenderedPageBreak/>
        <w:t>Accordingly peti</w:t>
      </w:r>
      <w:r w:rsidR="00E81054">
        <w:t xml:space="preserve">tioner has computed RPO on its </w:t>
      </w:r>
      <w:r w:rsidR="005566DB">
        <w:t>e</w:t>
      </w:r>
      <w:r w:rsidR="00F315F6">
        <w:t xml:space="preserve">nergy requirement excluding DVC 132 kV source. </w:t>
      </w:r>
    </w:p>
    <w:p w:rsidR="007625EB" w:rsidRDefault="007625EB" w:rsidP="007625EB">
      <w:pPr>
        <w:pStyle w:val="Heading3"/>
        <w:numPr>
          <w:ilvl w:val="0"/>
          <w:numId w:val="0"/>
        </w:numPr>
        <w:ind w:left="1146"/>
        <w:rPr>
          <w:color w:val="000000" w:themeColor="text1"/>
        </w:rPr>
      </w:pPr>
    </w:p>
    <w:p w:rsidR="007625EB" w:rsidRPr="00A34970" w:rsidRDefault="007625EB" w:rsidP="007625EB">
      <w:pPr>
        <w:pStyle w:val="Heading3"/>
        <w:rPr>
          <w:color w:val="000000" w:themeColor="text1"/>
        </w:rPr>
      </w:pPr>
      <w:r>
        <w:rPr>
          <w:color w:val="000000" w:themeColor="text1"/>
        </w:rPr>
        <w:t>The Hon’ble Commission had allowed</w:t>
      </w:r>
      <w:r w:rsidRPr="00E135B6">
        <w:rPr>
          <w:color w:val="000000" w:themeColor="text1"/>
        </w:rPr>
        <w:t xml:space="preserve"> carry forward </w:t>
      </w:r>
      <w:r w:rsidR="008C2C1F">
        <w:rPr>
          <w:color w:val="000000" w:themeColor="text1"/>
        </w:rPr>
        <w:t xml:space="preserve">of </w:t>
      </w:r>
      <w:r w:rsidRPr="00E135B6">
        <w:rPr>
          <w:color w:val="000000" w:themeColor="text1"/>
        </w:rPr>
        <w:t>RPO Obligatio</w:t>
      </w:r>
      <w:r>
        <w:rPr>
          <w:color w:val="000000" w:themeColor="text1"/>
        </w:rPr>
        <w:t xml:space="preserve">n vide TSL Tariff Order dated </w:t>
      </w:r>
      <w:r w:rsidR="00E4230F">
        <w:rPr>
          <w:color w:val="000000" w:themeColor="text1"/>
        </w:rPr>
        <w:t>31</w:t>
      </w:r>
      <w:r w:rsidR="00E4230F" w:rsidRPr="00E4230F">
        <w:rPr>
          <w:color w:val="000000" w:themeColor="text1"/>
          <w:vertAlign w:val="superscript"/>
        </w:rPr>
        <w:t>st</w:t>
      </w:r>
      <w:r w:rsidR="00E4230F">
        <w:rPr>
          <w:color w:val="000000" w:themeColor="text1"/>
        </w:rPr>
        <w:t xml:space="preserve"> May </w:t>
      </w:r>
      <w:r>
        <w:rPr>
          <w:color w:val="000000" w:themeColor="text1"/>
        </w:rPr>
        <w:t>201</w:t>
      </w:r>
      <w:r w:rsidR="00E4230F">
        <w:rPr>
          <w:color w:val="000000" w:themeColor="text1"/>
        </w:rPr>
        <w:t>5</w:t>
      </w:r>
      <w:r>
        <w:rPr>
          <w:color w:val="000000" w:themeColor="text1"/>
        </w:rPr>
        <w:t xml:space="preserve"> under point no </w:t>
      </w:r>
      <w:r w:rsidR="00E4230F">
        <w:rPr>
          <w:color w:val="000000" w:themeColor="text1"/>
        </w:rPr>
        <w:t>7.25</w:t>
      </w:r>
      <w:r>
        <w:rPr>
          <w:color w:val="000000" w:themeColor="text1"/>
        </w:rPr>
        <w:t xml:space="preserve">. </w:t>
      </w:r>
      <w:r w:rsidRPr="00A34970">
        <w:rPr>
          <w:color w:val="000000" w:themeColor="text1"/>
        </w:rPr>
        <w:t xml:space="preserve">The petitioner </w:t>
      </w:r>
      <w:r>
        <w:rPr>
          <w:color w:val="000000" w:themeColor="text1"/>
        </w:rPr>
        <w:t>would like to submit that despite financial constraints, the petitioner has made all efforts to meet its RPO obligation in FY 2015-16</w:t>
      </w:r>
      <w:r w:rsidR="00726040">
        <w:rPr>
          <w:color w:val="000000" w:themeColor="text1"/>
        </w:rPr>
        <w:t xml:space="preserve"> and </w:t>
      </w:r>
      <w:proofErr w:type="spellStart"/>
      <w:r w:rsidR="00726040">
        <w:rPr>
          <w:color w:val="000000" w:themeColor="text1"/>
        </w:rPr>
        <w:t>h</w:t>
      </w:r>
      <w:r w:rsidR="00E4230F">
        <w:rPr>
          <w:color w:val="000000" w:themeColor="text1"/>
        </w:rPr>
        <w:t>ve</w:t>
      </w:r>
      <w:proofErr w:type="spellEnd"/>
      <w:r w:rsidR="00E4230F">
        <w:rPr>
          <w:color w:val="000000" w:themeColor="text1"/>
        </w:rPr>
        <w:t xml:space="preserve"> fulfilled entire obligations including past years carry forward obligations. </w:t>
      </w:r>
    </w:p>
    <w:p w:rsidR="004E73DB" w:rsidRDefault="004E73DB" w:rsidP="007625EB">
      <w:pPr>
        <w:pStyle w:val="Heading3"/>
        <w:numPr>
          <w:ilvl w:val="0"/>
          <w:numId w:val="0"/>
        </w:numPr>
        <w:ind w:left="1146"/>
      </w:pPr>
    </w:p>
    <w:p w:rsidR="00575307" w:rsidRPr="00441FF7" w:rsidRDefault="00575307" w:rsidP="00575307">
      <w:pPr>
        <w:pStyle w:val="Heading3"/>
      </w:pPr>
      <w:r w:rsidRPr="00441FF7">
        <w:t>The status</w:t>
      </w:r>
      <w:r w:rsidR="00441FF7">
        <w:t xml:space="preserve"> of </w:t>
      </w:r>
      <w:r w:rsidR="00DF2A73">
        <w:t>RPO</w:t>
      </w:r>
      <w:r w:rsidR="00441FF7">
        <w:t xml:space="preserve"> O</w:t>
      </w:r>
      <w:r w:rsidR="003762BD">
        <w:t>bligation for FY 2015-16</w:t>
      </w:r>
      <w:r w:rsidRPr="00441FF7">
        <w:t xml:space="preserve"> is provided in the table below: </w:t>
      </w:r>
    </w:p>
    <w:p w:rsidR="007150D7" w:rsidRDefault="007150D7" w:rsidP="00211259">
      <w:pPr>
        <w:pStyle w:val="Caption"/>
        <w:keepNext/>
        <w:spacing w:after="0"/>
      </w:pPr>
      <w:bookmarkStart w:id="26" w:name="_Toc489870826"/>
      <w:r w:rsidRPr="00441FF7">
        <w:t xml:space="preserve">Table </w:t>
      </w:r>
      <w:r w:rsidR="00395738" w:rsidRPr="00441FF7">
        <w:fldChar w:fldCharType="begin"/>
      </w:r>
      <w:r w:rsidRPr="00441FF7">
        <w:instrText xml:space="preserve"> SEQ Table \* ARABIC </w:instrText>
      </w:r>
      <w:r w:rsidR="00395738" w:rsidRPr="00441FF7">
        <w:fldChar w:fldCharType="separate"/>
      </w:r>
      <w:r w:rsidR="00CA63A4">
        <w:rPr>
          <w:noProof/>
        </w:rPr>
        <w:t>7</w:t>
      </w:r>
      <w:r w:rsidR="00395738" w:rsidRPr="00441FF7">
        <w:rPr>
          <w:noProof/>
        </w:rPr>
        <w:fldChar w:fldCharType="end"/>
      </w:r>
      <w:r w:rsidRPr="00441FF7">
        <w:t>: Summa</w:t>
      </w:r>
      <w:r w:rsidR="00441FF7">
        <w:t xml:space="preserve">ry of </w:t>
      </w:r>
      <w:r w:rsidR="00DF2A73">
        <w:t xml:space="preserve">RPO </w:t>
      </w:r>
      <w:r w:rsidR="00663443">
        <w:t>Obligation met during</w:t>
      </w:r>
      <w:r w:rsidR="003762BD">
        <w:t xml:space="preserve"> FY 2015</w:t>
      </w:r>
      <w:r w:rsidRPr="00441FF7">
        <w:t>-1</w:t>
      </w:r>
      <w:r w:rsidR="003762BD">
        <w:t>6</w:t>
      </w:r>
      <w:bookmarkEnd w:id="26"/>
    </w:p>
    <w:p w:rsidR="005566DB" w:rsidRPr="00B660CD" w:rsidRDefault="005566DB" w:rsidP="00663443">
      <w:pPr>
        <w:keepNext/>
        <w:ind w:left="1985" w:firstLine="4819"/>
        <w:rPr>
          <w:i/>
          <w:sz w:val="18"/>
        </w:rPr>
      </w:pPr>
      <w:proofErr w:type="gramStart"/>
      <w:r w:rsidRPr="00B660CD">
        <w:rPr>
          <w:i/>
          <w:sz w:val="18"/>
        </w:rPr>
        <w:t>in</w:t>
      </w:r>
      <w:proofErr w:type="gramEnd"/>
      <w:r w:rsidRPr="00B660CD">
        <w:rPr>
          <w:i/>
          <w:sz w:val="18"/>
        </w:rPr>
        <w:t xml:space="preserve"> MUs</w:t>
      </w:r>
    </w:p>
    <w:p w:rsidR="00DF2A73" w:rsidRDefault="00395738" w:rsidP="00663443">
      <w:pPr>
        <w:pStyle w:val="Heading3"/>
        <w:numPr>
          <w:ilvl w:val="0"/>
          <w:numId w:val="0"/>
        </w:numPr>
        <w:ind w:left="993"/>
        <w:rPr>
          <w:color w:val="000000" w:themeColor="text1"/>
        </w:rPr>
      </w:pPr>
      <w:r>
        <w:rPr>
          <w:color w:val="000000" w:themeColor="text1"/>
        </w:rPr>
        <w:fldChar w:fldCharType="begin"/>
      </w:r>
      <w:r w:rsidR="00905CA8">
        <w:rPr>
          <w:color w:val="000000" w:themeColor="text1"/>
        </w:rPr>
        <w:instrText xml:space="preserve"> LINK Excel.Sheet.12 "E:\\C__FB_Assignments\\TSL 2017-18\\Ashwin-TataSteel\\Tata Steel True-up FY-16 APR FY-17 ARR FY-18\\TSL True-up FY 2015-16_GV.xlsx!True_up_FY 2015-16!R327C126:R330C129" "" \a \p </w:instrText>
      </w:r>
      <w:r>
        <w:rPr>
          <w:color w:val="000000" w:themeColor="text1"/>
        </w:rPr>
        <w:fldChar w:fldCharType="separate"/>
      </w:r>
      <w:r w:rsidR="00CA63A4">
        <w:rPr>
          <w:color w:val="000000" w:themeColor="text1"/>
        </w:rPr>
        <w:object w:dxaOrig="6284" w:dyaOrig="1336">
          <v:shape id="_x0000_i1031" type="#_x0000_t75" style="width:5in;height:81pt">
            <v:imagedata r:id="rId20" o:title=""/>
          </v:shape>
        </w:object>
      </w:r>
      <w:r>
        <w:rPr>
          <w:color w:val="000000" w:themeColor="text1"/>
        </w:rPr>
        <w:fldChar w:fldCharType="end"/>
      </w:r>
    </w:p>
    <w:p w:rsidR="00E81054" w:rsidRDefault="00E81054" w:rsidP="00663443">
      <w:pPr>
        <w:pStyle w:val="Heading3"/>
        <w:numPr>
          <w:ilvl w:val="0"/>
          <w:numId w:val="0"/>
        </w:numPr>
        <w:ind w:left="720" w:hanging="720"/>
        <w:rPr>
          <w:color w:val="000000" w:themeColor="text1"/>
          <w:highlight w:val="yellow"/>
        </w:rPr>
      </w:pPr>
    </w:p>
    <w:p w:rsidR="007150D7" w:rsidRDefault="00726040" w:rsidP="007150D7">
      <w:pPr>
        <w:pStyle w:val="Heading3"/>
        <w:rPr>
          <w:color w:val="000000" w:themeColor="text1"/>
        </w:rPr>
      </w:pPr>
      <w:r>
        <w:rPr>
          <w:color w:val="000000" w:themeColor="text1"/>
        </w:rPr>
        <w:t>The month-</w:t>
      </w:r>
      <w:r w:rsidR="007150D7" w:rsidRPr="00DF2A73">
        <w:rPr>
          <w:color w:val="000000" w:themeColor="text1"/>
        </w:rPr>
        <w:t xml:space="preserve">wise details of purchase of Solar &amp; Non-Solar RECs along with quantum and cost are provided in the table below: </w:t>
      </w:r>
    </w:p>
    <w:p w:rsidR="007150D7" w:rsidRPr="00DF2A73" w:rsidRDefault="007150D7" w:rsidP="006A16E2">
      <w:pPr>
        <w:pStyle w:val="Caption"/>
        <w:spacing w:after="0"/>
      </w:pPr>
      <w:bookmarkStart w:id="27" w:name="_Toc372894761"/>
      <w:bookmarkStart w:id="28" w:name="_Toc489870827"/>
      <w:r w:rsidRPr="00DF2A73">
        <w:t xml:space="preserve">Table </w:t>
      </w:r>
      <w:r w:rsidR="00395738" w:rsidRPr="00DF2A73">
        <w:fldChar w:fldCharType="begin"/>
      </w:r>
      <w:r w:rsidRPr="00DF2A73">
        <w:instrText xml:space="preserve"> SEQ Table \* ARABIC </w:instrText>
      </w:r>
      <w:r w:rsidR="00395738" w:rsidRPr="00DF2A73">
        <w:fldChar w:fldCharType="separate"/>
      </w:r>
      <w:r w:rsidR="00CA63A4">
        <w:rPr>
          <w:noProof/>
        </w:rPr>
        <w:t>8</w:t>
      </w:r>
      <w:r w:rsidR="00395738" w:rsidRPr="00DF2A73">
        <w:rPr>
          <w:noProof/>
        </w:rPr>
        <w:fldChar w:fldCharType="end"/>
      </w:r>
      <w:r w:rsidRPr="00DF2A73">
        <w:t xml:space="preserve">: Actual RECs purchased </w:t>
      </w:r>
      <w:r w:rsidR="00A90E09" w:rsidRPr="00DF2A73">
        <w:t xml:space="preserve">and Procurement Cost for </w:t>
      </w:r>
      <w:r w:rsidR="00DF2A73">
        <w:t>FY 201</w:t>
      </w:r>
      <w:r w:rsidR="00895F9F">
        <w:t>5</w:t>
      </w:r>
      <w:r w:rsidRPr="00DF2A73">
        <w:t>-1</w:t>
      </w:r>
      <w:bookmarkEnd w:id="27"/>
      <w:r w:rsidR="00895F9F">
        <w:t>6</w:t>
      </w:r>
      <w:bookmarkEnd w:id="28"/>
    </w:p>
    <w:p w:rsidR="00802DF4" w:rsidRDefault="00395738" w:rsidP="001A58F4">
      <w:pPr>
        <w:pStyle w:val="EDNormal"/>
        <w:ind w:left="284"/>
        <w:jc w:val="center"/>
      </w:pPr>
      <w:r>
        <w:lastRenderedPageBreak/>
        <w:fldChar w:fldCharType="begin"/>
      </w:r>
      <w:r w:rsidR="00905CA8">
        <w:instrText xml:space="preserve"> LINK Excel.Sheet.12 "E:\\C__FB_Assignments\\TSL 2017-18\\Ashwin-TataSteel\\Tata Steel True-up FY-16 APR FY-17 ARR FY-18\\TSL True-up FY 2015-16_GV.xlsx!True_up_FY 2015-16!R333C132:R358C137" "" \a \p </w:instrText>
      </w:r>
      <w:r>
        <w:fldChar w:fldCharType="separate"/>
      </w:r>
      <w:r w:rsidR="00CA63A4">
        <w:object w:dxaOrig="6720" w:dyaOrig="6538">
          <v:shape id="_x0000_i1032" type="#_x0000_t75" style="width:377.25pt;height:390pt">
            <v:imagedata r:id="rId21" o:title=""/>
          </v:shape>
        </w:object>
      </w:r>
      <w:r>
        <w:fldChar w:fldCharType="end"/>
      </w:r>
    </w:p>
    <w:p w:rsidR="0022208B" w:rsidRPr="00DF2A73" w:rsidRDefault="0022208B" w:rsidP="001A58F4">
      <w:pPr>
        <w:pStyle w:val="EDNormal"/>
        <w:ind w:left="284"/>
        <w:jc w:val="center"/>
      </w:pPr>
    </w:p>
    <w:p w:rsidR="007150D7" w:rsidRPr="00856543" w:rsidRDefault="007150D7" w:rsidP="007150D7">
      <w:pPr>
        <w:pStyle w:val="Heading3"/>
      </w:pPr>
      <w:r w:rsidRPr="00856543">
        <w:t xml:space="preserve">The </w:t>
      </w:r>
      <w:r w:rsidR="00F76BF3" w:rsidRPr="00856543">
        <w:t>total cost of RECs clai</w:t>
      </w:r>
      <w:r w:rsidR="00DF2A73" w:rsidRPr="00856543">
        <w:t>med</w:t>
      </w:r>
      <w:r w:rsidR="00895F9F">
        <w:t xml:space="preserve"> in this petition for FY 2015-16</w:t>
      </w:r>
      <w:r w:rsidR="00F76BF3" w:rsidRPr="00856543">
        <w:t xml:space="preserve"> is Rs.</w:t>
      </w:r>
      <w:r w:rsidR="00895F9F" w:rsidRPr="00895F9F">
        <w:rPr>
          <w:b/>
        </w:rPr>
        <w:t>35</w:t>
      </w:r>
      <w:r w:rsidR="00895F9F">
        <w:rPr>
          <w:b/>
        </w:rPr>
        <w:t>.</w:t>
      </w:r>
      <w:r w:rsidR="00895F9F" w:rsidRPr="00895F9F">
        <w:rPr>
          <w:b/>
        </w:rPr>
        <w:t>08</w:t>
      </w:r>
      <w:r w:rsidR="00895F9F">
        <w:t xml:space="preserve"> </w:t>
      </w:r>
      <w:proofErr w:type="spellStart"/>
      <w:r w:rsidR="00A90E09" w:rsidRPr="00856543">
        <w:t>Crs</w:t>
      </w:r>
      <w:proofErr w:type="spellEnd"/>
      <w:r w:rsidR="00A90E09" w:rsidRPr="00856543">
        <w:t xml:space="preserve"> as per audited accounts as shown in the table above.</w:t>
      </w:r>
      <w:r w:rsidR="00075357" w:rsidRPr="00856543">
        <w:t xml:space="preserve"> The copies of bil</w:t>
      </w:r>
      <w:r w:rsidR="00DF2A73" w:rsidRPr="00856543">
        <w:t xml:space="preserve">ls and </w:t>
      </w:r>
      <w:r w:rsidR="004E73DB" w:rsidRPr="00856543">
        <w:t xml:space="preserve">certificate of </w:t>
      </w:r>
      <w:r w:rsidR="00895F9F">
        <w:t>RECs purchased in FY 2015-16</w:t>
      </w:r>
      <w:r w:rsidR="00075357" w:rsidRPr="00856543">
        <w:t xml:space="preserve"> are provided at </w:t>
      </w:r>
      <w:r w:rsidR="00DF2A73" w:rsidRPr="00856543">
        <w:rPr>
          <w:b/>
        </w:rPr>
        <w:t xml:space="preserve">Annexure </w:t>
      </w:r>
      <w:r w:rsidR="00EF15AC">
        <w:rPr>
          <w:b/>
        </w:rPr>
        <w:t>V</w:t>
      </w:r>
      <w:r w:rsidR="007A2E2D">
        <w:rPr>
          <w:b/>
        </w:rPr>
        <w:t>I</w:t>
      </w:r>
      <w:r w:rsidR="002C472F">
        <w:rPr>
          <w:b/>
        </w:rPr>
        <w:t xml:space="preserve">: </w:t>
      </w:r>
      <w:r w:rsidR="002C472F" w:rsidRPr="00536DB7">
        <w:t>Copy of bills of REC &amp; Certificates for F</w:t>
      </w:r>
      <w:r w:rsidR="00536DB7" w:rsidRPr="00536DB7">
        <w:t xml:space="preserve">Y </w:t>
      </w:r>
      <w:r w:rsidR="00895F9F" w:rsidRPr="00536DB7">
        <w:t>2015-16</w:t>
      </w:r>
      <w:r w:rsidR="002C472F" w:rsidRPr="00536DB7">
        <w:t>.</w:t>
      </w:r>
    </w:p>
    <w:p w:rsidR="007150D7" w:rsidRPr="00DF2A73" w:rsidRDefault="007150D7" w:rsidP="007150D7"/>
    <w:p w:rsidR="007150D7" w:rsidRPr="00DF2A73" w:rsidRDefault="007150D7" w:rsidP="00DF2A73">
      <w:pPr>
        <w:pStyle w:val="Heading3"/>
      </w:pPr>
      <w:r w:rsidRPr="00DF2A73">
        <w:rPr>
          <w:b/>
        </w:rPr>
        <w:t>Total Power Purchase Cost:</w:t>
      </w:r>
      <w:r w:rsidRPr="00DF2A73">
        <w:t xml:space="preserve"> TSL submits and requests Hon’ble Commission to approve the total Pow</w:t>
      </w:r>
      <w:r w:rsidR="0051648A">
        <w:t>er Purchase Cost for the FY 2015-16</w:t>
      </w:r>
      <w:r w:rsidRPr="00DF2A73">
        <w:t xml:space="preserve"> at Rs.</w:t>
      </w:r>
      <w:r w:rsidR="008F5583">
        <w:rPr>
          <w:b/>
        </w:rPr>
        <w:t>1246.23</w:t>
      </w:r>
      <w:r w:rsidR="00735143">
        <w:t xml:space="preserve"> </w:t>
      </w:r>
      <w:proofErr w:type="spellStart"/>
      <w:r w:rsidRPr="00DF2A73">
        <w:t>Crs</w:t>
      </w:r>
      <w:proofErr w:type="spellEnd"/>
      <w:r w:rsidRPr="00DF2A73">
        <w:t xml:space="preserve"> for purchase of </w:t>
      </w:r>
      <w:r w:rsidR="004B7095">
        <w:rPr>
          <w:b/>
        </w:rPr>
        <w:t xml:space="preserve">2992.18 </w:t>
      </w:r>
      <w:r w:rsidRPr="00DF2A73">
        <w:t xml:space="preserve">MUs at average cost of </w:t>
      </w:r>
      <w:proofErr w:type="spellStart"/>
      <w:r w:rsidRPr="00DF2A73">
        <w:t>Rs</w:t>
      </w:r>
      <w:proofErr w:type="spellEnd"/>
      <w:r w:rsidRPr="00DF2A73">
        <w:t>.</w:t>
      </w:r>
      <w:r w:rsidR="0044501B" w:rsidRPr="00DF2A73">
        <w:rPr>
          <w:b/>
        </w:rPr>
        <w:t xml:space="preserve"> </w:t>
      </w:r>
      <w:r w:rsidR="004B7095">
        <w:rPr>
          <w:b/>
        </w:rPr>
        <w:t xml:space="preserve">4.16 </w:t>
      </w:r>
      <w:r w:rsidRPr="00DF2A73">
        <w:t>per k</w:t>
      </w:r>
      <w:r w:rsidR="00D24E28" w:rsidRPr="00DF2A73">
        <w:t>Wh.</w:t>
      </w:r>
    </w:p>
    <w:p w:rsidR="007150D7" w:rsidRPr="00F62618" w:rsidRDefault="007150D7" w:rsidP="007150D7">
      <w:pPr>
        <w:pStyle w:val="Heading3"/>
        <w:numPr>
          <w:ilvl w:val="0"/>
          <w:numId w:val="0"/>
        </w:numPr>
        <w:rPr>
          <w:szCs w:val="24"/>
        </w:rPr>
      </w:pPr>
    </w:p>
    <w:p w:rsidR="007150D7" w:rsidRPr="003D0BC0" w:rsidRDefault="007150D7" w:rsidP="007150D7">
      <w:pPr>
        <w:pStyle w:val="Heading2"/>
        <w:rPr>
          <w:szCs w:val="24"/>
          <w:lang w:val="en-IN"/>
        </w:rPr>
      </w:pPr>
      <w:bookmarkStart w:id="29" w:name="_Toc372894743"/>
      <w:bookmarkStart w:id="30" w:name="_Toc489853944"/>
      <w:r w:rsidRPr="003D0BC0">
        <w:rPr>
          <w:szCs w:val="24"/>
          <w:lang w:val="en-IN"/>
        </w:rPr>
        <w:t>Operation and Maintenance Expenses</w:t>
      </w:r>
      <w:bookmarkEnd w:id="29"/>
      <w:bookmarkEnd w:id="30"/>
    </w:p>
    <w:p w:rsidR="007150D7" w:rsidRPr="006519C6" w:rsidRDefault="007150D7" w:rsidP="000F097C">
      <w:pPr>
        <w:pStyle w:val="Heading3"/>
        <w:rPr>
          <w:lang w:val="en-IN"/>
        </w:rPr>
      </w:pPr>
      <w:r w:rsidRPr="003D0BC0">
        <w:rPr>
          <w:lang w:val="en-IN"/>
        </w:rPr>
        <w:t>The Operation and Maintenance (O&amp;M) Expenses is a combination of three</w:t>
      </w:r>
      <w:r w:rsidRPr="006519C6">
        <w:rPr>
          <w:lang w:val="en-IN"/>
        </w:rPr>
        <w:t xml:space="preserve"> different types of expenditures viz. Employee Cost, R&amp;M Expenses and A&amp;G Expenses. </w:t>
      </w:r>
      <w:r w:rsidR="000F097C" w:rsidRPr="000F097C">
        <w:rPr>
          <w:szCs w:val="24"/>
          <w:lang w:val="en-IN"/>
        </w:rPr>
        <w:t xml:space="preserve">Majority of the Expenses related to the O&amp;M activities of the licensed operations of TSL </w:t>
      </w:r>
      <w:r w:rsidR="000F097C">
        <w:rPr>
          <w:szCs w:val="24"/>
          <w:lang w:val="en-IN"/>
        </w:rPr>
        <w:t xml:space="preserve">are </w:t>
      </w:r>
      <w:r w:rsidR="000F097C" w:rsidRPr="000F097C">
        <w:rPr>
          <w:szCs w:val="24"/>
          <w:lang w:val="en-IN"/>
        </w:rPr>
        <w:t>undertaken by JUSCO</w:t>
      </w:r>
      <w:r w:rsidRPr="006519C6">
        <w:rPr>
          <w:lang w:val="en-IN"/>
        </w:rPr>
        <w:t xml:space="preserve">. </w:t>
      </w:r>
    </w:p>
    <w:p w:rsidR="007150D7" w:rsidRDefault="007150D7" w:rsidP="007150D7">
      <w:pPr>
        <w:pStyle w:val="Heading3"/>
        <w:numPr>
          <w:ilvl w:val="0"/>
          <w:numId w:val="0"/>
        </w:numPr>
        <w:ind w:left="720"/>
        <w:rPr>
          <w:szCs w:val="24"/>
          <w:lang w:val="en-IN"/>
        </w:rPr>
      </w:pPr>
    </w:p>
    <w:p w:rsidR="00E67896" w:rsidRPr="00E67896" w:rsidRDefault="00E67896" w:rsidP="007150D7">
      <w:pPr>
        <w:pStyle w:val="Heading3"/>
      </w:pPr>
      <w:r>
        <w:lastRenderedPageBreak/>
        <w:t>As directed by Hon’ble Commission in paragraph number 6.38 to 6.42 of TSL tariff order dated 4</w:t>
      </w:r>
      <w:r w:rsidRPr="00E67896">
        <w:rPr>
          <w:vertAlign w:val="superscript"/>
        </w:rPr>
        <w:t>th</w:t>
      </w:r>
      <w:r>
        <w:t xml:space="preserve"> June 2014</w:t>
      </w:r>
      <w:r w:rsidR="003A006C">
        <w:t>, TSL need</w:t>
      </w:r>
      <w:r w:rsidR="002937C5">
        <w:t>s</w:t>
      </w:r>
      <w:r w:rsidR="003A006C">
        <w:t xml:space="preserve"> to segregate the common costs into </w:t>
      </w:r>
      <w:r w:rsidR="009207A9">
        <w:t>e</w:t>
      </w:r>
      <w:r w:rsidR="003A006C">
        <w:t>mployee expenses, R&amp;M expenses and A&amp;G expenses.</w:t>
      </w:r>
    </w:p>
    <w:p w:rsidR="00E67896" w:rsidRDefault="00E67896" w:rsidP="00E67896">
      <w:pPr>
        <w:pStyle w:val="ListParagraph"/>
        <w:rPr>
          <w:lang w:val="en-IN"/>
        </w:rPr>
      </w:pPr>
    </w:p>
    <w:p w:rsidR="003A006C" w:rsidRPr="00FE1B85" w:rsidRDefault="003A006C" w:rsidP="00FE1B85">
      <w:pPr>
        <w:pStyle w:val="Heading3"/>
        <w:rPr>
          <w:lang w:val="en-US"/>
        </w:rPr>
      </w:pPr>
      <w:r>
        <w:t>In view of the above directives, the Petition</w:t>
      </w:r>
      <w:r w:rsidR="00F96E44">
        <w:t>er</w:t>
      </w:r>
      <w:r>
        <w:t xml:space="preserve"> has tried to make separation of the accounts to the extent possible. </w:t>
      </w:r>
      <w:r w:rsidRPr="00F056F7">
        <w:rPr>
          <w:lang w:val="en-US"/>
        </w:rPr>
        <w:t>The petitioner ha</w:t>
      </w:r>
      <w:r w:rsidR="009207A9">
        <w:rPr>
          <w:lang w:val="en-US"/>
        </w:rPr>
        <w:t>s segregated the expenses into employee c</w:t>
      </w:r>
      <w:r w:rsidRPr="00F056F7">
        <w:rPr>
          <w:lang w:val="en-US"/>
        </w:rPr>
        <w:t>osts, R&amp;M and</w:t>
      </w:r>
      <w:r w:rsidR="009207A9">
        <w:rPr>
          <w:lang w:val="en-US"/>
        </w:rPr>
        <w:t xml:space="preserve"> A&amp;G as per their books of a</w:t>
      </w:r>
      <w:r w:rsidRPr="00F056F7">
        <w:rPr>
          <w:lang w:val="en-US"/>
        </w:rPr>
        <w:t xml:space="preserve">ccounts. </w:t>
      </w:r>
    </w:p>
    <w:p w:rsidR="006A5EEE" w:rsidRDefault="006A5EEE" w:rsidP="004E478F">
      <w:pPr>
        <w:pStyle w:val="Caption"/>
        <w:keepNext/>
        <w:spacing w:after="0"/>
        <w:rPr>
          <w:szCs w:val="24"/>
        </w:rPr>
      </w:pPr>
      <w:bookmarkStart w:id="31" w:name="_Toc489870828"/>
      <w:r w:rsidRPr="00D6168C">
        <w:rPr>
          <w:szCs w:val="24"/>
        </w:rPr>
        <w:t xml:space="preserve">Table </w:t>
      </w:r>
      <w:r w:rsidR="00395738" w:rsidRPr="00D6168C">
        <w:rPr>
          <w:szCs w:val="24"/>
        </w:rPr>
        <w:fldChar w:fldCharType="begin"/>
      </w:r>
      <w:r w:rsidRPr="00D6168C">
        <w:rPr>
          <w:szCs w:val="24"/>
        </w:rPr>
        <w:instrText xml:space="preserve"> SEQ Table \* ARABIC </w:instrText>
      </w:r>
      <w:r w:rsidR="00395738" w:rsidRPr="00D6168C">
        <w:rPr>
          <w:szCs w:val="24"/>
        </w:rPr>
        <w:fldChar w:fldCharType="separate"/>
      </w:r>
      <w:r w:rsidR="00CA63A4">
        <w:rPr>
          <w:noProof/>
          <w:szCs w:val="24"/>
        </w:rPr>
        <w:t>9</w:t>
      </w:r>
      <w:r w:rsidR="00395738" w:rsidRPr="00D6168C">
        <w:rPr>
          <w:szCs w:val="24"/>
        </w:rPr>
        <w:fldChar w:fldCharType="end"/>
      </w:r>
      <w:r w:rsidR="009670D7">
        <w:rPr>
          <w:szCs w:val="24"/>
        </w:rPr>
        <w:t>: O&amp;M cost for FY 2015</w:t>
      </w:r>
      <w:r>
        <w:rPr>
          <w:szCs w:val="24"/>
        </w:rPr>
        <w:t>-1</w:t>
      </w:r>
      <w:r w:rsidR="009670D7">
        <w:rPr>
          <w:szCs w:val="24"/>
        </w:rPr>
        <w:t>6</w:t>
      </w:r>
      <w:bookmarkEnd w:id="31"/>
    </w:p>
    <w:p w:rsidR="00B660CD" w:rsidRPr="00D87631" w:rsidRDefault="00B660CD" w:rsidP="00D87631">
      <w:pPr>
        <w:keepNext/>
        <w:ind w:left="5760" w:firstLine="720"/>
        <w:rPr>
          <w:i/>
          <w:sz w:val="20"/>
        </w:rPr>
      </w:pPr>
      <w:proofErr w:type="spellStart"/>
      <w:r w:rsidRPr="00D87631">
        <w:rPr>
          <w:i/>
          <w:sz w:val="20"/>
        </w:rPr>
        <w:t>Rs.Crs</w:t>
      </w:r>
      <w:proofErr w:type="spellEnd"/>
    </w:p>
    <w:p w:rsidR="006A5EEE" w:rsidRDefault="00395738" w:rsidP="00D87631">
      <w:pPr>
        <w:pStyle w:val="ListParagraph"/>
        <w:ind w:left="0"/>
        <w:jc w:val="center"/>
        <w:rPr>
          <w:lang w:val="en-IN"/>
        </w:rPr>
      </w:pPr>
      <w:r>
        <w:rPr>
          <w:lang w:val="en-IN"/>
        </w:rPr>
        <w:fldChar w:fldCharType="begin"/>
      </w:r>
      <w:r w:rsidR="00905CA8">
        <w:rPr>
          <w:lang w:val="en-IN"/>
        </w:rPr>
        <w:instrText xml:space="preserve"> LINK Excel.Sheet.12 "E:\\C__FB_Assignments\\TSL 2017-18\\Ashwin-TataSteel\\Tata Steel True-up FY-16 APR FY-17 ARR FY-18\\TSL True-up FY 2015-16_GV.xlsx!True_up_FY 2015-16!R88C17:R107C20" "" \a \p </w:instrText>
      </w:r>
      <w:r>
        <w:rPr>
          <w:lang w:val="en-IN"/>
        </w:rPr>
        <w:fldChar w:fldCharType="separate"/>
      </w:r>
      <w:r w:rsidR="00CA63A4">
        <w:rPr>
          <w:lang w:val="en-IN"/>
        </w:rPr>
        <w:object w:dxaOrig="5001" w:dyaOrig="3134">
          <v:shape id="_x0000_i1033" type="#_x0000_t75" style="width:282pt;height:187.5pt">
            <v:imagedata r:id="rId22" o:title=""/>
          </v:shape>
        </w:object>
      </w:r>
      <w:r>
        <w:rPr>
          <w:lang w:val="en-IN"/>
        </w:rPr>
        <w:fldChar w:fldCharType="end"/>
      </w:r>
    </w:p>
    <w:p w:rsidR="00C034FC" w:rsidRDefault="00C034FC" w:rsidP="00C034FC">
      <w:pPr>
        <w:pStyle w:val="ListParagraph"/>
        <w:ind w:left="0"/>
        <w:rPr>
          <w:lang w:val="en-IN"/>
        </w:rPr>
      </w:pPr>
      <w:r w:rsidRPr="00C034FC">
        <w:rPr>
          <w:lang w:val="en-IN"/>
        </w:rPr>
        <w:t xml:space="preserve">* </w:t>
      </w:r>
      <w:r>
        <w:rPr>
          <w:i/>
          <w:sz w:val="20"/>
          <w:lang w:val="en-IN"/>
        </w:rPr>
        <w:t>A</w:t>
      </w:r>
      <w:r w:rsidRPr="00C034FC">
        <w:rPr>
          <w:i/>
          <w:sz w:val="20"/>
          <w:lang w:val="en-IN"/>
        </w:rPr>
        <w:t xml:space="preserve">s per </w:t>
      </w:r>
      <w:r w:rsidRPr="00C034FC">
        <w:rPr>
          <w:i/>
          <w:sz w:val="20"/>
        </w:rPr>
        <w:t xml:space="preserve">Order of Conciliation Officer (Deputy Labour Commissioner, Jamshedpur, Government </w:t>
      </w:r>
      <w:proofErr w:type="gramStart"/>
      <w:r w:rsidRPr="00C034FC">
        <w:rPr>
          <w:i/>
          <w:sz w:val="20"/>
        </w:rPr>
        <w:t xml:space="preserve">of </w:t>
      </w:r>
      <w:r>
        <w:rPr>
          <w:i/>
          <w:sz w:val="20"/>
        </w:rPr>
        <w:t xml:space="preserve"> </w:t>
      </w:r>
      <w:r w:rsidRPr="00C034FC">
        <w:rPr>
          <w:i/>
          <w:sz w:val="20"/>
        </w:rPr>
        <w:t>Jharkhand</w:t>
      </w:r>
      <w:proofErr w:type="gramEnd"/>
      <w:r w:rsidRPr="00C034FC">
        <w:rPr>
          <w:i/>
          <w:sz w:val="20"/>
        </w:rPr>
        <w:t>), dated 05</w:t>
      </w:r>
      <w:r w:rsidRPr="00C034FC">
        <w:rPr>
          <w:i/>
          <w:sz w:val="20"/>
          <w:vertAlign w:val="superscript"/>
        </w:rPr>
        <w:t>th</w:t>
      </w:r>
      <w:r w:rsidRPr="00C034FC">
        <w:rPr>
          <w:i/>
          <w:sz w:val="20"/>
        </w:rPr>
        <w:t xml:space="preserve"> February 2016</w:t>
      </w:r>
    </w:p>
    <w:p w:rsidR="00C034FC" w:rsidRDefault="00C034FC" w:rsidP="00C034FC">
      <w:pPr>
        <w:pStyle w:val="Heading3"/>
        <w:numPr>
          <w:ilvl w:val="0"/>
          <w:numId w:val="0"/>
        </w:numPr>
        <w:ind w:left="720"/>
      </w:pPr>
    </w:p>
    <w:p w:rsidR="00942601" w:rsidRPr="00056161" w:rsidRDefault="00942601" w:rsidP="00942601">
      <w:pPr>
        <w:pStyle w:val="Heading3"/>
      </w:pPr>
      <w:r w:rsidRPr="00056161">
        <w:t xml:space="preserve">The petitioner would like to submit that employee expenses have two components </w:t>
      </w:r>
      <w:proofErr w:type="spellStart"/>
      <w:r w:rsidRPr="00056161">
        <w:t>viz</w:t>
      </w:r>
      <w:proofErr w:type="spellEnd"/>
      <w:r w:rsidRPr="00056161">
        <w:t xml:space="preserve"> Direct Employee and Outsourced Employee expenses. The direct expenses are expenses booked by petitioner for the employees on its payroll; whereas the outsourcing cost (payable to JUSCO) pertaining to employee expenses are termed as Outsourced Employee expenses. The petitioner would like to submit here that the Direct Employee expense as per the Audited accounts is </w:t>
      </w:r>
      <w:proofErr w:type="spellStart"/>
      <w:r w:rsidRPr="00056161">
        <w:t>Rs</w:t>
      </w:r>
      <w:proofErr w:type="spellEnd"/>
      <w:r w:rsidRPr="00056161">
        <w:t xml:space="preserve"> </w:t>
      </w:r>
      <w:r w:rsidRPr="00056161">
        <w:rPr>
          <w:b/>
        </w:rPr>
        <w:t xml:space="preserve">2.59 </w:t>
      </w:r>
      <w:proofErr w:type="spellStart"/>
      <w:r w:rsidRPr="00056161">
        <w:t>Crs</w:t>
      </w:r>
      <w:proofErr w:type="spellEnd"/>
      <w:r w:rsidRPr="00056161">
        <w:t xml:space="preserve">. </w:t>
      </w:r>
    </w:p>
    <w:p w:rsidR="00942601" w:rsidRPr="00056161" w:rsidRDefault="00942601" w:rsidP="00942601">
      <w:pPr>
        <w:pStyle w:val="Heading3"/>
        <w:numPr>
          <w:ilvl w:val="0"/>
          <w:numId w:val="0"/>
        </w:numPr>
        <w:ind w:left="720"/>
      </w:pPr>
    </w:p>
    <w:p w:rsidR="00942601" w:rsidRPr="00056161" w:rsidRDefault="00942601" w:rsidP="00942601">
      <w:pPr>
        <w:pStyle w:val="Heading3"/>
      </w:pPr>
      <w:r w:rsidRPr="00056161">
        <w:t xml:space="preserve">The outsourcing cost for O&amp;M activities carried out by JUSCO are captured under R&amp;M head of audited accounts. Total R&amp;M cost is </w:t>
      </w:r>
      <w:proofErr w:type="spellStart"/>
      <w:r w:rsidRPr="00056161">
        <w:t>Rs</w:t>
      </w:r>
      <w:proofErr w:type="spellEnd"/>
      <w:r w:rsidRPr="00056161">
        <w:t xml:space="preserve">. </w:t>
      </w:r>
      <w:r w:rsidRPr="00056161">
        <w:rPr>
          <w:b/>
        </w:rPr>
        <w:t>52.78</w:t>
      </w:r>
      <w:r w:rsidRPr="00056161">
        <w:t xml:space="preserve"> </w:t>
      </w:r>
      <w:proofErr w:type="spellStart"/>
      <w:r w:rsidRPr="00056161">
        <w:t>crs</w:t>
      </w:r>
      <w:proofErr w:type="spellEnd"/>
      <w:r w:rsidRPr="00056161">
        <w:t xml:space="preserve">, out of which amount paid to JUSCO is </w:t>
      </w:r>
      <w:proofErr w:type="spellStart"/>
      <w:r w:rsidRPr="00056161">
        <w:t>Rs</w:t>
      </w:r>
      <w:proofErr w:type="spellEnd"/>
      <w:r w:rsidRPr="00056161">
        <w:t xml:space="preserve">. </w:t>
      </w:r>
      <w:r w:rsidRPr="00056161">
        <w:rPr>
          <w:b/>
        </w:rPr>
        <w:t>45.67</w:t>
      </w:r>
      <w:r w:rsidRPr="00056161">
        <w:t xml:space="preserve"> </w:t>
      </w:r>
      <w:proofErr w:type="spellStart"/>
      <w:r w:rsidRPr="00056161">
        <w:t>Crs</w:t>
      </w:r>
      <w:proofErr w:type="spellEnd"/>
      <w:r w:rsidRPr="00056161">
        <w:t xml:space="preserve">. </w:t>
      </w:r>
      <w:proofErr w:type="gramStart"/>
      <w:r w:rsidRPr="00056161">
        <w:t>Out</w:t>
      </w:r>
      <w:proofErr w:type="gramEnd"/>
      <w:r w:rsidRPr="00056161">
        <w:t xml:space="preserve"> of </w:t>
      </w:r>
      <w:proofErr w:type="spellStart"/>
      <w:r w:rsidRPr="00056161">
        <w:t>Rs</w:t>
      </w:r>
      <w:proofErr w:type="spellEnd"/>
      <w:r w:rsidRPr="00056161">
        <w:t xml:space="preserve">. 45.67 </w:t>
      </w:r>
      <w:proofErr w:type="spellStart"/>
      <w:r w:rsidRPr="00056161">
        <w:t>Crs</w:t>
      </w:r>
      <w:proofErr w:type="spellEnd"/>
      <w:r w:rsidRPr="00056161">
        <w:t xml:space="preserve">, the expenses in nature of employees cost of JUSCO is </w:t>
      </w:r>
      <w:proofErr w:type="spellStart"/>
      <w:r w:rsidRPr="00056161">
        <w:t>Rs</w:t>
      </w:r>
      <w:proofErr w:type="spellEnd"/>
      <w:r w:rsidRPr="00056161">
        <w:t xml:space="preserve"> </w:t>
      </w:r>
      <w:r w:rsidRPr="00056161">
        <w:rPr>
          <w:b/>
        </w:rPr>
        <w:t>22.45</w:t>
      </w:r>
      <w:r w:rsidRPr="00056161">
        <w:t>. The same is added to the employee expense and deducted from R&amp;M expense</w:t>
      </w:r>
      <w:r w:rsidR="009207A9">
        <w:t xml:space="preserve"> of TSL accounts to arrive at </w:t>
      </w:r>
      <w:r w:rsidRPr="00056161">
        <w:t xml:space="preserve">employee cost and R&amp;M expense for FY 2015-16. Thus the total employee expenses computes to </w:t>
      </w:r>
      <w:proofErr w:type="spellStart"/>
      <w:r w:rsidRPr="00056161">
        <w:t>Rs</w:t>
      </w:r>
      <w:proofErr w:type="spellEnd"/>
      <w:r w:rsidRPr="00056161">
        <w:t xml:space="preserve"> </w:t>
      </w:r>
      <w:r w:rsidRPr="00056161">
        <w:rPr>
          <w:b/>
        </w:rPr>
        <w:t>25.04</w:t>
      </w:r>
      <w:r w:rsidRPr="00056161">
        <w:t xml:space="preserve"> </w:t>
      </w:r>
      <w:proofErr w:type="spellStart"/>
      <w:r w:rsidRPr="00056161">
        <w:t>Crs</w:t>
      </w:r>
      <w:proofErr w:type="spellEnd"/>
      <w:r w:rsidRPr="00056161">
        <w:t xml:space="preserve"> (</w:t>
      </w:r>
      <w:proofErr w:type="spellStart"/>
      <w:r w:rsidRPr="00056161">
        <w:t>Rs</w:t>
      </w:r>
      <w:proofErr w:type="spellEnd"/>
      <w:r w:rsidRPr="00056161">
        <w:t xml:space="preserve">. 22.45 </w:t>
      </w:r>
      <w:proofErr w:type="spellStart"/>
      <w:r w:rsidRPr="00056161">
        <w:t>Crs</w:t>
      </w:r>
      <w:proofErr w:type="spellEnd"/>
      <w:r w:rsidRPr="00056161">
        <w:t xml:space="preserve"> + 2.59 </w:t>
      </w:r>
      <w:proofErr w:type="spellStart"/>
      <w:r w:rsidRPr="00056161">
        <w:t>Crs</w:t>
      </w:r>
      <w:proofErr w:type="spellEnd"/>
      <w:r w:rsidRPr="00056161">
        <w:t>).</w:t>
      </w:r>
    </w:p>
    <w:p w:rsidR="00942601" w:rsidRPr="00056161" w:rsidRDefault="00942601" w:rsidP="00942601">
      <w:pPr>
        <w:pStyle w:val="Heading3"/>
        <w:numPr>
          <w:ilvl w:val="0"/>
          <w:numId w:val="0"/>
        </w:numPr>
        <w:ind w:left="720"/>
      </w:pPr>
    </w:p>
    <w:p w:rsidR="00942601" w:rsidRPr="00056161" w:rsidRDefault="00942601" w:rsidP="00942601">
      <w:pPr>
        <w:pStyle w:val="Heading3"/>
      </w:pPr>
      <w:r w:rsidRPr="00056161">
        <w:lastRenderedPageBreak/>
        <w:t xml:space="preserve">The amount of </w:t>
      </w:r>
      <w:proofErr w:type="spellStart"/>
      <w:r w:rsidRPr="00056161">
        <w:t>Rs</w:t>
      </w:r>
      <w:proofErr w:type="spellEnd"/>
      <w:r w:rsidRPr="00056161">
        <w:t xml:space="preserve">. </w:t>
      </w:r>
      <w:r w:rsidRPr="00056161">
        <w:rPr>
          <w:b/>
        </w:rPr>
        <w:t>22.45</w:t>
      </w:r>
      <w:r w:rsidRPr="00056161">
        <w:t xml:space="preserve"> </w:t>
      </w:r>
      <w:proofErr w:type="spellStart"/>
      <w:r w:rsidRPr="00056161">
        <w:t>Crs</w:t>
      </w:r>
      <w:proofErr w:type="spellEnd"/>
      <w:r w:rsidRPr="00056161">
        <w:t xml:space="preserve"> towards outsourced employee cost also includes arrear wages of outsourced employees, for the period January 2012 to January 2016 amounting to </w:t>
      </w:r>
      <w:proofErr w:type="spellStart"/>
      <w:r w:rsidRPr="00056161">
        <w:t>Rs</w:t>
      </w:r>
      <w:proofErr w:type="spellEnd"/>
      <w:r w:rsidRPr="00056161">
        <w:rPr>
          <w:b/>
        </w:rPr>
        <w:t>. 6.53</w:t>
      </w:r>
      <w:r w:rsidRPr="00056161">
        <w:t xml:space="preserve"> </w:t>
      </w:r>
      <w:proofErr w:type="spellStart"/>
      <w:r w:rsidRPr="00056161">
        <w:t>Crs</w:t>
      </w:r>
      <w:proofErr w:type="spellEnd"/>
      <w:r w:rsidRPr="00056161">
        <w:t xml:space="preserve">. Few sample of arrear wages paid to some of the employees are annexed as </w:t>
      </w:r>
      <w:r w:rsidRPr="00056161">
        <w:rPr>
          <w:b/>
        </w:rPr>
        <w:t>Annexure -</w:t>
      </w:r>
      <w:r w:rsidR="009207A9">
        <w:rPr>
          <w:b/>
        </w:rPr>
        <w:t xml:space="preserve"> </w:t>
      </w:r>
      <w:proofErr w:type="gramStart"/>
      <w:r w:rsidR="009207A9">
        <w:rPr>
          <w:b/>
        </w:rPr>
        <w:t>VII</w:t>
      </w:r>
      <w:r w:rsidRPr="00056161">
        <w:rPr>
          <w:b/>
        </w:rPr>
        <w:t xml:space="preserve"> .</w:t>
      </w:r>
      <w:proofErr w:type="gramEnd"/>
      <w:r w:rsidRPr="00056161">
        <w:t xml:space="preserve"> The arrear wages has been paid based on the Order of Conciliation Officer (Deputy Labour Commissioner, Jamshedpur, </w:t>
      </w:r>
      <w:proofErr w:type="gramStart"/>
      <w:r w:rsidRPr="00056161">
        <w:t>Government</w:t>
      </w:r>
      <w:proofErr w:type="gramEnd"/>
      <w:r w:rsidRPr="00056161">
        <w:t xml:space="preserve"> of Jharkhand</w:t>
      </w:r>
      <w:r w:rsidR="006A5A37">
        <w:t>), dated 05</w:t>
      </w:r>
      <w:r w:rsidR="006A5A37" w:rsidRPr="006A5A37">
        <w:rPr>
          <w:vertAlign w:val="superscript"/>
        </w:rPr>
        <w:t>th</w:t>
      </w:r>
      <w:r w:rsidR="006A5A37">
        <w:t xml:space="preserve"> February </w:t>
      </w:r>
      <w:r w:rsidRPr="00056161">
        <w:t>2016. This Order was issued, as Mem</w:t>
      </w:r>
      <w:r w:rsidR="006A5A37">
        <w:t>orandum</w:t>
      </w:r>
      <w:r w:rsidRPr="00056161">
        <w:t xml:space="preserve"> of dispute settlement between JUSCO Union, and JUSCO management by conciliation proceedings held by Deputy Labour Commissioner Jamshedpur, Govt. of Jharkhand. A copy of this order has been attached with this petition, as </w:t>
      </w:r>
      <w:r w:rsidRPr="00056161">
        <w:rPr>
          <w:b/>
        </w:rPr>
        <w:t>Annexure</w:t>
      </w:r>
      <w:r w:rsidRPr="006A5A37">
        <w:rPr>
          <w:b/>
        </w:rPr>
        <w:t xml:space="preserve"> </w:t>
      </w:r>
      <w:proofErr w:type="gramStart"/>
      <w:r w:rsidRPr="006A5A37">
        <w:rPr>
          <w:b/>
        </w:rPr>
        <w:t xml:space="preserve">-  </w:t>
      </w:r>
      <w:r w:rsidR="006A5A37" w:rsidRPr="006A5A37">
        <w:rPr>
          <w:b/>
        </w:rPr>
        <w:t>VIII</w:t>
      </w:r>
      <w:proofErr w:type="gramEnd"/>
      <w:r w:rsidRPr="00056161">
        <w:t>.</w:t>
      </w:r>
    </w:p>
    <w:p w:rsidR="00942601" w:rsidRPr="00056161" w:rsidRDefault="00942601" w:rsidP="00942601">
      <w:pPr>
        <w:pStyle w:val="ListParagraph"/>
      </w:pPr>
    </w:p>
    <w:p w:rsidR="00942601" w:rsidRPr="00056161" w:rsidRDefault="00942601" w:rsidP="00942601">
      <w:pPr>
        <w:pStyle w:val="Heading3"/>
      </w:pPr>
      <w:r w:rsidRPr="00056161">
        <w:t xml:space="preserve">The petitioner would like to mention, </w:t>
      </w:r>
      <w:r w:rsidR="006A5A37">
        <w:t>certain</w:t>
      </w:r>
      <w:r w:rsidRPr="00056161">
        <w:t xml:space="preserve"> extracts of Order of conciliation proceedings held by Deputy Labour Commissioner</w:t>
      </w:r>
      <w:r w:rsidR="006A5A37">
        <w:t>,</w:t>
      </w:r>
      <w:r w:rsidRPr="00056161">
        <w:t xml:space="preserve"> Jamshedpur, Govt. of Jharkhand. </w:t>
      </w:r>
      <w:r w:rsidR="006A5A37">
        <w:t>It refers to the</w:t>
      </w:r>
      <w:r w:rsidRPr="00056161">
        <w:t xml:space="preserve"> process of dispute settlement </w:t>
      </w:r>
      <w:r w:rsidR="006A5A37">
        <w:t>followed</w:t>
      </w:r>
      <w:r w:rsidRPr="00056161">
        <w:t xml:space="preserve"> </w:t>
      </w:r>
      <w:r w:rsidR="006A5A37">
        <w:t>by JUSCO Management and Union</w:t>
      </w:r>
      <w:r w:rsidRPr="00056161">
        <w:t xml:space="preserve"> to arrive at the increase in wages for their employees. </w:t>
      </w:r>
    </w:p>
    <w:p w:rsidR="001A50A0" w:rsidRPr="00056161" w:rsidRDefault="001A50A0" w:rsidP="00942601">
      <w:pPr>
        <w:pStyle w:val="Heading3"/>
        <w:numPr>
          <w:ilvl w:val="0"/>
          <w:numId w:val="0"/>
        </w:numPr>
        <w:ind w:left="720"/>
      </w:pPr>
      <w:r w:rsidRPr="00056161">
        <w:t xml:space="preserve">“ </w:t>
      </w:r>
    </w:p>
    <w:p w:rsidR="006A5A37" w:rsidRDefault="00942601" w:rsidP="001A50A0">
      <w:pPr>
        <w:pStyle w:val="Heading3"/>
        <w:numPr>
          <w:ilvl w:val="0"/>
          <w:numId w:val="0"/>
        </w:numPr>
        <w:ind w:left="1440"/>
      </w:pPr>
      <w:r w:rsidRPr="00056161">
        <w:t xml:space="preserve">Page </w:t>
      </w:r>
      <w:r w:rsidR="006A5A37">
        <w:t xml:space="preserve">2 para 4 of the Order – </w:t>
      </w:r>
    </w:p>
    <w:p w:rsidR="00942601" w:rsidRPr="006A5A37" w:rsidRDefault="00942601" w:rsidP="001A50A0">
      <w:pPr>
        <w:pStyle w:val="Heading3"/>
        <w:numPr>
          <w:ilvl w:val="0"/>
          <w:numId w:val="0"/>
        </w:numPr>
        <w:ind w:left="1440"/>
        <w:rPr>
          <w:i/>
        </w:rPr>
      </w:pPr>
      <w:r w:rsidRPr="006A5A37">
        <w:rPr>
          <w:i/>
        </w:rPr>
        <w:t xml:space="preserve">………………….The </w:t>
      </w:r>
      <w:proofErr w:type="gramStart"/>
      <w:r w:rsidRPr="006A5A37">
        <w:rPr>
          <w:i/>
        </w:rPr>
        <w:t>company</w:t>
      </w:r>
      <w:proofErr w:type="gramEnd"/>
      <w:r w:rsidRPr="006A5A37">
        <w:rPr>
          <w:i/>
        </w:rPr>
        <w:t xml:space="preserve"> also informed the Union, that the recent changes in the regulatory norms had further accentuated the requirement to reduce costs, including wage cost, in order to get more business, and grow as also to remain competitive. The company further solicited the Union’s co-operation in increasing employee productivity, with respect to Turnover and averred that, there was thus a pressing need, to align its wage policy, with the business imperatives. ……………………..</w:t>
      </w:r>
    </w:p>
    <w:p w:rsidR="00942601" w:rsidRPr="006A5A37" w:rsidRDefault="00942601" w:rsidP="00942601">
      <w:pPr>
        <w:pStyle w:val="ListParagraph"/>
        <w:rPr>
          <w:i/>
        </w:rPr>
      </w:pPr>
    </w:p>
    <w:p w:rsidR="00942601" w:rsidRPr="006A5A37" w:rsidRDefault="00942601" w:rsidP="001A50A0">
      <w:pPr>
        <w:pStyle w:val="Heading3"/>
        <w:numPr>
          <w:ilvl w:val="0"/>
          <w:numId w:val="0"/>
        </w:numPr>
        <w:ind w:left="1440"/>
        <w:rPr>
          <w:i/>
        </w:rPr>
      </w:pPr>
      <w:r w:rsidRPr="006A5A37">
        <w:rPr>
          <w:i/>
        </w:rPr>
        <w:t>……….. Whereas during these discussions between the company and the Union, some differences between them remained</w:t>
      </w:r>
      <w:proofErr w:type="gramStart"/>
      <w:r w:rsidRPr="006A5A37">
        <w:rPr>
          <w:i/>
        </w:rPr>
        <w:t>:,</w:t>
      </w:r>
      <w:proofErr w:type="gramEnd"/>
      <w:r w:rsidRPr="006A5A37">
        <w:rPr>
          <w:i/>
        </w:rPr>
        <w:t xml:space="preserve"> and …………..</w:t>
      </w:r>
    </w:p>
    <w:p w:rsidR="001A50A0" w:rsidRPr="006A5A37" w:rsidRDefault="001A50A0" w:rsidP="001A50A0">
      <w:pPr>
        <w:pStyle w:val="Heading3"/>
        <w:numPr>
          <w:ilvl w:val="0"/>
          <w:numId w:val="0"/>
        </w:numPr>
        <w:ind w:left="1440"/>
        <w:rPr>
          <w:i/>
        </w:rPr>
      </w:pPr>
    </w:p>
    <w:p w:rsidR="00942601" w:rsidRPr="006A5A37" w:rsidRDefault="00942601" w:rsidP="001A50A0">
      <w:pPr>
        <w:pStyle w:val="Heading3"/>
        <w:numPr>
          <w:ilvl w:val="0"/>
          <w:numId w:val="0"/>
        </w:numPr>
        <w:ind w:left="1440"/>
        <w:rPr>
          <w:i/>
        </w:rPr>
      </w:pPr>
      <w:r w:rsidRPr="006A5A37">
        <w:rPr>
          <w:i/>
        </w:rPr>
        <w:t xml:space="preserve">………… Whereas the parties have explained their respective view points to the Conciliation Officer, in the conciliation proceedings held in this regard, and </w:t>
      </w:r>
    </w:p>
    <w:p w:rsidR="001A50A0" w:rsidRPr="006A5A37" w:rsidRDefault="001A50A0" w:rsidP="001A50A0">
      <w:pPr>
        <w:pStyle w:val="Heading3"/>
        <w:numPr>
          <w:ilvl w:val="0"/>
          <w:numId w:val="0"/>
        </w:numPr>
        <w:ind w:left="1440"/>
        <w:rPr>
          <w:i/>
        </w:rPr>
      </w:pPr>
    </w:p>
    <w:p w:rsidR="00942601" w:rsidRPr="006A5A37" w:rsidRDefault="00942601" w:rsidP="001A50A0">
      <w:pPr>
        <w:pStyle w:val="Heading3"/>
        <w:numPr>
          <w:ilvl w:val="0"/>
          <w:numId w:val="0"/>
        </w:numPr>
        <w:ind w:left="1440"/>
        <w:rPr>
          <w:i/>
        </w:rPr>
      </w:pPr>
      <w:r w:rsidRPr="006A5A37">
        <w:rPr>
          <w:i/>
        </w:rPr>
        <w:t xml:space="preserve">Whereas considering all the aspects of the matter, the conciliation officer made certain recommendations to the company and the Union, which they have agreed to accept, and abide by; and </w:t>
      </w:r>
    </w:p>
    <w:p w:rsidR="006A5A37" w:rsidRPr="006A5A37" w:rsidRDefault="006A5A37" w:rsidP="001A50A0">
      <w:pPr>
        <w:pStyle w:val="Heading3"/>
        <w:numPr>
          <w:ilvl w:val="0"/>
          <w:numId w:val="0"/>
        </w:numPr>
        <w:ind w:left="1440"/>
        <w:rPr>
          <w:i/>
        </w:rPr>
      </w:pPr>
    </w:p>
    <w:p w:rsidR="00942601" w:rsidRPr="006A5A37" w:rsidRDefault="00942601" w:rsidP="001A50A0">
      <w:pPr>
        <w:pStyle w:val="Heading3"/>
        <w:numPr>
          <w:ilvl w:val="0"/>
          <w:numId w:val="0"/>
        </w:numPr>
        <w:ind w:left="1440"/>
        <w:rPr>
          <w:i/>
        </w:rPr>
      </w:pPr>
      <w:r w:rsidRPr="006A5A37">
        <w:rPr>
          <w:i/>
        </w:rPr>
        <w:t xml:space="preserve">Whereas it is necessary to enter into a Settlement with a view to continue sound and cordial relations between, the Company and the Union, so as to </w:t>
      </w:r>
      <w:r w:rsidRPr="006A5A37">
        <w:rPr>
          <w:i/>
        </w:rPr>
        <w:lastRenderedPageBreak/>
        <w:t>promote the interests of the employees and the efficient operations of the</w:t>
      </w:r>
      <w:r w:rsidR="006A5A37" w:rsidRPr="006A5A37">
        <w:rPr>
          <w:i/>
        </w:rPr>
        <w:t xml:space="preserve"> Company’s business.”</w:t>
      </w:r>
      <w:r w:rsidR="001A50A0" w:rsidRPr="006A5A37">
        <w:rPr>
          <w:i/>
        </w:rPr>
        <w:t xml:space="preserve"> </w:t>
      </w:r>
    </w:p>
    <w:p w:rsidR="00942601" w:rsidRPr="00056161" w:rsidRDefault="00942601" w:rsidP="00942601">
      <w:pPr>
        <w:pStyle w:val="Heading3"/>
        <w:numPr>
          <w:ilvl w:val="0"/>
          <w:numId w:val="0"/>
        </w:numPr>
        <w:ind w:left="720"/>
      </w:pPr>
      <w:r w:rsidRPr="00056161">
        <w:t xml:space="preserve">  </w:t>
      </w:r>
      <w:r w:rsidR="001A50A0" w:rsidRPr="00056161">
        <w:t>“</w:t>
      </w:r>
    </w:p>
    <w:p w:rsidR="001A50A0" w:rsidRPr="00056161" w:rsidRDefault="001A50A0" w:rsidP="001A50A0">
      <w:pPr>
        <w:pStyle w:val="Heading3"/>
        <w:numPr>
          <w:ilvl w:val="0"/>
          <w:numId w:val="0"/>
        </w:numPr>
        <w:ind w:left="720"/>
      </w:pPr>
    </w:p>
    <w:p w:rsidR="00942601" w:rsidRPr="00056161" w:rsidRDefault="00942601" w:rsidP="00942601">
      <w:pPr>
        <w:pStyle w:val="Heading3"/>
      </w:pPr>
      <w:r w:rsidRPr="00056161">
        <w:t>The petitioner would like to state that, JUSCO had to follow this Order of Conciliation Officer (Deputy Labour Commission</w:t>
      </w:r>
      <w:r w:rsidR="001A50A0" w:rsidRPr="00056161">
        <w:t>er, Jamshedpur, Govt. of Jharkha</w:t>
      </w:r>
      <w:r w:rsidRPr="00056161">
        <w:t xml:space="preserve">nd), and accordingly has paid the arrears, and revised the wages of </w:t>
      </w:r>
      <w:proofErr w:type="spellStart"/>
      <w:r w:rsidRPr="00056161">
        <w:t>it’s</w:t>
      </w:r>
      <w:proofErr w:type="spellEnd"/>
      <w:r w:rsidRPr="00056161">
        <w:t xml:space="preserve"> employees</w:t>
      </w:r>
      <w:r w:rsidR="00C87B97">
        <w:t xml:space="preserve"> </w:t>
      </w:r>
      <w:proofErr w:type="spellStart"/>
      <w:r w:rsidR="00C87B97">
        <w:t>w.e.f</w:t>
      </w:r>
      <w:proofErr w:type="spellEnd"/>
      <w:r w:rsidR="00C87B97">
        <w:t xml:space="preserve"> January 2012</w:t>
      </w:r>
      <w:r w:rsidRPr="00056161">
        <w:t xml:space="preserve">. </w:t>
      </w:r>
    </w:p>
    <w:p w:rsidR="001A50A0" w:rsidRPr="00056161" w:rsidRDefault="00942601" w:rsidP="00942601">
      <w:pPr>
        <w:pStyle w:val="Heading3"/>
      </w:pPr>
      <w:r w:rsidRPr="00056161">
        <w:t xml:space="preserve">The petitioner would </w:t>
      </w:r>
      <w:r w:rsidR="001A50A0" w:rsidRPr="00056161">
        <w:t xml:space="preserve">also </w:t>
      </w:r>
      <w:r w:rsidR="006A5A37">
        <w:t>like to refer to</w:t>
      </w:r>
      <w:r w:rsidRPr="00056161">
        <w:t xml:space="preserve"> the</w:t>
      </w:r>
      <w:r w:rsidR="001A50A0" w:rsidRPr="00056161">
        <w:t xml:space="preserve"> Regulation 6.9 clause (‘c) N</w:t>
      </w:r>
      <w:r w:rsidRPr="00056161">
        <w:t>ote 2 of the JSERC Tariff</w:t>
      </w:r>
      <w:r w:rsidR="001A50A0" w:rsidRPr="00056161">
        <w:t xml:space="preserve"> Regulations 2010</w:t>
      </w:r>
      <w:r w:rsidRPr="00056161">
        <w:t xml:space="preserve">, </w:t>
      </w:r>
    </w:p>
    <w:p w:rsidR="001A50A0" w:rsidRPr="00056161" w:rsidRDefault="00942601" w:rsidP="001A50A0">
      <w:pPr>
        <w:pStyle w:val="Heading3"/>
        <w:numPr>
          <w:ilvl w:val="0"/>
          <w:numId w:val="0"/>
        </w:numPr>
        <w:ind w:left="720"/>
      </w:pPr>
      <w:r w:rsidRPr="00056161">
        <w:t>“</w:t>
      </w:r>
    </w:p>
    <w:p w:rsidR="001A50A0" w:rsidRPr="006A5A37" w:rsidRDefault="00942601" w:rsidP="006A5A37">
      <w:pPr>
        <w:pStyle w:val="Heading3"/>
        <w:numPr>
          <w:ilvl w:val="0"/>
          <w:numId w:val="0"/>
        </w:numPr>
        <w:ind w:left="1440"/>
        <w:rPr>
          <w:i/>
        </w:rPr>
      </w:pPr>
      <w:r w:rsidRPr="006A5A37">
        <w:rPr>
          <w:i/>
        </w:rPr>
        <w:t xml:space="preserve">Note 2 - </w:t>
      </w:r>
      <w:r w:rsidRPr="006A5A37">
        <w:rPr>
          <w:b/>
          <w:i/>
        </w:rPr>
        <w:t>Any variation due to changes recommended by the pay commission etc. will be considere</w:t>
      </w:r>
      <w:r w:rsidR="001A50A0" w:rsidRPr="006A5A37">
        <w:rPr>
          <w:b/>
          <w:i/>
        </w:rPr>
        <w:t>d separately by the Commission.</w:t>
      </w:r>
      <w:r w:rsidRPr="006A5A37">
        <w:rPr>
          <w:i/>
        </w:rPr>
        <w:t xml:space="preserve">  </w:t>
      </w:r>
    </w:p>
    <w:p w:rsidR="001A50A0" w:rsidRPr="00056161" w:rsidRDefault="001A50A0" w:rsidP="001A50A0">
      <w:pPr>
        <w:pStyle w:val="Heading3"/>
        <w:numPr>
          <w:ilvl w:val="0"/>
          <w:numId w:val="0"/>
        </w:numPr>
        <w:ind w:left="720"/>
      </w:pPr>
      <w:r w:rsidRPr="00056161">
        <w:t>“</w:t>
      </w:r>
    </w:p>
    <w:p w:rsidR="001A50A0" w:rsidRPr="00056161" w:rsidRDefault="001A50A0" w:rsidP="001A50A0">
      <w:pPr>
        <w:pStyle w:val="Heading3"/>
        <w:numPr>
          <w:ilvl w:val="0"/>
          <w:numId w:val="0"/>
        </w:numPr>
        <w:ind w:left="720"/>
      </w:pPr>
    </w:p>
    <w:p w:rsidR="00942601" w:rsidRPr="00056161" w:rsidRDefault="00942601" w:rsidP="001A50A0">
      <w:pPr>
        <w:pStyle w:val="Heading3"/>
      </w:pPr>
      <w:r w:rsidRPr="00056161">
        <w:t>Here the word pay commission etc</w:t>
      </w:r>
      <w:proofErr w:type="gramStart"/>
      <w:r w:rsidRPr="00056161">
        <w:t>.,</w:t>
      </w:r>
      <w:proofErr w:type="gramEnd"/>
      <w:r w:rsidR="006A5A37">
        <w:t xml:space="preserve"> covers the wage agreement</w:t>
      </w:r>
      <w:r w:rsidRPr="00056161">
        <w:t>/ Order of Conci</w:t>
      </w:r>
      <w:r w:rsidR="00D21039">
        <w:t>liation Officer or District Lab</w:t>
      </w:r>
      <w:r w:rsidRPr="00056161">
        <w:t xml:space="preserve">our Commissioner for wage dispute settlement for private companies. As the Government employees are covered for wage revisions by “Pay Commissions”, in </w:t>
      </w:r>
      <w:r w:rsidR="006A5A37">
        <w:t>the same way</w:t>
      </w:r>
      <w:r w:rsidRPr="00056161">
        <w:t xml:space="preserve"> employees of private companies are covered for w</w:t>
      </w:r>
      <w:r w:rsidR="006A5A37">
        <w:t>age revision by Wage agreements</w:t>
      </w:r>
      <w:r w:rsidRPr="00056161">
        <w:t>/ Order of Conciliation Officer or District Labour Commissioner for wage dispute settlement.</w:t>
      </w:r>
    </w:p>
    <w:p w:rsidR="00942601" w:rsidRPr="00056161" w:rsidRDefault="00942601" w:rsidP="00942601">
      <w:pPr>
        <w:pStyle w:val="ListParagraph"/>
      </w:pPr>
    </w:p>
    <w:p w:rsidR="00942601" w:rsidRPr="00056161" w:rsidRDefault="00056161" w:rsidP="00942601">
      <w:pPr>
        <w:pStyle w:val="Heading3"/>
      </w:pPr>
      <w:r w:rsidRPr="00056161">
        <w:t>The petitioner</w:t>
      </w:r>
      <w:r w:rsidR="00942601" w:rsidRPr="00056161">
        <w:t xml:space="preserve"> request</w:t>
      </w:r>
      <w:r w:rsidRPr="00056161">
        <w:t>s</w:t>
      </w:r>
      <w:r w:rsidR="00942601" w:rsidRPr="00056161">
        <w:t xml:space="preserve"> the Hon’ble Commission, to consider the wage</w:t>
      </w:r>
      <w:r w:rsidR="006A5A37">
        <w:t xml:space="preserve"> </w:t>
      </w:r>
      <w:proofErr w:type="spellStart"/>
      <w:r w:rsidR="006A5A37">
        <w:t>arrear</w:t>
      </w:r>
      <w:proofErr w:type="spellEnd"/>
      <w:r w:rsidR="00942601" w:rsidRPr="00056161">
        <w:t xml:space="preserve"> amount paid during FY 2015-16 for an amount of </w:t>
      </w:r>
      <w:proofErr w:type="spellStart"/>
      <w:r w:rsidR="00942601" w:rsidRPr="00155AE3">
        <w:rPr>
          <w:b/>
        </w:rPr>
        <w:t>Rs</w:t>
      </w:r>
      <w:proofErr w:type="spellEnd"/>
      <w:r w:rsidR="00942601" w:rsidRPr="00155AE3">
        <w:rPr>
          <w:b/>
        </w:rPr>
        <w:t xml:space="preserve">. 6.53 </w:t>
      </w:r>
      <w:proofErr w:type="spellStart"/>
      <w:r w:rsidR="00942601" w:rsidRPr="00155AE3">
        <w:rPr>
          <w:b/>
        </w:rPr>
        <w:t>Crs</w:t>
      </w:r>
      <w:proofErr w:type="spellEnd"/>
      <w:r w:rsidR="00942601" w:rsidRPr="00056161">
        <w:t xml:space="preserve">, as part of outsourced Employee expenses for FY 2015-16, as FY 2015-16 is being trued up now. </w:t>
      </w:r>
    </w:p>
    <w:p w:rsidR="00942601" w:rsidRPr="00056161" w:rsidRDefault="00942601" w:rsidP="00942601">
      <w:pPr>
        <w:pStyle w:val="Heading3"/>
        <w:numPr>
          <w:ilvl w:val="0"/>
          <w:numId w:val="0"/>
        </w:numPr>
        <w:ind w:left="720"/>
      </w:pPr>
    </w:p>
    <w:p w:rsidR="00942601" w:rsidRPr="00056161" w:rsidRDefault="00942601" w:rsidP="00942601">
      <w:pPr>
        <w:pStyle w:val="Heading3"/>
      </w:pPr>
      <w:r w:rsidRPr="00056161">
        <w:t xml:space="preserve">The petitioner requests the Hon’ble Commission to approve the total employee expenses of </w:t>
      </w:r>
      <w:proofErr w:type="spellStart"/>
      <w:r w:rsidRPr="00056161">
        <w:t>Rs</w:t>
      </w:r>
      <w:proofErr w:type="spellEnd"/>
      <w:r w:rsidRPr="00056161">
        <w:t xml:space="preserve">. 25.04 </w:t>
      </w:r>
      <w:proofErr w:type="spellStart"/>
      <w:r w:rsidRPr="00056161">
        <w:t>Crs</w:t>
      </w:r>
      <w:proofErr w:type="spellEnd"/>
      <w:r w:rsidRPr="00056161">
        <w:t xml:space="preserve"> for FY 2015-16.</w:t>
      </w:r>
    </w:p>
    <w:p w:rsidR="00942601" w:rsidRPr="00056161" w:rsidRDefault="00942601" w:rsidP="00942601"/>
    <w:p w:rsidR="00942601" w:rsidRPr="00056161" w:rsidRDefault="00942601" w:rsidP="00942601">
      <w:pPr>
        <w:pStyle w:val="Heading3"/>
      </w:pPr>
      <w:r w:rsidRPr="00056161">
        <w:t xml:space="preserve">The actual R&amp;M expenses are to the tune of </w:t>
      </w:r>
      <w:proofErr w:type="spellStart"/>
      <w:r w:rsidRPr="00056161">
        <w:t>Rs</w:t>
      </w:r>
      <w:proofErr w:type="spellEnd"/>
      <w:r w:rsidRPr="00056161">
        <w:t xml:space="preserve">. </w:t>
      </w:r>
      <w:r w:rsidRPr="00056161">
        <w:rPr>
          <w:b/>
        </w:rPr>
        <w:t>30.33</w:t>
      </w:r>
      <w:r w:rsidRPr="00056161">
        <w:t xml:space="preserve"> </w:t>
      </w:r>
      <w:proofErr w:type="spellStart"/>
      <w:r w:rsidRPr="00056161">
        <w:t>Crs</w:t>
      </w:r>
      <w:proofErr w:type="spellEnd"/>
      <w:r w:rsidRPr="00056161">
        <w:t xml:space="preserve"> (</w:t>
      </w:r>
      <w:proofErr w:type="spellStart"/>
      <w:r w:rsidRPr="00056161">
        <w:t>Rs</w:t>
      </w:r>
      <w:proofErr w:type="spellEnd"/>
      <w:r w:rsidRPr="00056161">
        <w:t xml:space="preserve">. 52.78 </w:t>
      </w:r>
      <w:proofErr w:type="spellStart"/>
      <w:r w:rsidRPr="00056161">
        <w:t>Crs</w:t>
      </w:r>
      <w:proofErr w:type="spellEnd"/>
      <w:r w:rsidRPr="00056161">
        <w:t xml:space="preserve"> – </w:t>
      </w:r>
      <w:proofErr w:type="spellStart"/>
      <w:r w:rsidRPr="00056161">
        <w:t>Rs</w:t>
      </w:r>
      <w:proofErr w:type="spellEnd"/>
      <w:r w:rsidRPr="00056161">
        <w:t xml:space="preserve">. 22.45 </w:t>
      </w:r>
      <w:proofErr w:type="spellStart"/>
      <w:r w:rsidRPr="00056161">
        <w:t>Crs</w:t>
      </w:r>
      <w:proofErr w:type="spellEnd"/>
      <w:r w:rsidRPr="00056161">
        <w:t xml:space="preserve">), which is substantially lower than the approved costs. The Hon’ble Commission is requested to approve the actual </w:t>
      </w:r>
      <w:r w:rsidR="00E4230F">
        <w:t xml:space="preserve">R&amp;M </w:t>
      </w:r>
      <w:r w:rsidRPr="00056161">
        <w:t>expenses</w:t>
      </w:r>
      <w:r w:rsidR="00E4230F">
        <w:t>, and allow for incentive on reduction in total O&amp;M cost for FY 2015-16</w:t>
      </w:r>
      <w:r w:rsidRPr="00056161">
        <w:t xml:space="preserve">.  </w:t>
      </w:r>
    </w:p>
    <w:p w:rsidR="00021ACC" w:rsidRPr="00021ACC" w:rsidRDefault="00021ACC" w:rsidP="00441FB5">
      <w:pPr>
        <w:pStyle w:val="Heading3"/>
        <w:numPr>
          <w:ilvl w:val="0"/>
          <w:numId w:val="0"/>
        </w:numPr>
        <w:ind w:left="720"/>
      </w:pPr>
    </w:p>
    <w:p w:rsidR="007150D7" w:rsidRPr="00C1559A" w:rsidRDefault="00441FB5" w:rsidP="007150D7">
      <w:pPr>
        <w:pStyle w:val="Heading3"/>
      </w:pPr>
      <w:r w:rsidRPr="00441FB5">
        <w:rPr>
          <w:b/>
          <w:szCs w:val="24"/>
          <w:u w:val="single"/>
          <w:lang w:val="en-IN"/>
        </w:rPr>
        <w:t>Total O&amp;M Expenses:</w:t>
      </w:r>
      <w:r>
        <w:rPr>
          <w:szCs w:val="24"/>
          <w:lang w:val="en-IN"/>
        </w:rPr>
        <w:t xml:space="preserve"> </w:t>
      </w:r>
      <w:r w:rsidR="000F097C">
        <w:rPr>
          <w:szCs w:val="24"/>
          <w:lang w:val="en-IN"/>
        </w:rPr>
        <w:t xml:space="preserve">The </w:t>
      </w:r>
      <w:r w:rsidR="007150D7">
        <w:rPr>
          <w:szCs w:val="24"/>
          <w:lang w:val="en-IN"/>
        </w:rPr>
        <w:t>Hon’ble Commission has approved Rs.</w:t>
      </w:r>
      <w:r w:rsidR="00BE26AE">
        <w:rPr>
          <w:b/>
          <w:szCs w:val="24"/>
          <w:lang w:val="en-IN"/>
        </w:rPr>
        <w:t xml:space="preserve">105.09 </w:t>
      </w:r>
      <w:proofErr w:type="spellStart"/>
      <w:r w:rsidR="001F794D">
        <w:rPr>
          <w:szCs w:val="24"/>
          <w:lang w:val="en-IN"/>
        </w:rPr>
        <w:t>C</w:t>
      </w:r>
      <w:r w:rsidR="00001051">
        <w:rPr>
          <w:szCs w:val="24"/>
          <w:lang w:val="en-IN"/>
        </w:rPr>
        <w:t>r</w:t>
      </w:r>
      <w:r w:rsidR="007150D7">
        <w:rPr>
          <w:szCs w:val="24"/>
          <w:lang w:val="en-IN"/>
        </w:rPr>
        <w:t>s</w:t>
      </w:r>
      <w:proofErr w:type="spellEnd"/>
      <w:r w:rsidR="007150D7">
        <w:rPr>
          <w:szCs w:val="24"/>
          <w:lang w:val="en-IN"/>
        </w:rPr>
        <w:t xml:space="preserve"> as </w:t>
      </w:r>
      <w:r w:rsidR="00F00E9F">
        <w:rPr>
          <w:szCs w:val="24"/>
          <w:lang w:val="en-IN"/>
        </w:rPr>
        <w:t xml:space="preserve">O &amp; M expenses </w:t>
      </w:r>
      <w:r w:rsidR="00BE26AE">
        <w:rPr>
          <w:szCs w:val="24"/>
          <w:lang w:val="en-IN"/>
        </w:rPr>
        <w:t>in the TSL tariff order dated 28</w:t>
      </w:r>
      <w:r w:rsidR="00BE26AE" w:rsidRPr="00BE26AE">
        <w:rPr>
          <w:szCs w:val="24"/>
          <w:vertAlign w:val="superscript"/>
          <w:lang w:val="en-IN"/>
        </w:rPr>
        <w:t>th</w:t>
      </w:r>
      <w:r w:rsidR="00BE26AE">
        <w:rPr>
          <w:szCs w:val="24"/>
          <w:lang w:val="en-IN"/>
        </w:rPr>
        <w:t xml:space="preserve"> February 2017 for FY 2015-16</w:t>
      </w:r>
      <w:r w:rsidR="00F00E9F">
        <w:rPr>
          <w:szCs w:val="24"/>
          <w:lang w:val="en-IN"/>
        </w:rPr>
        <w:t xml:space="preserve"> (APR)</w:t>
      </w:r>
      <w:r w:rsidR="007150D7">
        <w:rPr>
          <w:szCs w:val="24"/>
          <w:lang w:val="en-IN"/>
        </w:rPr>
        <w:t xml:space="preserve">. </w:t>
      </w:r>
      <w:r>
        <w:rPr>
          <w:szCs w:val="24"/>
          <w:lang w:val="en-IN"/>
        </w:rPr>
        <w:t xml:space="preserve">The actual expenditure now being claimed under true-up as </w:t>
      </w:r>
      <w:r w:rsidR="00001051">
        <w:rPr>
          <w:szCs w:val="24"/>
          <w:lang w:val="en-IN"/>
        </w:rPr>
        <w:t>per audited accounts for FY 2015-16</w:t>
      </w:r>
      <w:r>
        <w:rPr>
          <w:szCs w:val="24"/>
          <w:lang w:val="en-IN"/>
        </w:rPr>
        <w:t xml:space="preserve"> </w:t>
      </w:r>
      <w:r w:rsidR="007150D7">
        <w:rPr>
          <w:szCs w:val="24"/>
          <w:lang w:val="en-IN"/>
        </w:rPr>
        <w:t>is Rs.</w:t>
      </w:r>
      <w:r w:rsidR="00BE26AE" w:rsidRPr="00BE26AE">
        <w:rPr>
          <w:b/>
          <w:szCs w:val="24"/>
          <w:lang w:val="en-IN"/>
        </w:rPr>
        <w:t>79.43</w:t>
      </w:r>
      <w:r w:rsidR="00BE26AE">
        <w:rPr>
          <w:szCs w:val="24"/>
          <w:lang w:val="en-IN"/>
        </w:rPr>
        <w:t xml:space="preserve"> </w:t>
      </w:r>
      <w:proofErr w:type="spellStart"/>
      <w:r w:rsidR="001F794D">
        <w:rPr>
          <w:szCs w:val="24"/>
          <w:lang w:val="en-IN"/>
        </w:rPr>
        <w:t>C</w:t>
      </w:r>
      <w:r w:rsidR="00001051">
        <w:rPr>
          <w:szCs w:val="24"/>
          <w:lang w:val="en-IN"/>
        </w:rPr>
        <w:t>r</w:t>
      </w:r>
      <w:r w:rsidR="007150D7">
        <w:rPr>
          <w:szCs w:val="24"/>
          <w:lang w:val="en-IN"/>
        </w:rPr>
        <w:t>s</w:t>
      </w:r>
      <w:proofErr w:type="spellEnd"/>
      <w:r w:rsidR="007150D7">
        <w:rPr>
          <w:szCs w:val="24"/>
          <w:lang w:val="en-IN"/>
        </w:rPr>
        <w:t xml:space="preserve">. </w:t>
      </w:r>
    </w:p>
    <w:p w:rsidR="00C1559A" w:rsidRDefault="00C1559A" w:rsidP="00C1559A">
      <w:pPr>
        <w:pStyle w:val="ListParagraph"/>
      </w:pPr>
    </w:p>
    <w:p w:rsidR="008568AF" w:rsidRDefault="00647CE1" w:rsidP="008568AF">
      <w:pPr>
        <w:pStyle w:val="Heading3"/>
      </w:pPr>
      <w:r>
        <w:t>The O</w:t>
      </w:r>
      <w:r w:rsidR="00BE26AE">
        <w:t>&amp;M Expenditure for FY 2015-16</w:t>
      </w:r>
      <w:r w:rsidR="008568AF">
        <w:t xml:space="preserve"> was controlled by various innovative measures such as best maintenance practice and better management of available resources. The major reasons for reducing O&amp;M cost are indicated below: </w:t>
      </w:r>
    </w:p>
    <w:p w:rsidR="0067389C" w:rsidRDefault="0067389C" w:rsidP="00E646C5">
      <w:pPr>
        <w:pStyle w:val="Heading3"/>
        <w:numPr>
          <w:ilvl w:val="0"/>
          <w:numId w:val="8"/>
        </w:numPr>
        <w:rPr>
          <w:b/>
        </w:rPr>
      </w:pPr>
      <w:r w:rsidRPr="0067389C">
        <w:rPr>
          <w:b/>
        </w:rPr>
        <w:t>Improved monitoring &amp; Data Analysis:-</w:t>
      </w:r>
    </w:p>
    <w:p w:rsidR="008568AF" w:rsidRDefault="008568AF" w:rsidP="00001051">
      <w:pPr>
        <w:pStyle w:val="Heading3"/>
        <w:numPr>
          <w:ilvl w:val="0"/>
          <w:numId w:val="0"/>
        </w:numPr>
        <w:ind w:left="1506"/>
      </w:pPr>
      <w:r>
        <w:t xml:space="preserve">Frequent monitoring of critical parameters of major systems and equipment </w:t>
      </w:r>
      <w:r w:rsidR="00AE2023">
        <w:t xml:space="preserve">helps to </w:t>
      </w:r>
      <w:r w:rsidR="00D21039">
        <w:t xml:space="preserve">reduce breakdown and </w:t>
      </w:r>
      <w:r w:rsidR="00AE2023">
        <w:t>prioritize maintenance activities. Thereafter a preventive maintenance schedule is prepared to take</w:t>
      </w:r>
      <w:r>
        <w:t xml:space="preserve"> preventive steps to avoid breakdowns and major failures </w:t>
      </w:r>
      <w:r w:rsidR="0046663E">
        <w:t>of HT / EHT equipment/ systems.</w:t>
      </w:r>
      <w:r w:rsidR="00C86DE1">
        <w:t xml:space="preserve"> TSL has used several inspection tools and inspection processes, which ensures that, failure points are captured at early stage, thereby taking timely preventive measures to avoid failures. This has </w:t>
      </w:r>
      <w:proofErr w:type="spellStart"/>
      <w:r w:rsidR="00C86DE1">
        <w:t>rediced</w:t>
      </w:r>
      <w:proofErr w:type="spellEnd"/>
      <w:r w:rsidR="00C86DE1">
        <w:t xml:space="preserve"> costs.</w:t>
      </w:r>
    </w:p>
    <w:p w:rsidR="0046663E" w:rsidRDefault="0046663E" w:rsidP="0046663E">
      <w:pPr>
        <w:pStyle w:val="Heading3"/>
        <w:numPr>
          <w:ilvl w:val="0"/>
          <w:numId w:val="0"/>
        </w:numPr>
        <w:ind w:left="1440"/>
      </w:pPr>
    </w:p>
    <w:p w:rsidR="00AE2023" w:rsidRDefault="0046663E" w:rsidP="00E646C5">
      <w:pPr>
        <w:pStyle w:val="Heading3"/>
        <w:numPr>
          <w:ilvl w:val="0"/>
          <w:numId w:val="8"/>
        </w:numPr>
        <w:rPr>
          <w:b/>
        </w:rPr>
      </w:pPr>
      <w:r>
        <w:rPr>
          <w:b/>
        </w:rPr>
        <w:t>Knowledge sharing and E</w:t>
      </w:r>
      <w:r w:rsidR="00AE2023">
        <w:rPr>
          <w:b/>
        </w:rPr>
        <w:t>ffective training</w:t>
      </w:r>
      <w:r w:rsidR="00AE2023" w:rsidRPr="0067389C">
        <w:rPr>
          <w:b/>
        </w:rPr>
        <w:t>:-</w:t>
      </w:r>
    </w:p>
    <w:p w:rsidR="004B6099" w:rsidRDefault="004B6099" w:rsidP="00E646C5">
      <w:pPr>
        <w:pStyle w:val="Heading3"/>
        <w:numPr>
          <w:ilvl w:val="0"/>
          <w:numId w:val="7"/>
        </w:numPr>
        <w:ind w:left="1620" w:hanging="180"/>
      </w:pPr>
      <w:r w:rsidRPr="004B6099">
        <w:t xml:space="preserve">The </w:t>
      </w:r>
      <w:r>
        <w:t xml:space="preserve">petitioner ensures that any maintenance activity big or small on transformer, cables, switchgear </w:t>
      </w:r>
      <w:proofErr w:type="spellStart"/>
      <w:r>
        <w:t>etc</w:t>
      </w:r>
      <w:proofErr w:type="spellEnd"/>
      <w:r>
        <w:t xml:space="preserve"> is shared with the entire O&amp;M team so that the cycle time to address a similar maintenance activity elsewhere is reduced.</w:t>
      </w:r>
    </w:p>
    <w:p w:rsidR="0046663E" w:rsidRDefault="0046663E" w:rsidP="00E646C5">
      <w:pPr>
        <w:pStyle w:val="Heading3"/>
        <w:numPr>
          <w:ilvl w:val="0"/>
          <w:numId w:val="7"/>
        </w:numPr>
        <w:ind w:left="1620" w:hanging="180"/>
      </w:pPr>
      <w:r>
        <w:t>The petitioner ensures effective and relevant training to its O&amp;M staff from the OEM, external trainers and internal trainers to sufficiently equip them with the required skill sets to carry out the maintenance activity.</w:t>
      </w:r>
    </w:p>
    <w:p w:rsidR="00B37CC5" w:rsidRDefault="00B37CC5" w:rsidP="00FC1182">
      <w:pPr>
        <w:pStyle w:val="Heading3"/>
        <w:numPr>
          <w:ilvl w:val="0"/>
          <w:numId w:val="0"/>
        </w:numPr>
      </w:pPr>
    </w:p>
    <w:p w:rsidR="003B666B" w:rsidRDefault="00382D7D" w:rsidP="00E646C5">
      <w:pPr>
        <w:pStyle w:val="Heading3"/>
        <w:numPr>
          <w:ilvl w:val="0"/>
          <w:numId w:val="8"/>
        </w:numPr>
        <w:rPr>
          <w:b/>
        </w:rPr>
      </w:pPr>
      <w:r>
        <w:rPr>
          <w:b/>
        </w:rPr>
        <w:t>Developing good customer –supplier relationship</w:t>
      </w:r>
      <w:r w:rsidR="003B666B" w:rsidRPr="0067389C">
        <w:rPr>
          <w:b/>
        </w:rPr>
        <w:t>:-</w:t>
      </w:r>
    </w:p>
    <w:p w:rsidR="00382D7D" w:rsidRDefault="00382D7D" w:rsidP="00001051">
      <w:pPr>
        <w:pStyle w:val="Heading3"/>
        <w:numPr>
          <w:ilvl w:val="0"/>
          <w:numId w:val="0"/>
        </w:numPr>
        <w:ind w:left="1506"/>
      </w:pPr>
      <w:r>
        <w:t xml:space="preserve">Developing good customer supplier relationships is paramount to ensure timely </w:t>
      </w:r>
      <w:r w:rsidR="004E3455">
        <w:t xml:space="preserve">completion </w:t>
      </w:r>
      <w:r>
        <w:t xml:space="preserve">of </w:t>
      </w:r>
      <w:r w:rsidR="004E3455">
        <w:t>maintenance activity. The petitioner ensures that it maintains a very good relationship with all its suppliers so that the materials are delivered on time and their services are utilized whenever necessary</w:t>
      </w:r>
    </w:p>
    <w:p w:rsidR="00B37CC5" w:rsidRDefault="00B37CC5" w:rsidP="00B37CC5">
      <w:pPr>
        <w:pStyle w:val="Heading3"/>
        <w:numPr>
          <w:ilvl w:val="0"/>
          <w:numId w:val="0"/>
        </w:numPr>
        <w:ind w:left="1440"/>
      </w:pPr>
    </w:p>
    <w:p w:rsidR="00B37CC5" w:rsidRDefault="00B37CC5" w:rsidP="00E646C5">
      <w:pPr>
        <w:pStyle w:val="Heading3"/>
        <w:numPr>
          <w:ilvl w:val="0"/>
          <w:numId w:val="8"/>
        </w:numPr>
        <w:rPr>
          <w:b/>
        </w:rPr>
      </w:pPr>
      <w:r>
        <w:rPr>
          <w:b/>
        </w:rPr>
        <w:t>Need Based Maintenance as against Time based Maintenance</w:t>
      </w:r>
      <w:r w:rsidRPr="0067389C">
        <w:rPr>
          <w:b/>
        </w:rPr>
        <w:t>-</w:t>
      </w:r>
    </w:p>
    <w:p w:rsidR="008568AF" w:rsidRDefault="00C86DE1" w:rsidP="00E646C5">
      <w:pPr>
        <w:pStyle w:val="Heading3"/>
        <w:numPr>
          <w:ilvl w:val="0"/>
          <w:numId w:val="7"/>
        </w:numPr>
        <w:ind w:left="1620" w:hanging="180"/>
      </w:pPr>
      <w:r>
        <w:t>In several part of network, c</w:t>
      </w:r>
      <w:r w:rsidR="008568AF">
        <w:t xml:space="preserve">oncept of Need based maintenance </w:t>
      </w:r>
      <w:r>
        <w:t xml:space="preserve">has been </w:t>
      </w:r>
      <w:r w:rsidR="008568AF">
        <w:t>adopted</w:t>
      </w:r>
      <w:r>
        <w:t>,</w:t>
      </w:r>
      <w:r w:rsidR="008568AF">
        <w:t xml:space="preserve"> as against conventional concept of time based maintenance, thus deferring unnecessary maintenance jobs based on test results; </w:t>
      </w:r>
    </w:p>
    <w:p w:rsidR="00D62B96" w:rsidRDefault="008568AF" w:rsidP="00E646C5">
      <w:pPr>
        <w:pStyle w:val="Heading3"/>
        <w:numPr>
          <w:ilvl w:val="0"/>
          <w:numId w:val="7"/>
        </w:numPr>
        <w:ind w:left="1620" w:hanging="180"/>
      </w:pPr>
      <w:r>
        <w:t>In addition to above major points, better co-ordination, higher level of supervision and reduction of wastages has resulted in reducing O&amp;M cost.</w:t>
      </w:r>
    </w:p>
    <w:p w:rsidR="00091AC8" w:rsidRPr="00091AC8" w:rsidRDefault="00091AC8" w:rsidP="00091AC8"/>
    <w:p w:rsidR="00E84F5F" w:rsidRPr="003A5391" w:rsidRDefault="001677C1" w:rsidP="003A5391">
      <w:pPr>
        <w:pStyle w:val="Heading3"/>
        <w:rPr>
          <w:lang w:val="en-IN"/>
        </w:rPr>
      </w:pPr>
      <w:r>
        <w:rPr>
          <w:szCs w:val="24"/>
          <w:lang w:val="en-IN"/>
        </w:rPr>
        <w:t>As per provisions of Tariff Regulations 2010, O&amp;M Expenses are controllable expenses and hence t</w:t>
      </w:r>
      <w:r w:rsidRPr="00705A44">
        <w:rPr>
          <w:szCs w:val="24"/>
          <w:lang w:val="en-IN"/>
        </w:rPr>
        <w:t>he petitioner requests</w:t>
      </w:r>
      <w:r w:rsidR="00D304E7">
        <w:rPr>
          <w:szCs w:val="24"/>
          <w:lang w:val="en-IN"/>
        </w:rPr>
        <w:t xml:space="preserve"> the Hon’ble</w:t>
      </w:r>
      <w:r w:rsidRPr="00705A44">
        <w:rPr>
          <w:szCs w:val="24"/>
          <w:lang w:val="en-IN"/>
        </w:rPr>
        <w:t xml:space="preserve"> Co</w:t>
      </w:r>
      <w:r w:rsidR="006277EF">
        <w:rPr>
          <w:szCs w:val="24"/>
          <w:lang w:val="en-IN"/>
        </w:rPr>
        <w:t>mmission to consider Efficiency</w:t>
      </w:r>
      <w:r w:rsidRPr="00705A44">
        <w:rPr>
          <w:szCs w:val="24"/>
          <w:lang w:val="en-IN"/>
        </w:rPr>
        <w:t>/ Sharing of gains on lower O&amp;M expenditure for FY 201</w:t>
      </w:r>
      <w:r w:rsidR="0017535C">
        <w:rPr>
          <w:szCs w:val="24"/>
          <w:lang w:val="en-IN"/>
        </w:rPr>
        <w:t>5</w:t>
      </w:r>
      <w:r w:rsidRPr="00705A44">
        <w:rPr>
          <w:szCs w:val="24"/>
          <w:lang w:val="en-IN"/>
        </w:rPr>
        <w:t>-1</w:t>
      </w:r>
      <w:r w:rsidR="0017535C">
        <w:rPr>
          <w:szCs w:val="24"/>
          <w:lang w:val="en-IN"/>
        </w:rPr>
        <w:t>6</w:t>
      </w:r>
      <w:r w:rsidRPr="00705A44">
        <w:rPr>
          <w:szCs w:val="24"/>
          <w:lang w:val="en-IN"/>
        </w:rPr>
        <w:t xml:space="preserve">. The same is discussed in subsequent sections.  </w:t>
      </w:r>
    </w:p>
    <w:p w:rsidR="00E7081E" w:rsidRDefault="00E7081E" w:rsidP="00E7081E">
      <w:pPr>
        <w:pStyle w:val="Heading3"/>
        <w:numPr>
          <w:ilvl w:val="0"/>
          <w:numId w:val="0"/>
        </w:numPr>
        <w:ind w:left="1146"/>
        <w:rPr>
          <w:lang w:val="en-IN"/>
        </w:rPr>
      </w:pPr>
    </w:p>
    <w:p w:rsidR="00E84F5F" w:rsidRDefault="00E84F5F" w:rsidP="00970D2F">
      <w:pPr>
        <w:pStyle w:val="Heading3"/>
        <w:rPr>
          <w:lang w:val="en-IN"/>
        </w:rPr>
      </w:pPr>
      <w:r>
        <w:rPr>
          <w:lang w:val="en-IN"/>
        </w:rPr>
        <w:t xml:space="preserve">The petitioner therefore requests the Hon’ble Commission to approve the O&amp;M expenditure at actuals </w:t>
      </w:r>
      <w:proofErr w:type="spellStart"/>
      <w:r w:rsidR="006660D3">
        <w:rPr>
          <w:lang w:val="en-IN"/>
        </w:rPr>
        <w:t>i.e</w:t>
      </w:r>
      <w:proofErr w:type="spellEnd"/>
      <w:r w:rsidR="006660D3">
        <w:rPr>
          <w:lang w:val="en-IN"/>
        </w:rPr>
        <w:t xml:space="preserve"> </w:t>
      </w:r>
      <w:proofErr w:type="spellStart"/>
      <w:r w:rsidR="006660D3">
        <w:rPr>
          <w:lang w:val="en-IN"/>
        </w:rPr>
        <w:t>Rs</w:t>
      </w:r>
      <w:proofErr w:type="spellEnd"/>
      <w:r w:rsidR="006660D3">
        <w:rPr>
          <w:lang w:val="en-IN"/>
        </w:rPr>
        <w:t xml:space="preserve"> </w:t>
      </w:r>
      <w:r w:rsidR="00E7081E">
        <w:rPr>
          <w:b/>
          <w:lang w:val="en-IN"/>
        </w:rPr>
        <w:t xml:space="preserve">79.43 </w:t>
      </w:r>
      <w:proofErr w:type="spellStart"/>
      <w:r w:rsidR="006660D3">
        <w:rPr>
          <w:lang w:val="en-IN"/>
        </w:rPr>
        <w:t>Crs</w:t>
      </w:r>
      <w:proofErr w:type="spellEnd"/>
      <w:r w:rsidR="006660D3">
        <w:rPr>
          <w:lang w:val="en-IN"/>
        </w:rPr>
        <w:t xml:space="preserve"> </w:t>
      </w:r>
      <w:r w:rsidR="00EC66FE">
        <w:rPr>
          <w:lang w:val="en-IN"/>
        </w:rPr>
        <w:t xml:space="preserve">and also allow sharing of gains </w:t>
      </w:r>
      <w:r>
        <w:rPr>
          <w:lang w:val="en-IN"/>
        </w:rPr>
        <w:t>as per the Distribution Tariff Regulation 2010.</w:t>
      </w:r>
    </w:p>
    <w:p w:rsidR="00970D2F" w:rsidRDefault="00970D2F" w:rsidP="00970D2F">
      <w:pPr>
        <w:jc w:val="center"/>
        <w:rPr>
          <w:lang w:val="en-IN"/>
        </w:rPr>
      </w:pPr>
    </w:p>
    <w:p w:rsidR="00A017B1" w:rsidRDefault="00A017B1" w:rsidP="00970D2F">
      <w:pPr>
        <w:jc w:val="center"/>
        <w:rPr>
          <w:lang w:val="en-IN"/>
        </w:rPr>
      </w:pPr>
    </w:p>
    <w:p w:rsidR="00872B4D" w:rsidRDefault="00872B4D" w:rsidP="00872B4D">
      <w:pPr>
        <w:pStyle w:val="Heading2"/>
        <w:rPr>
          <w:lang w:val="en-IN"/>
        </w:rPr>
      </w:pPr>
      <w:bookmarkStart w:id="32" w:name="_Toc372894744"/>
      <w:bookmarkStart w:id="33" w:name="_Toc489853945"/>
      <w:bookmarkStart w:id="34" w:name="_Toc372894765"/>
      <w:r w:rsidRPr="00D6168C">
        <w:rPr>
          <w:lang w:val="en-IN"/>
        </w:rPr>
        <w:t>Capital Work in Progress, Gross Fixed Assets and Depreciation</w:t>
      </w:r>
      <w:bookmarkEnd w:id="32"/>
      <w:bookmarkEnd w:id="33"/>
    </w:p>
    <w:p w:rsidR="00A017B1" w:rsidRDefault="00A017B1" w:rsidP="00A017B1">
      <w:pPr>
        <w:pStyle w:val="Heading2"/>
        <w:numPr>
          <w:ilvl w:val="0"/>
          <w:numId w:val="0"/>
        </w:numPr>
        <w:ind w:left="576"/>
        <w:rPr>
          <w:lang w:val="en-IN"/>
        </w:rPr>
      </w:pPr>
    </w:p>
    <w:bookmarkEnd w:id="34"/>
    <w:p w:rsidR="007150D7" w:rsidRDefault="007150D7" w:rsidP="007150D7">
      <w:pPr>
        <w:pStyle w:val="Heading3"/>
        <w:rPr>
          <w:szCs w:val="24"/>
          <w:lang w:val="en-IN"/>
        </w:rPr>
      </w:pPr>
      <w:r w:rsidRPr="00D6168C">
        <w:rPr>
          <w:szCs w:val="24"/>
          <w:lang w:val="en-IN"/>
        </w:rPr>
        <w:t xml:space="preserve">The Capital Work in Progress (CWIP), Gross Fixed Assets (GFA) and the depreciation on GFA for </w:t>
      </w:r>
      <w:r w:rsidR="0045644A">
        <w:rPr>
          <w:szCs w:val="24"/>
          <w:lang w:val="en-IN"/>
        </w:rPr>
        <w:t>financial year 2015-16</w:t>
      </w:r>
      <w:r>
        <w:rPr>
          <w:szCs w:val="24"/>
          <w:lang w:val="en-IN"/>
        </w:rPr>
        <w:t xml:space="preserve"> has been arrived on the basis of audited accounts of the utility. </w:t>
      </w:r>
      <w:r w:rsidRPr="00D6168C">
        <w:rPr>
          <w:szCs w:val="24"/>
          <w:lang w:val="en-IN"/>
        </w:rPr>
        <w:t xml:space="preserve">The computation of depreciation is based on Straight Line Method of computation and as per rates provided in </w:t>
      </w:r>
      <w:r w:rsidRPr="00D6168C">
        <w:rPr>
          <w:b/>
          <w:szCs w:val="24"/>
          <w:lang w:val="en-IN"/>
        </w:rPr>
        <w:t>Appendix I</w:t>
      </w:r>
      <w:r w:rsidRPr="00D6168C">
        <w:rPr>
          <w:szCs w:val="24"/>
          <w:lang w:val="en-IN"/>
        </w:rPr>
        <w:t xml:space="preserve"> to the </w:t>
      </w:r>
      <w:r w:rsidRPr="00D6168C">
        <w:rPr>
          <w:b/>
          <w:szCs w:val="24"/>
          <w:lang w:val="en-IN"/>
        </w:rPr>
        <w:t>Tariff Regulations 2010</w:t>
      </w:r>
      <w:r w:rsidRPr="00D6168C">
        <w:rPr>
          <w:szCs w:val="24"/>
          <w:lang w:val="en-IN"/>
        </w:rPr>
        <w:t>.</w:t>
      </w:r>
    </w:p>
    <w:p w:rsidR="007150D7" w:rsidRDefault="007150D7" w:rsidP="001F3629">
      <w:pPr>
        <w:pStyle w:val="Caption"/>
        <w:keepNext/>
        <w:spacing w:after="0"/>
        <w:rPr>
          <w:szCs w:val="24"/>
        </w:rPr>
      </w:pPr>
      <w:bookmarkStart w:id="35" w:name="_Toc372894766"/>
      <w:bookmarkStart w:id="36" w:name="_Toc489870829"/>
      <w:r w:rsidRPr="00D6168C">
        <w:rPr>
          <w:szCs w:val="24"/>
        </w:rPr>
        <w:t xml:space="preserve">Table </w:t>
      </w:r>
      <w:r w:rsidR="00395738" w:rsidRPr="00D6168C">
        <w:rPr>
          <w:szCs w:val="24"/>
        </w:rPr>
        <w:fldChar w:fldCharType="begin"/>
      </w:r>
      <w:r w:rsidRPr="00D6168C">
        <w:rPr>
          <w:szCs w:val="24"/>
        </w:rPr>
        <w:instrText xml:space="preserve"> SEQ Table \* ARABIC </w:instrText>
      </w:r>
      <w:r w:rsidR="00395738" w:rsidRPr="00D6168C">
        <w:rPr>
          <w:szCs w:val="24"/>
        </w:rPr>
        <w:fldChar w:fldCharType="separate"/>
      </w:r>
      <w:r w:rsidR="00CA63A4">
        <w:rPr>
          <w:noProof/>
          <w:szCs w:val="24"/>
        </w:rPr>
        <w:t>10</w:t>
      </w:r>
      <w:r w:rsidR="00395738" w:rsidRPr="00D6168C">
        <w:rPr>
          <w:szCs w:val="24"/>
        </w:rPr>
        <w:fldChar w:fldCharType="end"/>
      </w:r>
      <w:r w:rsidRPr="00D6168C">
        <w:rPr>
          <w:szCs w:val="24"/>
        </w:rPr>
        <w:t>: CWIP, GFA and Depreciation for FY 201</w:t>
      </w:r>
      <w:r w:rsidR="0045644A">
        <w:rPr>
          <w:szCs w:val="24"/>
        </w:rPr>
        <w:t>5</w:t>
      </w:r>
      <w:r w:rsidRPr="00D6168C">
        <w:rPr>
          <w:szCs w:val="24"/>
        </w:rPr>
        <w:t>-1</w:t>
      </w:r>
      <w:bookmarkEnd w:id="35"/>
      <w:r w:rsidR="0045644A">
        <w:rPr>
          <w:szCs w:val="24"/>
        </w:rPr>
        <w:t>6</w:t>
      </w:r>
      <w:bookmarkEnd w:id="36"/>
    </w:p>
    <w:p w:rsidR="00B660CD" w:rsidRPr="00B660CD" w:rsidRDefault="00B660CD" w:rsidP="00D03782">
      <w:pPr>
        <w:keepNext/>
        <w:ind w:firstLine="6946"/>
        <w:rPr>
          <w:i/>
          <w:sz w:val="18"/>
        </w:rPr>
      </w:pPr>
      <w:proofErr w:type="spellStart"/>
      <w:r w:rsidRPr="00B660CD">
        <w:rPr>
          <w:i/>
          <w:sz w:val="18"/>
        </w:rPr>
        <w:t>Rs.Crs</w:t>
      </w:r>
      <w:proofErr w:type="spellEnd"/>
    </w:p>
    <w:p w:rsidR="0016547D" w:rsidRDefault="00395738" w:rsidP="0016547D">
      <w:pPr>
        <w:jc w:val="center"/>
      </w:pPr>
      <w:r>
        <w:fldChar w:fldCharType="begin"/>
      </w:r>
      <w:r w:rsidR="00905CA8">
        <w:instrText xml:space="preserve"> LINK Excel.Sheet.12 "E:\\C__FB_Assignments\\TSL 2017-18\\Ashwin-TataSteel\\Tata Steel True-up FY-16 APR FY-17 ARR FY-18\\TSL True-up FY 2015-16_GV.xlsx!True_up_FY 2015-16!R108C30:R123C33" "" \a \p </w:instrText>
      </w:r>
      <w:r>
        <w:fldChar w:fldCharType="separate"/>
      </w:r>
      <w:r w:rsidR="00CA63A4">
        <w:object w:dxaOrig="5399" w:dyaOrig="4174">
          <v:shape id="_x0000_i1034" type="#_x0000_t75" style="width:305.25pt;height:250.5pt">
            <v:imagedata r:id="rId23" o:title=""/>
          </v:shape>
        </w:object>
      </w:r>
      <w:r>
        <w:fldChar w:fldCharType="end"/>
      </w:r>
    </w:p>
    <w:p w:rsidR="0016547D" w:rsidRDefault="0016547D" w:rsidP="0016547D">
      <w:pPr>
        <w:jc w:val="center"/>
      </w:pPr>
    </w:p>
    <w:p w:rsidR="0016547D" w:rsidRDefault="0016547D" w:rsidP="00436AC7">
      <w:pPr>
        <w:pStyle w:val="Heading3"/>
      </w:pPr>
      <w:r>
        <w:t>The Scheme wise capital expenditure and schem</w:t>
      </w:r>
      <w:r w:rsidR="00D304E7">
        <w:t>e wise capitalisation</w:t>
      </w:r>
      <w:r w:rsidR="0045644A">
        <w:t xml:space="preserve"> in FY 2015-16</w:t>
      </w:r>
      <w:r w:rsidR="00436AC7">
        <w:t xml:space="preserve"> </w:t>
      </w:r>
      <w:r>
        <w:t>is shown in table below:</w:t>
      </w:r>
    </w:p>
    <w:p w:rsidR="0016547D" w:rsidRDefault="0016547D" w:rsidP="007959AF">
      <w:pPr>
        <w:pStyle w:val="Caption"/>
        <w:keepNext/>
      </w:pPr>
      <w:bookmarkStart w:id="37" w:name="_Toc489870830"/>
      <w:r>
        <w:lastRenderedPageBreak/>
        <w:t xml:space="preserve">Table </w:t>
      </w:r>
      <w:r w:rsidR="00395738" w:rsidRPr="001F3629">
        <w:fldChar w:fldCharType="begin"/>
      </w:r>
      <w:r w:rsidR="00820783" w:rsidRPr="001F3629">
        <w:instrText xml:space="preserve"> SEQ Table \* ARABIC </w:instrText>
      </w:r>
      <w:r w:rsidR="00395738" w:rsidRPr="001F3629">
        <w:fldChar w:fldCharType="separate"/>
      </w:r>
      <w:r w:rsidR="00CA63A4">
        <w:rPr>
          <w:noProof/>
        </w:rPr>
        <w:t>11</w:t>
      </w:r>
      <w:r w:rsidR="00395738" w:rsidRPr="001F3629">
        <w:rPr>
          <w:noProof/>
        </w:rPr>
        <w:fldChar w:fldCharType="end"/>
      </w:r>
      <w:r w:rsidRPr="001F3629">
        <w:t>:</w:t>
      </w:r>
      <w:r w:rsidR="002C472F" w:rsidRPr="001F3629">
        <w:t xml:space="preserve"> </w:t>
      </w:r>
      <w:r w:rsidRPr="001F3629">
        <w:t>Scheme</w:t>
      </w:r>
      <w:r>
        <w:t xml:space="preserve"> wise Capital Expenditur</w:t>
      </w:r>
      <w:r w:rsidR="0045644A">
        <w:t>e and Capitalisation for FY 2015</w:t>
      </w:r>
      <w:r>
        <w:t>-1</w:t>
      </w:r>
      <w:r w:rsidR="0045644A">
        <w:t>6</w:t>
      </w:r>
      <w:bookmarkEnd w:id="37"/>
    </w:p>
    <w:p w:rsidR="00872B4D" w:rsidRDefault="005B3E94" w:rsidP="00436AC7">
      <w:pPr>
        <w:jc w:val="center"/>
      </w:pPr>
      <w:r w:rsidRPr="005B3E94">
        <w:rPr>
          <w:noProof/>
          <w:lang w:val="en-IN" w:eastAsia="en-IN"/>
        </w:rPr>
        <w:drawing>
          <wp:inline distT="0" distB="0" distL="0" distR="0">
            <wp:extent cx="5480685" cy="2571750"/>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0685" cy="2571750"/>
                    </a:xfrm>
                    <a:prstGeom prst="rect">
                      <a:avLst/>
                    </a:prstGeom>
                    <a:noFill/>
                    <a:ln>
                      <a:noFill/>
                    </a:ln>
                  </pic:spPr>
                </pic:pic>
              </a:graphicData>
            </a:graphic>
          </wp:inline>
        </w:drawing>
      </w:r>
    </w:p>
    <w:p w:rsidR="00436AC7" w:rsidRDefault="00436AC7" w:rsidP="00436AC7">
      <w:pPr>
        <w:jc w:val="center"/>
      </w:pPr>
    </w:p>
    <w:p w:rsidR="007150D7" w:rsidRDefault="007150D7" w:rsidP="00AC0022">
      <w:pPr>
        <w:pStyle w:val="Heading3"/>
      </w:pPr>
      <w:r w:rsidRPr="00031380">
        <w:t>The details</w:t>
      </w:r>
      <w:r>
        <w:t xml:space="preserve"> of opening balance and closing balance of the GFA is as follows:-</w:t>
      </w:r>
    </w:p>
    <w:p w:rsidR="00A017B1" w:rsidRDefault="00A017B1" w:rsidP="001F3629">
      <w:pPr>
        <w:pStyle w:val="Caption"/>
        <w:spacing w:after="0"/>
      </w:pPr>
      <w:bookmarkStart w:id="38" w:name="_Toc372894768"/>
      <w:bookmarkStart w:id="39" w:name="_Toc489870831"/>
    </w:p>
    <w:p w:rsidR="00A017B1" w:rsidRDefault="00A017B1" w:rsidP="001F3629">
      <w:pPr>
        <w:pStyle w:val="Caption"/>
        <w:spacing w:after="0"/>
      </w:pPr>
    </w:p>
    <w:p w:rsidR="00A017B1" w:rsidRDefault="00A017B1" w:rsidP="001F3629">
      <w:pPr>
        <w:pStyle w:val="Caption"/>
        <w:spacing w:after="0"/>
      </w:pPr>
    </w:p>
    <w:p w:rsidR="00A017B1" w:rsidRDefault="00A017B1" w:rsidP="001F3629">
      <w:pPr>
        <w:pStyle w:val="Caption"/>
        <w:spacing w:after="0"/>
      </w:pPr>
    </w:p>
    <w:p w:rsidR="007150D7" w:rsidRDefault="007150D7" w:rsidP="001F3629">
      <w:pPr>
        <w:pStyle w:val="Caption"/>
        <w:spacing w:after="0"/>
      </w:pPr>
      <w:r w:rsidRPr="00863B41">
        <w:t xml:space="preserve">Table </w:t>
      </w:r>
      <w:r w:rsidR="00395738" w:rsidRPr="00863B41">
        <w:fldChar w:fldCharType="begin"/>
      </w:r>
      <w:r w:rsidRPr="00863B41">
        <w:instrText xml:space="preserve"> SEQ Table \* ARABIC </w:instrText>
      </w:r>
      <w:r w:rsidR="00395738" w:rsidRPr="00863B41">
        <w:fldChar w:fldCharType="separate"/>
      </w:r>
      <w:r w:rsidR="00CA63A4">
        <w:rPr>
          <w:noProof/>
        </w:rPr>
        <w:t>12</w:t>
      </w:r>
      <w:r w:rsidR="00395738" w:rsidRPr="00863B41">
        <w:rPr>
          <w:noProof/>
        </w:rPr>
        <w:fldChar w:fldCharType="end"/>
      </w:r>
      <w:r w:rsidR="0045644A">
        <w:t>: Break-up of GFA for FY 2015</w:t>
      </w:r>
      <w:r w:rsidRPr="00863B41">
        <w:t>-1</w:t>
      </w:r>
      <w:bookmarkEnd w:id="38"/>
      <w:r w:rsidR="0045644A">
        <w:t>6</w:t>
      </w:r>
      <w:bookmarkEnd w:id="39"/>
      <w:r w:rsidR="00DC5F7B">
        <w:t xml:space="preserve"> </w:t>
      </w:r>
    </w:p>
    <w:p w:rsidR="0000607C" w:rsidRPr="0000607C" w:rsidRDefault="0000607C" w:rsidP="006F16B1">
      <w:pPr>
        <w:ind w:left="6480" w:firstLine="720"/>
        <w:rPr>
          <w:i/>
          <w:sz w:val="18"/>
        </w:rPr>
      </w:pPr>
      <w:proofErr w:type="spellStart"/>
      <w:r w:rsidRPr="0000607C">
        <w:rPr>
          <w:i/>
          <w:sz w:val="18"/>
        </w:rPr>
        <w:t>Rs.Crs</w:t>
      </w:r>
      <w:proofErr w:type="spellEnd"/>
    </w:p>
    <w:p w:rsidR="007150D7" w:rsidRDefault="00395738" w:rsidP="006F44F2">
      <w:pPr>
        <w:keepNext/>
        <w:jc w:val="center"/>
        <w:rPr>
          <w:b/>
        </w:rPr>
      </w:pPr>
      <w:r>
        <w:rPr>
          <w:b/>
        </w:rPr>
        <w:fldChar w:fldCharType="begin"/>
      </w:r>
      <w:r w:rsidR="00905CA8">
        <w:rPr>
          <w:b/>
        </w:rPr>
        <w:instrText xml:space="preserve"> LINK Excel.Sheet.12 "E:\\C__FB_Assignments\\TSL 2017-18\\Ashwin-TataSteel\\Tata Steel True-up FY-16 APR FY-17 ARR FY-18\\TSL True-up FY 2015-16_GV.xlsx!True_up_FY 2015-16!R128C36:R133C40" "" \a \p </w:instrText>
      </w:r>
      <w:r>
        <w:rPr>
          <w:b/>
        </w:rPr>
        <w:fldChar w:fldCharType="separate"/>
      </w:r>
      <w:r w:rsidR="00CA63A4">
        <w:rPr>
          <w:b/>
        </w:rPr>
        <w:object w:dxaOrig="6399" w:dyaOrig="1336">
          <v:shape id="_x0000_i1035" type="#_x0000_t75" style="width:5in;height:79.5pt">
            <v:imagedata r:id="rId25" o:title=""/>
          </v:shape>
        </w:object>
      </w:r>
      <w:r>
        <w:rPr>
          <w:b/>
        </w:rPr>
        <w:fldChar w:fldCharType="end"/>
      </w:r>
    </w:p>
    <w:p w:rsidR="00B6780B" w:rsidRPr="00863B41" w:rsidRDefault="00B6780B" w:rsidP="006F44F2">
      <w:pPr>
        <w:keepNext/>
        <w:jc w:val="center"/>
        <w:rPr>
          <w:b/>
        </w:rPr>
      </w:pPr>
    </w:p>
    <w:p w:rsidR="000B733F" w:rsidRPr="00591F9C" w:rsidRDefault="00F1537A" w:rsidP="000B733F">
      <w:pPr>
        <w:pStyle w:val="Heading3"/>
        <w:rPr>
          <w:b/>
          <w:lang w:val="en-IN"/>
        </w:rPr>
      </w:pPr>
      <w:r w:rsidRPr="00591F9C">
        <w:rPr>
          <w:lang w:val="en-IN"/>
        </w:rPr>
        <w:t>The petitioner has capitalised assets of aro</w:t>
      </w:r>
      <w:r w:rsidR="0045644A">
        <w:rPr>
          <w:lang w:val="en-IN"/>
        </w:rPr>
        <w:t xml:space="preserve">und </w:t>
      </w:r>
      <w:proofErr w:type="spellStart"/>
      <w:r w:rsidR="0045644A">
        <w:rPr>
          <w:lang w:val="en-IN"/>
        </w:rPr>
        <w:t>Rs</w:t>
      </w:r>
      <w:proofErr w:type="spellEnd"/>
      <w:r w:rsidR="0045644A">
        <w:rPr>
          <w:lang w:val="en-IN"/>
        </w:rPr>
        <w:t xml:space="preserve"> </w:t>
      </w:r>
      <w:r w:rsidR="0045644A" w:rsidRPr="0045644A">
        <w:rPr>
          <w:b/>
          <w:lang w:val="en-IN"/>
        </w:rPr>
        <w:t>16.34</w:t>
      </w:r>
      <w:r w:rsidR="0045644A">
        <w:rPr>
          <w:lang w:val="en-IN"/>
        </w:rPr>
        <w:t xml:space="preserve"> </w:t>
      </w:r>
      <w:proofErr w:type="spellStart"/>
      <w:r w:rsidR="0045644A">
        <w:rPr>
          <w:lang w:val="en-IN"/>
        </w:rPr>
        <w:t>Crs</w:t>
      </w:r>
      <w:proofErr w:type="spellEnd"/>
      <w:r w:rsidR="0045644A">
        <w:rPr>
          <w:lang w:val="en-IN"/>
        </w:rPr>
        <w:t xml:space="preserve"> in FY 2015-16</w:t>
      </w:r>
      <w:r w:rsidR="00734139" w:rsidRPr="00591F9C">
        <w:rPr>
          <w:lang w:val="en-IN"/>
        </w:rPr>
        <w:t>.</w:t>
      </w:r>
    </w:p>
    <w:p w:rsidR="00F1537A" w:rsidRPr="00F1537A" w:rsidRDefault="000B733F" w:rsidP="000B733F">
      <w:pPr>
        <w:pStyle w:val="Heading3"/>
        <w:numPr>
          <w:ilvl w:val="0"/>
          <w:numId w:val="0"/>
        </w:numPr>
        <w:ind w:left="720"/>
        <w:rPr>
          <w:b/>
          <w:highlight w:val="yellow"/>
          <w:lang w:val="en-IN"/>
        </w:rPr>
      </w:pPr>
      <w:r w:rsidRPr="00F1537A">
        <w:rPr>
          <w:b/>
          <w:highlight w:val="yellow"/>
          <w:lang w:val="en-IN"/>
        </w:rPr>
        <w:t xml:space="preserve"> </w:t>
      </w:r>
    </w:p>
    <w:p w:rsidR="008640E1" w:rsidRDefault="007150D7" w:rsidP="008640E1">
      <w:pPr>
        <w:pStyle w:val="Heading3"/>
        <w:rPr>
          <w:lang w:val="en-IN"/>
        </w:rPr>
      </w:pPr>
      <w:r w:rsidRPr="00D6168C">
        <w:rPr>
          <w:lang w:val="en-IN"/>
        </w:rPr>
        <w:t>The depreciation costs proportionate to the extent of fixed assets being funded through Consumer Contribution, has been deducted from the total depreciation in order to arrive at the net depreciation allo</w:t>
      </w:r>
      <w:r w:rsidR="008640E1">
        <w:rPr>
          <w:lang w:val="en-IN"/>
        </w:rPr>
        <w:t>wable to be charged in the ARR.</w:t>
      </w:r>
    </w:p>
    <w:p w:rsidR="008640E1" w:rsidRDefault="008640E1" w:rsidP="008640E1">
      <w:pPr>
        <w:pStyle w:val="ListParagraph"/>
      </w:pPr>
    </w:p>
    <w:p w:rsidR="006A1AA0" w:rsidRPr="008640E1" w:rsidRDefault="007150D7" w:rsidP="008640E1">
      <w:pPr>
        <w:pStyle w:val="Heading3"/>
        <w:rPr>
          <w:lang w:val="en-IN"/>
        </w:rPr>
      </w:pPr>
      <w:r w:rsidRPr="00C20305">
        <w:t>The computation</w:t>
      </w:r>
      <w:r>
        <w:t xml:space="preserve"> of depreciation as well as accumulated depreciation for FY</w:t>
      </w:r>
      <w:r w:rsidR="0045644A">
        <w:t xml:space="preserve"> 2015-16</w:t>
      </w:r>
      <w:r>
        <w:t xml:space="preserve"> is as follows:-</w:t>
      </w:r>
    </w:p>
    <w:p w:rsidR="007150D7" w:rsidRDefault="007150D7" w:rsidP="001F3629">
      <w:pPr>
        <w:pStyle w:val="Caption"/>
        <w:keepNext/>
        <w:spacing w:after="0"/>
      </w:pPr>
      <w:bookmarkStart w:id="40" w:name="_Toc372894769"/>
      <w:bookmarkStart w:id="41" w:name="_Toc489870832"/>
      <w:r w:rsidRPr="00697615">
        <w:lastRenderedPageBreak/>
        <w:t xml:space="preserve">Table </w:t>
      </w:r>
      <w:r w:rsidR="00395738">
        <w:fldChar w:fldCharType="begin"/>
      </w:r>
      <w:r>
        <w:instrText xml:space="preserve"> SEQ Table \* ARABIC </w:instrText>
      </w:r>
      <w:r w:rsidR="00395738">
        <w:fldChar w:fldCharType="separate"/>
      </w:r>
      <w:r w:rsidR="00CA63A4">
        <w:rPr>
          <w:noProof/>
        </w:rPr>
        <w:t>13</w:t>
      </w:r>
      <w:r w:rsidR="00395738">
        <w:fldChar w:fldCharType="end"/>
      </w:r>
      <w:r w:rsidRPr="00697615">
        <w:t>: Brea</w:t>
      </w:r>
      <w:r w:rsidR="0045644A">
        <w:t>k-up of Depreciation for FY 2015</w:t>
      </w:r>
      <w:r w:rsidRPr="00697615">
        <w:t>-1</w:t>
      </w:r>
      <w:bookmarkEnd w:id="40"/>
      <w:r w:rsidR="0045644A">
        <w:t>6</w:t>
      </w:r>
      <w:bookmarkEnd w:id="41"/>
    </w:p>
    <w:p w:rsidR="0000607C" w:rsidRPr="0000607C" w:rsidRDefault="0000607C" w:rsidP="00734139">
      <w:pPr>
        <w:keepNext/>
        <w:ind w:firstLine="7371"/>
        <w:rPr>
          <w:i/>
          <w:sz w:val="18"/>
        </w:rPr>
      </w:pPr>
      <w:proofErr w:type="spellStart"/>
      <w:r w:rsidRPr="0000607C">
        <w:rPr>
          <w:i/>
          <w:sz w:val="18"/>
        </w:rPr>
        <w:t>Rs.Crs</w:t>
      </w:r>
      <w:proofErr w:type="spellEnd"/>
    </w:p>
    <w:p w:rsidR="007150D7" w:rsidRDefault="00395738" w:rsidP="006F44F2">
      <w:pPr>
        <w:jc w:val="center"/>
      </w:pPr>
      <w:r>
        <w:rPr>
          <w:noProof/>
          <w:lang w:val="en-IN" w:eastAsia="en-IN"/>
        </w:rPr>
        <w:fldChar w:fldCharType="begin"/>
      </w:r>
      <w:r w:rsidR="00905CA8">
        <w:rPr>
          <w:noProof/>
          <w:lang w:val="en-IN" w:eastAsia="en-IN"/>
        </w:rPr>
        <w:instrText xml:space="preserve"> LINK Excel.Sheet.12 "E:\\C__FB_Assignments\\TSL 2017-18\\Ashwin-TataSteel\\Tata Steel True-up FY-16 APR FY-17 ARR FY-18\\TSL True-up FY 2015-16_GV.xlsx!True_up_FY 2015-16!R135C42:R140C46" "" \a \p </w:instrText>
      </w:r>
      <w:r>
        <w:rPr>
          <w:noProof/>
          <w:lang w:val="en-IN" w:eastAsia="en-IN"/>
        </w:rPr>
        <w:fldChar w:fldCharType="separate"/>
      </w:r>
      <w:r w:rsidR="00CA63A4">
        <w:rPr>
          <w:noProof/>
          <w:lang w:val="en-IN" w:eastAsia="en-IN"/>
        </w:rPr>
        <w:object w:dxaOrig="6694" w:dyaOrig="1773">
          <v:shape id="_x0000_i1036" type="#_x0000_t75" style="width:376.5pt;height:104.25pt">
            <v:imagedata r:id="rId26" o:title=""/>
          </v:shape>
        </w:object>
      </w:r>
      <w:r>
        <w:rPr>
          <w:noProof/>
          <w:lang w:val="en-IN" w:eastAsia="en-IN"/>
        </w:rPr>
        <w:fldChar w:fldCharType="end"/>
      </w:r>
    </w:p>
    <w:p w:rsidR="00F1537A" w:rsidRDefault="00F1537A" w:rsidP="006F44F2">
      <w:pPr>
        <w:jc w:val="center"/>
      </w:pPr>
    </w:p>
    <w:p w:rsidR="007150D7" w:rsidRPr="00775FD3" w:rsidRDefault="007150D7" w:rsidP="00863B41">
      <w:pPr>
        <w:pStyle w:val="Heading3"/>
      </w:pPr>
      <w:r w:rsidRPr="00775FD3">
        <w:t>The depreciation on account of asset created out of consumer contribution stands at Rs.</w:t>
      </w:r>
      <w:r w:rsidR="0045644A">
        <w:rPr>
          <w:b/>
        </w:rPr>
        <w:t>3.12</w:t>
      </w:r>
      <w:r w:rsidR="0045644A" w:rsidRPr="00775FD3">
        <w:t xml:space="preserve"> </w:t>
      </w:r>
      <w:r w:rsidR="0045644A">
        <w:t>Crores for FY 2015-16</w:t>
      </w:r>
      <w:r w:rsidRPr="00775FD3">
        <w:t>. Simultaneously, the net depreciation arrived is Rs.</w:t>
      </w:r>
      <w:r w:rsidR="0045644A">
        <w:rPr>
          <w:b/>
        </w:rPr>
        <w:t xml:space="preserve">28.89 </w:t>
      </w:r>
      <w:r w:rsidRPr="00775FD3">
        <w:t>Crores. TSL requests Hon’ble Commission to approve the amount as per audited annual accounts.</w:t>
      </w:r>
    </w:p>
    <w:p w:rsidR="007150D7" w:rsidRDefault="007150D7" w:rsidP="007150D7">
      <w:pPr>
        <w:pStyle w:val="Heading3"/>
        <w:numPr>
          <w:ilvl w:val="0"/>
          <w:numId w:val="0"/>
        </w:numPr>
      </w:pPr>
    </w:p>
    <w:p w:rsidR="007150D7" w:rsidRPr="00D6168C" w:rsidRDefault="007150D7" w:rsidP="007150D7">
      <w:pPr>
        <w:pStyle w:val="Heading2"/>
        <w:rPr>
          <w:lang w:val="en-IN"/>
        </w:rPr>
      </w:pPr>
      <w:bookmarkStart w:id="42" w:name="_Toc372894745"/>
      <w:bookmarkStart w:id="43" w:name="_Toc489853946"/>
      <w:r w:rsidRPr="00D6168C">
        <w:rPr>
          <w:lang w:val="en-IN"/>
        </w:rPr>
        <w:t>Interest and Finance Charges</w:t>
      </w:r>
      <w:bookmarkEnd w:id="42"/>
      <w:bookmarkEnd w:id="43"/>
    </w:p>
    <w:p w:rsidR="007150D7" w:rsidRPr="00D6168C" w:rsidRDefault="00043811" w:rsidP="007150D7">
      <w:pPr>
        <w:pStyle w:val="Heading3"/>
        <w:rPr>
          <w:lang w:val="en-IN"/>
        </w:rPr>
      </w:pPr>
      <w:r>
        <w:rPr>
          <w:lang w:val="en-IN"/>
        </w:rPr>
        <w:t xml:space="preserve">TSL has considered the same methodology as approved by Commission in MYT order. The deemed additions to the loan has been considered @70% of fixed asset addition after reducing </w:t>
      </w:r>
      <w:r w:rsidR="000765AE">
        <w:rPr>
          <w:lang w:val="en-IN"/>
        </w:rPr>
        <w:t xml:space="preserve">assets created from </w:t>
      </w:r>
      <w:r>
        <w:rPr>
          <w:lang w:val="en-IN"/>
        </w:rPr>
        <w:t xml:space="preserve">consumer contribution amount received during the year. </w:t>
      </w:r>
      <w:r w:rsidRPr="00043811">
        <w:rPr>
          <w:i/>
          <w:lang w:val="en-IN"/>
        </w:rPr>
        <w:t>{(</w:t>
      </w:r>
      <w:r w:rsidR="000765AE">
        <w:rPr>
          <w:i/>
          <w:lang w:val="en-IN"/>
        </w:rPr>
        <w:t xml:space="preserve">Total Assets </w:t>
      </w:r>
      <w:r w:rsidRPr="00043811">
        <w:rPr>
          <w:i/>
          <w:lang w:val="en-IN"/>
        </w:rPr>
        <w:t xml:space="preserve">Additions to GFA during the year </w:t>
      </w:r>
      <w:r w:rsidR="000765AE">
        <w:rPr>
          <w:i/>
          <w:lang w:val="en-IN"/>
        </w:rPr>
        <w:t>–</w:t>
      </w:r>
      <w:r w:rsidRPr="00043811">
        <w:rPr>
          <w:i/>
          <w:lang w:val="en-IN"/>
        </w:rPr>
        <w:t xml:space="preserve"> </w:t>
      </w:r>
      <w:r w:rsidR="000765AE">
        <w:rPr>
          <w:i/>
          <w:lang w:val="en-IN"/>
        </w:rPr>
        <w:t xml:space="preserve">Assets Additions from </w:t>
      </w:r>
      <w:r w:rsidRPr="00043811">
        <w:rPr>
          <w:i/>
          <w:lang w:val="en-IN"/>
        </w:rPr>
        <w:t>Consumer Contribution during the year) x 70%}</w:t>
      </w:r>
    </w:p>
    <w:p w:rsidR="007150D7" w:rsidRPr="00D6168C" w:rsidRDefault="007150D7" w:rsidP="007150D7">
      <w:pPr>
        <w:pStyle w:val="Heading3"/>
        <w:numPr>
          <w:ilvl w:val="0"/>
          <w:numId w:val="0"/>
        </w:numPr>
        <w:ind w:left="720"/>
        <w:rPr>
          <w:lang w:val="en-IN"/>
        </w:rPr>
      </w:pPr>
    </w:p>
    <w:p w:rsidR="007150D7" w:rsidRDefault="007150D7" w:rsidP="007150D7">
      <w:pPr>
        <w:pStyle w:val="Heading3"/>
        <w:rPr>
          <w:lang w:val="en-IN"/>
        </w:rPr>
      </w:pPr>
      <w:r w:rsidRPr="00D6168C">
        <w:rPr>
          <w:lang w:val="en-IN"/>
        </w:rPr>
        <w:t xml:space="preserve">The deemed repayment has been considered equivalent of the </w:t>
      </w:r>
      <w:r>
        <w:rPr>
          <w:lang w:val="en-IN"/>
        </w:rPr>
        <w:t>net depreciation cost for the financial year</w:t>
      </w:r>
      <w:r w:rsidRPr="00D6168C">
        <w:rPr>
          <w:lang w:val="en-IN"/>
        </w:rPr>
        <w:t xml:space="preserve">. </w:t>
      </w:r>
      <w:r w:rsidR="000F5EC4">
        <w:rPr>
          <w:lang w:val="en-IN"/>
        </w:rPr>
        <w:t>. Accordingly, d</w:t>
      </w:r>
      <w:r w:rsidR="00C87B97" w:rsidRPr="00C87B97">
        <w:rPr>
          <w:lang w:val="en-IN"/>
        </w:rPr>
        <w:t>eemed addition to assets throug</w:t>
      </w:r>
      <w:r w:rsidR="000F5EC4">
        <w:rPr>
          <w:lang w:val="en-IN"/>
        </w:rPr>
        <w:t>h d</w:t>
      </w:r>
      <w:r w:rsidR="00C87B97" w:rsidRPr="00C87B97">
        <w:rPr>
          <w:lang w:val="en-IN"/>
        </w:rPr>
        <w:t xml:space="preserve">ebt becomes </w:t>
      </w:r>
      <w:proofErr w:type="spellStart"/>
      <w:r w:rsidR="00C87B97" w:rsidRPr="00C87B97">
        <w:rPr>
          <w:lang w:val="en-IN"/>
        </w:rPr>
        <w:t>Rs</w:t>
      </w:r>
      <w:proofErr w:type="spellEnd"/>
      <w:r w:rsidR="00C87B97" w:rsidRPr="00C87B97">
        <w:rPr>
          <w:lang w:val="en-IN"/>
        </w:rPr>
        <w:t xml:space="preserve">. 10.28 </w:t>
      </w:r>
      <w:proofErr w:type="spellStart"/>
      <w:r w:rsidR="00C87B97" w:rsidRPr="00C87B97">
        <w:rPr>
          <w:lang w:val="en-IN"/>
        </w:rPr>
        <w:t>Crs</w:t>
      </w:r>
      <w:proofErr w:type="spellEnd"/>
      <w:r w:rsidR="00C87B97" w:rsidRPr="00C87B97">
        <w:rPr>
          <w:lang w:val="en-IN"/>
        </w:rPr>
        <w:t xml:space="preserve">, and deemed additions to assets through Equity becomes </w:t>
      </w:r>
      <w:proofErr w:type="spellStart"/>
      <w:r w:rsidR="00C87B97" w:rsidRPr="00C87B97">
        <w:rPr>
          <w:lang w:val="en-IN"/>
        </w:rPr>
        <w:t>Rs</w:t>
      </w:r>
      <w:proofErr w:type="spellEnd"/>
      <w:r w:rsidR="00C87B97" w:rsidRPr="00C87B97">
        <w:rPr>
          <w:lang w:val="en-IN"/>
        </w:rPr>
        <w:t xml:space="preserve">. 4.41 </w:t>
      </w:r>
      <w:proofErr w:type="spellStart"/>
      <w:r w:rsidR="00C87B97" w:rsidRPr="00C87B97">
        <w:rPr>
          <w:lang w:val="en-IN"/>
        </w:rPr>
        <w:t>Crs</w:t>
      </w:r>
      <w:proofErr w:type="spellEnd"/>
      <w:r w:rsidR="00C87B97" w:rsidRPr="00C87B97">
        <w:rPr>
          <w:lang w:val="en-IN"/>
        </w:rPr>
        <w:t xml:space="preserve"> for FY 2015-16, which has also been shown in table below</w:t>
      </w:r>
      <w:r w:rsidR="000F5EC4">
        <w:rPr>
          <w:lang w:val="en-IN"/>
        </w:rPr>
        <w:t>.</w:t>
      </w:r>
    </w:p>
    <w:p w:rsidR="000F4D2A" w:rsidRDefault="000F5EC4" w:rsidP="005B0C21">
      <w:pPr>
        <w:pStyle w:val="Caption"/>
        <w:spacing w:after="0"/>
      </w:pPr>
      <w:bookmarkStart w:id="44" w:name="_Toc489870833"/>
      <w:r>
        <w:t xml:space="preserve">Table </w:t>
      </w:r>
      <w:r w:rsidR="00395738">
        <w:fldChar w:fldCharType="begin"/>
      </w:r>
      <w:r>
        <w:instrText xml:space="preserve"> SEQ Table \* ARABIC </w:instrText>
      </w:r>
      <w:r w:rsidR="00395738">
        <w:fldChar w:fldCharType="separate"/>
      </w:r>
      <w:r w:rsidR="00CA63A4">
        <w:rPr>
          <w:noProof/>
        </w:rPr>
        <w:t>14</w:t>
      </w:r>
      <w:r w:rsidR="00395738">
        <w:fldChar w:fldCharType="end"/>
      </w:r>
      <w:r>
        <w:t>: Own debt and equity addition for FY 2015-16</w:t>
      </w:r>
      <w:bookmarkEnd w:id="44"/>
    </w:p>
    <w:p w:rsidR="005B0C21" w:rsidRPr="0000607C" w:rsidRDefault="005B0C21" w:rsidP="005B0C21">
      <w:pPr>
        <w:keepNext/>
        <w:ind w:left="5040"/>
        <w:rPr>
          <w:i/>
          <w:sz w:val="18"/>
        </w:rPr>
      </w:pPr>
      <w:proofErr w:type="spellStart"/>
      <w:r w:rsidRPr="0000607C">
        <w:rPr>
          <w:i/>
          <w:sz w:val="18"/>
        </w:rPr>
        <w:t>Rs.Crs</w:t>
      </w:r>
      <w:proofErr w:type="spellEnd"/>
    </w:p>
    <w:tbl>
      <w:tblPr>
        <w:tblW w:w="4700" w:type="dxa"/>
        <w:tblInd w:w="1648" w:type="dxa"/>
        <w:tblLook w:val="04A0" w:firstRow="1" w:lastRow="0" w:firstColumn="1" w:lastColumn="0" w:noHBand="0" w:noVBand="1"/>
      </w:tblPr>
      <w:tblGrid>
        <w:gridCol w:w="3265"/>
        <w:gridCol w:w="1435"/>
      </w:tblGrid>
      <w:tr w:rsidR="00E20D52" w:rsidRPr="00E20D52" w:rsidTr="00E20D52">
        <w:trPr>
          <w:trHeight w:val="185"/>
        </w:trPr>
        <w:tc>
          <w:tcPr>
            <w:tcW w:w="4700" w:type="dxa"/>
            <w:gridSpan w:val="2"/>
            <w:tcBorders>
              <w:top w:val="single" w:sz="8" w:space="0" w:color="auto"/>
              <w:left w:val="single" w:sz="8" w:space="0" w:color="auto"/>
              <w:bottom w:val="single" w:sz="4" w:space="0" w:color="auto"/>
              <w:right w:val="single" w:sz="8" w:space="0" w:color="000000"/>
            </w:tcBorders>
            <w:shd w:val="clear" w:color="000000" w:fill="B8CCE4"/>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Transfer to GFA for FY 2015-16</w:t>
            </w:r>
          </w:p>
        </w:tc>
      </w:tr>
      <w:tr w:rsidR="00E20D52" w:rsidRPr="00E20D52" w:rsidTr="00E20D52">
        <w:trPr>
          <w:trHeight w:val="185"/>
        </w:trPr>
        <w:tc>
          <w:tcPr>
            <w:tcW w:w="3265"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Transferred To GFA</w:t>
            </w:r>
          </w:p>
        </w:tc>
        <w:tc>
          <w:tcPr>
            <w:tcW w:w="1435"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16.34 </w:t>
            </w:r>
          </w:p>
        </w:tc>
      </w:tr>
      <w:tr w:rsidR="00E20D52" w:rsidRPr="00E20D52" w:rsidTr="00E20D52">
        <w:trPr>
          <w:trHeight w:val="185"/>
        </w:trPr>
        <w:tc>
          <w:tcPr>
            <w:tcW w:w="3265"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Consumer Contribution</w:t>
            </w:r>
          </w:p>
        </w:tc>
        <w:tc>
          <w:tcPr>
            <w:tcW w:w="1435"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sz w:val="20"/>
                <w:szCs w:val="20"/>
                <w:lang w:val="en-IN" w:eastAsia="en-IN"/>
              </w:rPr>
            </w:pPr>
            <w:r w:rsidRPr="00E20D52">
              <w:rPr>
                <w:sz w:val="20"/>
                <w:szCs w:val="20"/>
                <w:lang w:val="en-IN" w:eastAsia="en-IN"/>
              </w:rPr>
              <w:t xml:space="preserve">           1.65 </w:t>
            </w:r>
          </w:p>
        </w:tc>
      </w:tr>
      <w:tr w:rsidR="00E20D52" w:rsidRPr="00E20D52" w:rsidTr="00E20D52">
        <w:trPr>
          <w:trHeight w:val="185"/>
        </w:trPr>
        <w:tc>
          <w:tcPr>
            <w:tcW w:w="3265" w:type="dxa"/>
            <w:tcBorders>
              <w:top w:val="nil"/>
              <w:left w:val="single" w:sz="8" w:space="0" w:color="auto"/>
              <w:bottom w:val="single" w:sz="4" w:space="0" w:color="auto"/>
              <w:right w:val="single" w:sz="4" w:space="0" w:color="auto"/>
            </w:tcBorders>
            <w:shd w:val="clear" w:color="auto" w:fill="auto"/>
            <w:noWrap/>
            <w:vAlign w:val="bottom"/>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 xml:space="preserve"> GFA (own) </w:t>
            </w:r>
          </w:p>
        </w:tc>
        <w:tc>
          <w:tcPr>
            <w:tcW w:w="1435"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14.69 </w:t>
            </w:r>
          </w:p>
        </w:tc>
      </w:tr>
      <w:tr w:rsidR="00E20D52" w:rsidRPr="00E20D52" w:rsidTr="00E20D52">
        <w:trPr>
          <w:trHeight w:val="185"/>
        </w:trPr>
        <w:tc>
          <w:tcPr>
            <w:tcW w:w="3265"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 xml:space="preserve"> Deemed Debt (@70% of own GFA) </w:t>
            </w:r>
          </w:p>
        </w:tc>
        <w:tc>
          <w:tcPr>
            <w:tcW w:w="1435"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10.28 </w:t>
            </w:r>
          </w:p>
        </w:tc>
      </w:tr>
      <w:tr w:rsidR="00E20D52" w:rsidRPr="00E20D52" w:rsidTr="00E20D52">
        <w:trPr>
          <w:trHeight w:val="196"/>
        </w:trPr>
        <w:tc>
          <w:tcPr>
            <w:tcW w:w="3265" w:type="dxa"/>
            <w:tcBorders>
              <w:top w:val="nil"/>
              <w:left w:val="single" w:sz="8" w:space="0" w:color="auto"/>
              <w:bottom w:val="single" w:sz="8"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 xml:space="preserve"> Deemed Equity (@30% of own GFA) </w:t>
            </w:r>
          </w:p>
        </w:tc>
        <w:tc>
          <w:tcPr>
            <w:tcW w:w="1435" w:type="dxa"/>
            <w:tcBorders>
              <w:top w:val="nil"/>
              <w:left w:val="nil"/>
              <w:bottom w:val="single" w:sz="8"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4.41 </w:t>
            </w:r>
          </w:p>
        </w:tc>
      </w:tr>
    </w:tbl>
    <w:p w:rsidR="000F5EC4" w:rsidRPr="00D6168C" w:rsidRDefault="000F5EC4" w:rsidP="000F5EC4">
      <w:pPr>
        <w:pStyle w:val="Caption"/>
        <w:rPr>
          <w:lang w:val="en-IN"/>
        </w:rPr>
      </w:pPr>
    </w:p>
    <w:p w:rsidR="007150D7" w:rsidRPr="00D6168C" w:rsidRDefault="007150D7" w:rsidP="007150D7">
      <w:pPr>
        <w:pStyle w:val="Heading3"/>
        <w:numPr>
          <w:ilvl w:val="0"/>
          <w:numId w:val="0"/>
        </w:numPr>
        <w:ind w:left="900"/>
        <w:jc w:val="center"/>
        <w:rPr>
          <w:lang w:val="en-IN"/>
        </w:rPr>
      </w:pPr>
    </w:p>
    <w:p w:rsidR="005D29C7" w:rsidRPr="00140EBF" w:rsidRDefault="007150D7" w:rsidP="00140EBF">
      <w:pPr>
        <w:pStyle w:val="Heading3"/>
      </w:pPr>
      <w:r w:rsidRPr="00F30C48">
        <w:rPr>
          <w:b/>
          <w:u w:val="single"/>
          <w:lang w:val="en-IN"/>
        </w:rPr>
        <w:t>Interest on Normative Loan</w:t>
      </w:r>
      <w:r w:rsidRPr="00F30C48">
        <w:rPr>
          <w:lang w:val="en-IN"/>
        </w:rPr>
        <w:t xml:space="preserve"> - The normative interest is being computed on the average </w:t>
      </w:r>
      <w:r>
        <w:rPr>
          <w:lang w:val="en-IN"/>
        </w:rPr>
        <w:t>loan balance</w:t>
      </w:r>
      <w:r w:rsidRPr="00F30C48">
        <w:rPr>
          <w:lang w:val="en-IN"/>
        </w:rPr>
        <w:t xml:space="preserve"> during the financial year</w:t>
      </w:r>
      <w:r w:rsidR="00E91616">
        <w:rPr>
          <w:lang w:val="en-IN"/>
        </w:rPr>
        <w:t xml:space="preserve"> 2015-16</w:t>
      </w:r>
      <w:r w:rsidRPr="00F30C48">
        <w:rPr>
          <w:lang w:val="en-IN"/>
        </w:rPr>
        <w:t>. The normative interest rate has been taken at</w:t>
      </w:r>
      <w:r w:rsidR="00140EBF">
        <w:rPr>
          <w:b/>
          <w:lang w:val="en-IN"/>
        </w:rPr>
        <w:t xml:space="preserve"> </w:t>
      </w:r>
      <w:r w:rsidR="006958EE">
        <w:rPr>
          <w:b/>
          <w:lang w:val="en-IN"/>
        </w:rPr>
        <w:t>14.75%</w:t>
      </w:r>
      <w:r w:rsidR="000849E5">
        <w:rPr>
          <w:lang w:val="en-IN"/>
        </w:rPr>
        <w:t xml:space="preserve"> as per clause 6.24(c)</w:t>
      </w:r>
      <w:r w:rsidR="001677C1">
        <w:rPr>
          <w:lang w:val="en-IN"/>
        </w:rPr>
        <w:t xml:space="preserve"> of JSERC Distribution R</w:t>
      </w:r>
      <w:r w:rsidR="00B321B4">
        <w:rPr>
          <w:lang w:val="en-IN"/>
        </w:rPr>
        <w:t>egulation 2010 which is SBI PLR</w:t>
      </w:r>
      <w:r w:rsidR="001677C1">
        <w:rPr>
          <w:lang w:val="en-IN"/>
        </w:rPr>
        <w:t xml:space="preserve"> prevailing</w:t>
      </w:r>
      <w:r w:rsidR="00B321B4">
        <w:rPr>
          <w:lang w:val="en-IN"/>
        </w:rPr>
        <w:t xml:space="preserve"> on </w:t>
      </w:r>
      <w:r w:rsidR="00A6153B">
        <w:rPr>
          <w:lang w:val="en-IN"/>
        </w:rPr>
        <w:t>01</w:t>
      </w:r>
      <w:r w:rsidR="00A6153B" w:rsidRPr="00A6153B">
        <w:rPr>
          <w:vertAlign w:val="superscript"/>
          <w:lang w:val="en-IN"/>
        </w:rPr>
        <w:t>st</w:t>
      </w:r>
      <w:r w:rsidR="00A6153B">
        <w:rPr>
          <w:lang w:val="en-IN"/>
        </w:rPr>
        <w:t xml:space="preserve"> April, 2</w:t>
      </w:r>
      <w:r w:rsidR="00E91616">
        <w:rPr>
          <w:lang w:val="en-IN"/>
        </w:rPr>
        <w:t>015</w:t>
      </w:r>
      <w:r w:rsidR="00A03299">
        <w:rPr>
          <w:lang w:val="en-IN"/>
        </w:rPr>
        <w:t xml:space="preserve">. </w:t>
      </w:r>
      <w:r w:rsidR="00A03299">
        <w:rPr>
          <w:lang w:val="en-IN"/>
        </w:rPr>
        <w:lastRenderedPageBreak/>
        <w:t>The</w:t>
      </w:r>
      <w:r w:rsidR="001506E3">
        <w:rPr>
          <w:lang w:val="en-IN"/>
        </w:rPr>
        <w:t xml:space="preserve"> table below </w:t>
      </w:r>
      <w:r w:rsidR="00140EBF" w:rsidRPr="00F30C48">
        <w:rPr>
          <w:lang w:val="en-IN"/>
        </w:rPr>
        <w:t>provides calculation of Intere</w:t>
      </w:r>
      <w:r w:rsidR="00140EBF">
        <w:rPr>
          <w:lang w:val="en-IN"/>
        </w:rPr>
        <w:t xml:space="preserve">st </w:t>
      </w:r>
      <w:r w:rsidR="00E91616">
        <w:rPr>
          <w:lang w:val="en-IN"/>
        </w:rPr>
        <w:t>on Normative Loan for FY 2015-16.</w:t>
      </w:r>
    </w:p>
    <w:p w:rsidR="007150D7" w:rsidRDefault="007150D7" w:rsidP="00F07C71">
      <w:pPr>
        <w:pStyle w:val="Caption"/>
        <w:keepNext/>
        <w:spacing w:after="0"/>
      </w:pPr>
      <w:bookmarkStart w:id="45" w:name="_Toc308727855"/>
      <w:bookmarkStart w:id="46" w:name="_Toc372894772"/>
      <w:bookmarkStart w:id="47" w:name="_Toc489870834"/>
      <w:r w:rsidRPr="000765AE">
        <w:t xml:space="preserve">Table </w:t>
      </w:r>
      <w:r w:rsidR="00395738" w:rsidRPr="000765AE">
        <w:fldChar w:fldCharType="begin"/>
      </w:r>
      <w:r w:rsidRPr="000765AE">
        <w:instrText xml:space="preserve"> SEQ Table \* ARABIC </w:instrText>
      </w:r>
      <w:r w:rsidR="00395738" w:rsidRPr="000765AE">
        <w:fldChar w:fldCharType="separate"/>
      </w:r>
      <w:r w:rsidR="00CA63A4">
        <w:rPr>
          <w:noProof/>
        </w:rPr>
        <w:t>15</w:t>
      </w:r>
      <w:r w:rsidR="00395738" w:rsidRPr="000765AE">
        <w:rPr>
          <w:noProof/>
        </w:rPr>
        <w:fldChar w:fldCharType="end"/>
      </w:r>
      <w:r w:rsidRPr="000765AE">
        <w:t xml:space="preserve">: Interest on Normative Loan – FY </w:t>
      </w:r>
      <w:bookmarkEnd w:id="45"/>
      <w:r w:rsidR="00E91616">
        <w:t>2015</w:t>
      </w:r>
      <w:r w:rsidRPr="000765AE">
        <w:t>-1</w:t>
      </w:r>
      <w:bookmarkEnd w:id="46"/>
      <w:r w:rsidR="00E91616">
        <w:t>6</w:t>
      </w:r>
      <w:bookmarkEnd w:id="47"/>
    </w:p>
    <w:p w:rsidR="0000607C" w:rsidRPr="0000607C" w:rsidRDefault="0000607C" w:rsidP="006F16B1">
      <w:pPr>
        <w:keepNext/>
        <w:ind w:left="5760" w:firstLine="720"/>
        <w:rPr>
          <w:i/>
          <w:sz w:val="18"/>
        </w:rPr>
      </w:pPr>
      <w:proofErr w:type="spellStart"/>
      <w:r w:rsidRPr="0000607C">
        <w:rPr>
          <w:i/>
          <w:sz w:val="18"/>
        </w:rPr>
        <w:t>Rs.Crs</w:t>
      </w:r>
      <w:proofErr w:type="spellEnd"/>
    </w:p>
    <w:p w:rsidR="007150D7" w:rsidRDefault="00395738" w:rsidP="007150D7">
      <w:pPr>
        <w:jc w:val="center"/>
      </w:pPr>
      <w:r>
        <w:fldChar w:fldCharType="begin"/>
      </w:r>
      <w:r w:rsidR="006A3AAE">
        <w:instrText xml:space="preserve"> LINK Excel.Sheet.12 "E:\\C__FB_Assignments\\TSL 2017-18\\Ashwin-TataSteel\\Tata Steel True-up FY-16 APR FY-17 ARR FY-18\\TSL True-up FY 2015-16_GV.xlsx!True_up_FY 2015-16!R221C87:R229C90" "" \a \p </w:instrText>
      </w:r>
      <w:r>
        <w:fldChar w:fldCharType="separate"/>
      </w:r>
      <w:r w:rsidR="006A3AAE">
        <w:rPr>
          <w:noProof/>
          <w:lang w:val="en-IN" w:eastAsia="en-IN"/>
        </w:rPr>
        <w:drawing>
          <wp:inline distT="0" distB="0" distL="0" distR="0">
            <wp:extent cx="3667125" cy="15430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67125" cy="1543050"/>
                    </a:xfrm>
                    <a:prstGeom prst="rect">
                      <a:avLst/>
                    </a:prstGeom>
                    <a:noFill/>
                    <a:ln>
                      <a:noFill/>
                    </a:ln>
                  </pic:spPr>
                </pic:pic>
              </a:graphicData>
            </a:graphic>
          </wp:inline>
        </w:drawing>
      </w:r>
      <w:r>
        <w:fldChar w:fldCharType="end"/>
      </w:r>
    </w:p>
    <w:p w:rsidR="000849E5" w:rsidRPr="000849E5" w:rsidRDefault="000849E5" w:rsidP="0057744D">
      <w:pPr>
        <w:spacing w:line="240" w:lineRule="auto"/>
        <w:ind w:left="-993" w:firstLine="709"/>
        <w:jc w:val="center"/>
        <w:rPr>
          <w:rFonts w:cs="Arial"/>
          <w:i/>
          <w:lang w:val="en-IN" w:eastAsia="en-IN"/>
        </w:rPr>
      </w:pPr>
      <w:r w:rsidRPr="000849E5">
        <w:rPr>
          <w:rFonts w:cs="Arial"/>
          <w:i/>
          <w:lang w:val="en-IN" w:eastAsia="en-IN"/>
        </w:rPr>
        <w:t>(Source</w:t>
      </w:r>
      <w:r w:rsidR="0057744D">
        <w:rPr>
          <w:rFonts w:cs="Arial"/>
          <w:i/>
          <w:lang w:val="en-IN" w:eastAsia="en-IN"/>
        </w:rPr>
        <w:t xml:space="preserve"> of SBI Rate</w:t>
      </w:r>
      <w:r w:rsidR="0057744D" w:rsidRPr="000849E5">
        <w:rPr>
          <w:rFonts w:cs="Arial"/>
          <w:i/>
          <w:lang w:val="en-IN" w:eastAsia="en-IN"/>
        </w:rPr>
        <w:t>: https</w:t>
      </w:r>
      <w:r w:rsidRPr="000849E5">
        <w:rPr>
          <w:rFonts w:cs="Arial"/>
          <w:i/>
          <w:lang w:val="en-IN" w:eastAsia="en-IN"/>
        </w:rPr>
        <w:t>://www.sbi.co.in/portal/web/interest-rates)</w:t>
      </w:r>
    </w:p>
    <w:p w:rsidR="007150D7" w:rsidRPr="00D6168C" w:rsidRDefault="007150D7" w:rsidP="007150D7">
      <w:pPr>
        <w:pStyle w:val="Heading2"/>
        <w:numPr>
          <w:ilvl w:val="0"/>
          <w:numId w:val="0"/>
        </w:numPr>
        <w:jc w:val="center"/>
      </w:pPr>
    </w:p>
    <w:p w:rsidR="000849E5" w:rsidRPr="003935D4" w:rsidRDefault="00043811" w:rsidP="003935D4">
      <w:pPr>
        <w:pStyle w:val="Heading3"/>
        <w:rPr>
          <w:szCs w:val="24"/>
        </w:rPr>
      </w:pPr>
      <w:r w:rsidRPr="003935D4">
        <w:rPr>
          <w:lang w:val="en-IN"/>
        </w:rPr>
        <w:t xml:space="preserve">The interest expenses on normative average loan balance works out to </w:t>
      </w:r>
      <w:proofErr w:type="spellStart"/>
      <w:r w:rsidRPr="003935D4">
        <w:rPr>
          <w:lang w:val="en-IN"/>
        </w:rPr>
        <w:t>Rs</w:t>
      </w:r>
      <w:proofErr w:type="spellEnd"/>
      <w:r w:rsidRPr="003935D4">
        <w:rPr>
          <w:lang w:val="en-IN"/>
        </w:rPr>
        <w:t>.</w:t>
      </w:r>
      <w:r w:rsidR="006A3AAE">
        <w:rPr>
          <w:lang w:val="en-IN"/>
        </w:rPr>
        <w:t xml:space="preserve"> </w:t>
      </w:r>
      <w:r w:rsidR="00E91616" w:rsidRPr="003935D4">
        <w:rPr>
          <w:b/>
          <w:lang w:val="en-IN"/>
        </w:rPr>
        <w:t>23.</w:t>
      </w:r>
      <w:r w:rsidR="006A3AAE">
        <w:rPr>
          <w:b/>
          <w:lang w:val="en-IN"/>
        </w:rPr>
        <w:t>33</w:t>
      </w:r>
      <w:r w:rsidR="00140EBF" w:rsidRPr="003935D4">
        <w:rPr>
          <w:lang w:val="en-IN"/>
        </w:rPr>
        <w:t xml:space="preserve"> </w:t>
      </w:r>
      <w:r w:rsidRPr="003935D4">
        <w:rPr>
          <w:lang w:val="en-IN"/>
        </w:rPr>
        <w:t>Cr</w:t>
      </w:r>
      <w:r w:rsidRPr="003935D4">
        <w:rPr>
          <w:noProof/>
          <w:lang w:val="en-US"/>
        </w:rPr>
        <w:t xml:space="preserve">s as </w:t>
      </w:r>
      <w:r w:rsidR="00270F59" w:rsidRPr="003935D4">
        <w:rPr>
          <w:lang w:val="en-IN"/>
        </w:rPr>
        <w:t xml:space="preserve">against </w:t>
      </w:r>
      <w:proofErr w:type="spellStart"/>
      <w:r w:rsidR="00270F59" w:rsidRPr="003935D4">
        <w:rPr>
          <w:lang w:val="en-IN"/>
        </w:rPr>
        <w:t>Rs</w:t>
      </w:r>
      <w:proofErr w:type="spellEnd"/>
      <w:r w:rsidR="00270F59" w:rsidRPr="003935D4">
        <w:rPr>
          <w:lang w:val="en-IN"/>
        </w:rPr>
        <w:t xml:space="preserve">. </w:t>
      </w:r>
      <w:r w:rsidR="00E91616" w:rsidRPr="003935D4">
        <w:rPr>
          <w:b/>
          <w:lang w:val="en-IN"/>
        </w:rPr>
        <w:t>24.49</w:t>
      </w:r>
      <w:r w:rsidRPr="003935D4">
        <w:rPr>
          <w:lang w:val="en-IN"/>
        </w:rPr>
        <w:t xml:space="preserve"> </w:t>
      </w:r>
      <w:r w:rsidRPr="003935D4">
        <w:rPr>
          <w:noProof/>
          <w:lang w:val="en-US"/>
        </w:rPr>
        <w:t>Crs</w:t>
      </w:r>
      <w:r w:rsidRPr="003935D4">
        <w:rPr>
          <w:lang w:val="en-IN"/>
        </w:rPr>
        <w:t xml:space="preserve"> approved by Hon’ble Commission. </w:t>
      </w:r>
      <w:r w:rsidR="000849E5" w:rsidRPr="003935D4">
        <w:rPr>
          <w:szCs w:val="24"/>
        </w:rPr>
        <w:t>The Hon’ble Commission is requested to</w:t>
      </w:r>
      <w:r w:rsidR="00FF753B" w:rsidRPr="003935D4">
        <w:rPr>
          <w:szCs w:val="24"/>
        </w:rPr>
        <w:t xml:space="preserve"> kindly</w:t>
      </w:r>
      <w:r w:rsidR="000849E5" w:rsidRPr="003935D4">
        <w:rPr>
          <w:szCs w:val="24"/>
        </w:rPr>
        <w:t xml:space="preserve"> approve the above.  </w:t>
      </w:r>
    </w:p>
    <w:p w:rsidR="005D0031" w:rsidRPr="00D6168C" w:rsidRDefault="005D0031" w:rsidP="00140EBF">
      <w:pPr>
        <w:pStyle w:val="Heading3"/>
        <w:numPr>
          <w:ilvl w:val="0"/>
          <w:numId w:val="0"/>
        </w:numPr>
      </w:pPr>
    </w:p>
    <w:p w:rsidR="000849E5" w:rsidRPr="00D6168C" w:rsidRDefault="007150D7" w:rsidP="000849E5">
      <w:pPr>
        <w:pStyle w:val="Heading3"/>
      </w:pPr>
      <w:r w:rsidRPr="00D6168C">
        <w:rPr>
          <w:b/>
          <w:u w:val="single"/>
          <w:lang w:val="en-IN"/>
        </w:rPr>
        <w:t>Working Capital and Interest on Working Capital</w:t>
      </w:r>
      <w:r w:rsidR="000849E5">
        <w:rPr>
          <w:b/>
          <w:u w:val="single"/>
          <w:lang w:val="en-IN"/>
        </w:rPr>
        <w:t>:</w:t>
      </w:r>
      <w:r w:rsidR="000849E5" w:rsidRPr="000849E5">
        <w:t xml:space="preserve"> </w:t>
      </w:r>
      <w:r w:rsidR="000849E5">
        <w:t>TSL submits</w:t>
      </w:r>
      <w:r w:rsidR="000849E5" w:rsidRPr="00D6168C">
        <w:t xml:space="preserve"> that TSL has arrived at the Working Capital based on the JSERC (Terms and Conditions for Determination of Distribution Tariff) Regulations, 2010. </w:t>
      </w:r>
    </w:p>
    <w:p w:rsidR="007150D7" w:rsidRPr="00D6168C" w:rsidRDefault="007150D7" w:rsidP="000849E5"/>
    <w:p w:rsidR="007150D7" w:rsidRDefault="007150D7" w:rsidP="007150D7">
      <w:pPr>
        <w:pStyle w:val="Heading3"/>
      </w:pPr>
      <w:r w:rsidRPr="00D6168C">
        <w:t xml:space="preserve">The relevant </w:t>
      </w:r>
      <w:r>
        <w:t xml:space="preserve">applicable </w:t>
      </w:r>
      <w:r w:rsidRPr="00D6168C">
        <w:t>regulation for Interest on Working Capital is provided below:</w:t>
      </w:r>
    </w:p>
    <w:p w:rsidR="007150D7" w:rsidRPr="00140EBF" w:rsidRDefault="00821C86" w:rsidP="00140EBF">
      <w:pPr>
        <w:pStyle w:val="EDNormal"/>
        <w:ind w:left="1440"/>
        <w:rPr>
          <w:i/>
          <w:szCs w:val="24"/>
        </w:rPr>
      </w:pPr>
      <w:r>
        <w:rPr>
          <w:i/>
          <w:szCs w:val="24"/>
        </w:rPr>
        <w:t>“</w:t>
      </w:r>
      <w:r w:rsidR="007150D7" w:rsidRPr="00140EBF">
        <w:rPr>
          <w:i/>
          <w:szCs w:val="24"/>
        </w:rPr>
        <w:t>6.29 Rate of interest on working capital shall be equal to the prime lending rate of SBI as applicable on the 1st April of the relevant financial year”.</w:t>
      </w:r>
    </w:p>
    <w:p w:rsidR="007150D7" w:rsidRPr="00D6168C" w:rsidRDefault="007150D7" w:rsidP="007150D7">
      <w:pPr>
        <w:pStyle w:val="EDNormal"/>
        <w:ind w:left="720"/>
      </w:pPr>
    </w:p>
    <w:p w:rsidR="007150D7" w:rsidRPr="00D6168C" w:rsidRDefault="007150D7" w:rsidP="00140EBF">
      <w:pPr>
        <w:pStyle w:val="Heading3"/>
      </w:pPr>
      <w:r w:rsidRPr="00D6168C">
        <w:t xml:space="preserve">The Normative Interest on this Working Capital has been computed on the SBI PLR </w:t>
      </w:r>
      <w:r w:rsidR="00140EBF">
        <w:t xml:space="preserve">rate of </w:t>
      </w:r>
      <w:r w:rsidR="00140EBF" w:rsidRPr="00140EBF">
        <w:rPr>
          <w:b/>
        </w:rPr>
        <w:t>14.75%</w:t>
      </w:r>
      <w:r w:rsidR="00140EBF">
        <w:t xml:space="preserve"> as on </w:t>
      </w:r>
      <w:r w:rsidR="00A6153B">
        <w:t>0</w:t>
      </w:r>
      <w:r w:rsidR="00140EBF">
        <w:t>1</w:t>
      </w:r>
      <w:r w:rsidR="00140EBF" w:rsidRPr="00140EBF">
        <w:rPr>
          <w:vertAlign w:val="superscript"/>
        </w:rPr>
        <w:t>st</w:t>
      </w:r>
      <w:r w:rsidR="00B321B4">
        <w:t xml:space="preserve"> April </w:t>
      </w:r>
      <w:r w:rsidR="00E91616">
        <w:t>2015</w:t>
      </w:r>
      <w:r w:rsidR="00BA1CAE">
        <w:t xml:space="preserve"> according to clause 6.29 in Distribution tariff Regulation, 2010 </w:t>
      </w:r>
      <w:r w:rsidR="00140EBF">
        <w:t xml:space="preserve">and </w:t>
      </w:r>
      <w:r w:rsidRPr="00D6168C">
        <w:t xml:space="preserve">is presented in the table below:  </w:t>
      </w:r>
    </w:p>
    <w:p w:rsidR="007150D7" w:rsidRDefault="007150D7" w:rsidP="00F07C71">
      <w:pPr>
        <w:pStyle w:val="Caption"/>
        <w:keepNext/>
        <w:spacing w:after="0"/>
        <w:rPr>
          <w:szCs w:val="24"/>
        </w:rPr>
      </w:pPr>
      <w:bookmarkStart w:id="48" w:name="_Toc372894773"/>
      <w:bookmarkStart w:id="49" w:name="_Toc489870835"/>
      <w:r w:rsidRPr="00D6168C">
        <w:lastRenderedPageBreak/>
        <w:t xml:space="preserve">Table </w:t>
      </w:r>
      <w:r w:rsidR="00395738">
        <w:fldChar w:fldCharType="begin"/>
      </w:r>
      <w:r>
        <w:instrText xml:space="preserve"> SEQ Table \* ARABIC </w:instrText>
      </w:r>
      <w:r w:rsidR="00395738">
        <w:fldChar w:fldCharType="separate"/>
      </w:r>
      <w:r w:rsidR="00CA63A4">
        <w:rPr>
          <w:noProof/>
        </w:rPr>
        <w:t>16</w:t>
      </w:r>
      <w:r w:rsidR="00395738">
        <w:rPr>
          <w:noProof/>
        </w:rPr>
        <w:fldChar w:fldCharType="end"/>
      </w:r>
      <w:r w:rsidRPr="00D6168C">
        <w:t xml:space="preserve">: </w:t>
      </w:r>
      <w:r w:rsidRPr="00D6168C">
        <w:rPr>
          <w:szCs w:val="24"/>
        </w:rPr>
        <w:t>Working Capital and Interes</w:t>
      </w:r>
      <w:r w:rsidR="00E91616">
        <w:rPr>
          <w:szCs w:val="24"/>
        </w:rPr>
        <w:t>t on Working Capital for FY 2015</w:t>
      </w:r>
      <w:r>
        <w:rPr>
          <w:szCs w:val="24"/>
        </w:rPr>
        <w:t>-1</w:t>
      </w:r>
      <w:bookmarkEnd w:id="48"/>
      <w:r w:rsidR="00E91616">
        <w:rPr>
          <w:szCs w:val="24"/>
        </w:rPr>
        <w:t>6</w:t>
      </w:r>
      <w:bookmarkEnd w:id="49"/>
    </w:p>
    <w:p w:rsidR="00491579" w:rsidRPr="0000607C" w:rsidRDefault="0000607C" w:rsidP="00041972">
      <w:pPr>
        <w:keepNext/>
        <w:ind w:left="6480" w:firstLine="720"/>
        <w:rPr>
          <w:i/>
          <w:sz w:val="20"/>
        </w:rPr>
      </w:pPr>
      <w:r>
        <w:rPr>
          <w:i/>
          <w:sz w:val="20"/>
        </w:rPr>
        <w:t xml:space="preserve"> </w:t>
      </w:r>
      <w:proofErr w:type="spellStart"/>
      <w:r w:rsidRPr="0000607C">
        <w:rPr>
          <w:i/>
          <w:sz w:val="20"/>
        </w:rPr>
        <w:t>Rs.Crs</w:t>
      </w:r>
      <w:proofErr w:type="spellEnd"/>
    </w:p>
    <w:p w:rsidR="00270F59" w:rsidRPr="00270F59" w:rsidRDefault="00395738">
      <w:pPr>
        <w:jc w:val="center"/>
        <w:rPr>
          <w:rStyle w:val="Hyperlink"/>
          <w:rFonts w:asciiTheme="minorHAnsi" w:eastAsiaTheme="minorEastAsia" w:hAnsiTheme="minorHAnsi" w:cstheme="minorBidi"/>
          <w:sz w:val="22"/>
          <w:szCs w:val="22"/>
        </w:rPr>
      </w:pPr>
      <w:r>
        <w:rPr>
          <w:noProof/>
          <w:lang w:val="en-IN" w:eastAsia="en-IN"/>
        </w:rPr>
        <w:fldChar w:fldCharType="begin"/>
      </w:r>
      <w:r w:rsidR="00905CA8">
        <w:rPr>
          <w:noProof/>
          <w:lang w:val="en-IN" w:eastAsia="en-IN"/>
        </w:rPr>
        <w:instrText xml:space="preserve"> LINK Excel.Sheet.12 "E:\\C__FB_Assignments\\TSL 2017-18\\Ashwin-TataSteel\\Tata Steel True-up FY-16 APR FY-17 ARR FY-18\\TSL True-up FY 2015-16_GV.xlsx!True_up_FY 2015-16!R171C61:R182C64" "" \a \p </w:instrText>
      </w:r>
      <w:r>
        <w:rPr>
          <w:noProof/>
          <w:lang w:val="en-IN" w:eastAsia="en-IN"/>
        </w:rPr>
        <w:fldChar w:fldCharType="separate"/>
      </w:r>
      <w:r w:rsidR="00CA63A4">
        <w:rPr>
          <w:noProof/>
          <w:lang w:val="en-IN" w:eastAsia="en-IN"/>
        </w:rPr>
        <w:object w:dxaOrig="6092" w:dyaOrig="2684">
          <v:shape id="_x0000_i1037" type="#_x0000_t75" style="width:342.75pt;height:159.75pt">
            <v:imagedata r:id="rId28" o:title=""/>
          </v:shape>
        </w:object>
      </w:r>
      <w:r>
        <w:rPr>
          <w:noProof/>
          <w:lang w:val="en-IN" w:eastAsia="en-IN"/>
        </w:rPr>
        <w:fldChar w:fldCharType="end"/>
      </w:r>
      <w:r>
        <w:fldChar w:fldCharType="begin"/>
      </w:r>
      <w:r w:rsidR="00EE40F1">
        <w:instrText>HYPERLINK "E:\\Assignments\\TSL True-up FY 15_APR FY16\\Write-up\\TSL True-up FY 2014-15_SM.xlsx" \l "'True_up_FY 2014-15'!BK165"</w:instrText>
      </w:r>
      <w:r>
        <w:fldChar w:fldCharType="separate"/>
      </w:r>
    </w:p>
    <w:p w:rsidR="0057744D" w:rsidRPr="000849E5" w:rsidRDefault="00395738" w:rsidP="0057744D">
      <w:pPr>
        <w:spacing w:line="240" w:lineRule="auto"/>
        <w:ind w:left="-993" w:firstLine="567"/>
        <w:jc w:val="center"/>
        <w:rPr>
          <w:rFonts w:cs="Arial"/>
          <w:i/>
          <w:lang w:val="en-IN" w:eastAsia="en-IN"/>
        </w:rPr>
      </w:pPr>
      <w:r>
        <w:fldChar w:fldCharType="end"/>
      </w:r>
      <w:r w:rsidR="0057744D" w:rsidRPr="000849E5">
        <w:rPr>
          <w:rFonts w:cs="Arial"/>
          <w:i/>
          <w:lang w:val="en-IN" w:eastAsia="en-IN"/>
        </w:rPr>
        <w:t>(Source</w:t>
      </w:r>
      <w:r w:rsidR="0057744D">
        <w:rPr>
          <w:rFonts w:cs="Arial"/>
          <w:i/>
          <w:lang w:val="en-IN" w:eastAsia="en-IN"/>
        </w:rPr>
        <w:t xml:space="preserve"> of SBI Rate: </w:t>
      </w:r>
      <w:r w:rsidR="008F5583">
        <w:rPr>
          <w:rFonts w:cs="Arial"/>
          <w:i/>
          <w:lang w:val="en-IN" w:eastAsia="en-IN"/>
        </w:rPr>
        <w:t>https</w:t>
      </w:r>
      <w:r w:rsidR="008F5583" w:rsidRPr="000849E5">
        <w:rPr>
          <w:rFonts w:cs="Arial"/>
          <w:i/>
          <w:lang w:val="en-IN" w:eastAsia="en-IN"/>
        </w:rPr>
        <w:t>://www.sbi.co.in/portal/web/interest-rates</w:t>
      </w:r>
      <w:r w:rsidR="000F4D2A">
        <w:rPr>
          <w:rFonts w:cs="Arial"/>
          <w:i/>
          <w:lang w:eastAsia="en-IN"/>
        </w:rPr>
        <w:t>)</w:t>
      </w:r>
    </w:p>
    <w:p w:rsidR="007150D7" w:rsidRPr="00821C86" w:rsidRDefault="007150D7" w:rsidP="00140EBF">
      <w:pPr>
        <w:jc w:val="center"/>
        <w:rPr>
          <w:sz w:val="18"/>
        </w:rPr>
      </w:pPr>
    </w:p>
    <w:p w:rsidR="007150D7" w:rsidRPr="00945A01" w:rsidRDefault="007150D7" w:rsidP="007150D7">
      <w:pPr>
        <w:pStyle w:val="Heading3"/>
        <w:rPr>
          <w:b/>
          <w:u w:val="single"/>
          <w:lang w:val="en-IN"/>
        </w:rPr>
      </w:pPr>
      <w:r w:rsidRPr="00945A01">
        <w:rPr>
          <w:lang w:val="en-IN"/>
        </w:rPr>
        <w:t>The Hon’ble Commission is requested to approve the working capital and interest o</w:t>
      </w:r>
      <w:r w:rsidR="00E91616">
        <w:rPr>
          <w:lang w:val="en-IN"/>
        </w:rPr>
        <w:t>n working capital for FY 2015-16</w:t>
      </w:r>
      <w:r w:rsidRPr="00945A01">
        <w:rPr>
          <w:lang w:val="en-IN"/>
        </w:rPr>
        <w:t xml:space="preserve"> as per normative principles. </w:t>
      </w:r>
    </w:p>
    <w:p w:rsidR="00BF1E1E" w:rsidRPr="00821C86" w:rsidRDefault="00BF1E1E" w:rsidP="00BF1E1E">
      <w:pPr>
        <w:pStyle w:val="EDNormal"/>
        <w:rPr>
          <w:sz w:val="16"/>
        </w:rPr>
      </w:pPr>
    </w:p>
    <w:p w:rsidR="0054668B" w:rsidRDefault="007150D7" w:rsidP="0000607C">
      <w:pPr>
        <w:pStyle w:val="Heading3"/>
      </w:pPr>
      <w:r w:rsidRPr="00E20D52">
        <w:rPr>
          <w:b/>
          <w:u w:val="single"/>
          <w:lang w:val="en-IN"/>
        </w:rPr>
        <w:t xml:space="preserve">Interest on Security </w:t>
      </w:r>
      <w:proofErr w:type="gramStart"/>
      <w:r w:rsidRPr="00E20D52">
        <w:rPr>
          <w:b/>
          <w:u w:val="single"/>
          <w:lang w:val="en-IN"/>
        </w:rPr>
        <w:t>Deposit</w:t>
      </w:r>
      <w:r w:rsidRPr="00140EBF">
        <w:rPr>
          <w:lang w:val="en-IN"/>
        </w:rPr>
        <w:t xml:space="preserve"> </w:t>
      </w:r>
      <w:r w:rsidR="00B321B4">
        <w:t>:</w:t>
      </w:r>
      <w:proofErr w:type="gramEnd"/>
      <w:r w:rsidR="00374FB4">
        <w:t xml:space="preserve"> The </w:t>
      </w:r>
      <w:r w:rsidR="00B321B4">
        <w:t>P</w:t>
      </w:r>
      <w:r w:rsidR="00945A0E">
        <w:t>etitioner has</w:t>
      </w:r>
      <w:r w:rsidR="00B321B4">
        <w:t xml:space="preserve"> claimed </w:t>
      </w:r>
      <w:r w:rsidR="00C1559A">
        <w:t xml:space="preserve">interest on </w:t>
      </w:r>
      <w:r w:rsidR="00B321B4">
        <w:t xml:space="preserve">security deposit of </w:t>
      </w:r>
      <w:proofErr w:type="spellStart"/>
      <w:r w:rsidR="00B321B4">
        <w:t>Rs</w:t>
      </w:r>
      <w:proofErr w:type="spellEnd"/>
      <w:r w:rsidR="00B321B4" w:rsidRPr="00F07C71">
        <w:t>.</w:t>
      </w:r>
      <w:r w:rsidR="00C1559A" w:rsidRPr="00F07C71">
        <w:rPr>
          <w:b/>
        </w:rPr>
        <w:t xml:space="preserve"> </w:t>
      </w:r>
      <w:r w:rsidR="00395738" w:rsidRPr="006958EE">
        <w:rPr>
          <w:b/>
        </w:rPr>
        <w:fldChar w:fldCharType="begin"/>
      </w:r>
      <w:r w:rsidR="0000607C" w:rsidRPr="006958EE">
        <w:rPr>
          <w:b/>
        </w:rPr>
        <w:instrText xml:space="preserve"> LINK </w:instrText>
      </w:r>
      <w:r w:rsidR="00F5799C" w:rsidRPr="006958EE">
        <w:rPr>
          <w:b/>
        </w:rPr>
        <w:instrText xml:space="preserve">Excel.Sheet.12 "E:\\Assignments\\TSL True-up FY 15_APR FY16\\Write-up\\TSL True-up FY 2014-15_SM.xlsx" "True_up_FY 2014-15!R186C72" </w:instrText>
      </w:r>
      <w:r w:rsidR="0000607C" w:rsidRPr="006958EE">
        <w:rPr>
          <w:b/>
        </w:rPr>
        <w:instrText xml:space="preserve">\a \t \u  \* MERGEFORMAT </w:instrText>
      </w:r>
      <w:r w:rsidR="00395738" w:rsidRPr="006958EE">
        <w:rPr>
          <w:b/>
        </w:rPr>
        <w:fldChar w:fldCharType="end"/>
      </w:r>
      <w:r w:rsidR="006958EE" w:rsidRPr="006958EE">
        <w:rPr>
          <w:b/>
        </w:rPr>
        <w:t>1.17</w:t>
      </w:r>
      <w:r w:rsidR="006958EE" w:rsidRPr="00F07C71">
        <w:t xml:space="preserve"> </w:t>
      </w:r>
      <w:proofErr w:type="spellStart"/>
      <w:r w:rsidR="00E91616" w:rsidRPr="00F07C71">
        <w:t>Crs</w:t>
      </w:r>
      <w:proofErr w:type="spellEnd"/>
      <w:r w:rsidR="00B321B4" w:rsidRPr="00F07C71">
        <w:t xml:space="preserve"> which</w:t>
      </w:r>
      <w:r w:rsidR="00E91616">
        <w:t xml:space="preserve"> is actual amount that </w:t>
      </w:r>
      <w:r w:rsidR="00945A0E">
        <w:t>TSL has pa</w:t>
      </w:r>
      <w:r w:rsidR="00E91616">
        <w:t>id to the consumer in FY 2015-16</w:t>
      </w:r>
      <w:r w:rsidR="00945A0E">
        <w:t>.</w:t>
      </w:r>
    </w:p>
    <w:p w:rsidR="003F4A0D" w:rsidRPr="00821C86" w:rsidRDefault="003F4A0D" w:rsidP="00BD654B">
      <w:pPr>
        <w:pStyle w:val="ListParagraph"/>
        <w:ind w:left="0"/>
        <w:rPr>
          <w:sz w:val="16"/>
          <w:highlight w:val="yellow"/>
        </w:rPr>
      </w:pPr>
    </w:p>
    <w:p w:rsidR="0094682C" w:rsidRPr="00F07C71" w:rsidRDefault="00945A01" w:rsidP="0054668B">
      <w:pPr>
        <w:pStyle w:val="Heading3"/>
        <w:rPr>
          <w:b/>
          <w:u w:val="single"/>
          <w:lang w:val="en-IN"/>
        </w:rPr>
      </w:pPr>
      <w:r w:rsidRPr="0054668B">
        <w:rPr>
          <w:lang w:val="en-IN"/>
        </w:rPr>
        <w:t xml:space="preserve">The petitioner </w:t>
      </w:r>
      <w:r w:rsidR="0054668B" w:rsidRPr="0054668B">
        <w:rPr>
          <w:lang w:val="en-IN"/>
        </w:rPr>
        <w:t xml:space="preserve">hereunder </w:t>
      </w:r>
      <w:r w:rsidRPr="0054668B">
        <w:rPr>
          <w:lang w:val="en-IN"/>
        </w:rPr>
        <w:t>provides the detail of actual interest on sec</w:t>
      </w:r>
      <w:r w:rsidR="003B4EDF">
        <w:rPr>
          <w:lang w:val="en-IN"/>
        </w:rPr>
        <w:t>urity deposit amount for FY 2015-16</w:t>
      </w:r>
      <w:r w:rsidRPr="0054668B">
        <w:rPr>
          <w:lang w:val="en-IN"/>
        </w:rPr>
        <w:t xml:space="preserve"> as per audited accounts and comparison of earlier project</w:t>
      </w:r>
      <w:r w:rsidR="00BD654B" w:rsidRPr="0054668B">
        <w:rPr>
          <w:lang w:val="en-IN"/>
        </w:rPr>
        <w:t>ions and MYT approved figures.</w:t>
      </w:r>
      <w:bookmarkStart w:id="50" w:name="_Toc372894774"/>
    </w:p>
    <w:p w:rsidR="007150D7" w:rsidRDefault="007150D7" w:rsidP="00703FE9">
      <w:pPr>
        <w:pStyle w:val="Caption"/>
        <w:keepNext/>
        <w:spacing w:after="0"/>
        <w:rPr>
          <w:szCs w:val="24"/>
        </w:rPr>
      </w:pPr>
      <w:bookmarkStart w:id="51" w:name="_Toc489870836"/>
      <w:r w:rsidRPr="008D3146">
        <w:t xml:space="preserve">Table </w:t>
      </w:r>
      <w:r w:rsidR="00395738">
        <w:fldChar w:fldCharType="begin"/>
      </w:r>
      <w:r>
        <w:instrText xml:space="preserve"> SEQ Table \* ARABIC </w:instrText>
      </w:r>
      <w:r w:rsidR="00395738">
        <w:fldChar w:fldCharType="separate"/>
      </w:r>
      <w:r w:rsidR="00CA63A4">
        <w:rPr>
          <w:noProof/>
        </w:rPr>
        <w:t>17</w:t>
      </w:r>
      <w:r w:rsidR="00395738">
        <w:rPr>
          <w:noProof/>
        </w:rPr>
        <w:fldChar w:fldCharType="end"/>
      </w:r>
      <w:r w:rsidRPr="008D3146">
        <w:t xml:space="preserve">: </w:t>
      </w:r>
      <w:r w:rsidRPr="008D3146">
        <w:rPr>
          <w:szCs w:val="24"/>
        </w:rPr>
        <w:t>Interest</w:t>
      </w:r>
      <w:r w:rsidR="003B4EDF">
        <w:rPr>
          <w:szCs w:val="24"/>
        </w:rPr>
        <w:t xml:space="preserve"> on Security Deposit for FY 2015</w:t>
      </w:r>
      <w:r w:rsidRPr="008D3146">
        <w:rPr>
          <w:szCs w:val="24"/>
        </w:rPr>
        <w:t xml:space="preserve"> -1</w:t>
      </w:r>
      <w:bookmarkEnd w:id="50"/>
      <w:r w:rsidR="003B4EDF">
        <w:rPr>
          <w:szCs w:val="24"/>
        </w:rPr>
        <w:t>6</w:t>
      </w:r>
      <w:bookmarkEnd w:id="51"/>
    </w:p>
    <w:p w:rsidR="0000607C" w:rsidRDefault="0000607C" w:rsidP="0000607C">
      <w:pPr>
        <w:ind w:firstLine="6521"/>
        <w:rPr>
          <w:i/>
          <w:sz w:val="18"/>
        </w:rPr>
      </w:pPr>
      <w:proofErr w:type="spellStart"/>
      <w:r w:rsidRPr="0000607C">
        <w:rPr>
          <w:i/>
          <w:sz w:val="18"/>
        </w:rPr>
        <w:t>Rs.Crs</w:t>
      </w:r>
      <w:proofErr w:type="spellEnd"/>
    </w:p>
    <w:p w:rsidR="00E20D52" w:rsidRPr="0000607C" w:rsidRDefault="00E20D52" w:rsidP="00E20D52">
      <w:pPr>
        <w:rPr>
          <w:i/>
          <w:sz w:val="18"/>
        </w:rPr>
      </w:pPr>
      <w:r>
        <w:rPr>
          <w:i/>
          <w:sz w:val="18"/>
        </w:rPr>
        <w:tab/>
      </w:r>
      <w:r>
        <w:rPr>
          <w:i/>
          <w:sz w:val="18"/>
        </w:rPr>
        <w:tab/>
      </w:r>
    </w:p>
    <w:tbl>
      <w:tblPr>
        <w:tblW w:w="6868" w:type="dxa"/>
        <w:tblInd w:w="1424" w:type="dxa"/>
        <w:tblLook w:val="04A0" w:firstRow="1" w:lastRow="0" w:firstColumn="1" w:lastColumn="0" w:noHBand="0" w:noVBand="1"/>
      </w:tblPr>
      <w:tblGrid>
        <w:gridCol w:w="3707"/>
        <w:gridCol w:w="1500"/>
        <w:gridCol w:w="1661"/>
      </w:tblGrid>
      <w:tr w:rsidR="00E20D52" w:rsidRPr="00E20D52" w:rsidTr="006A3AAE">
        <w:trPr>
          <w:trHeight w:val="145"/>
        </w:trPr>
        <w:tc>
          <w:tcPr>
            <w:tcW w:w="6867" w:type="dxa"/>
            <w:gridSpan w:val="3"/>
            <w:tcBorders>
              <w:top w:val="single" w:sz="8" w:space="0" w:color="auto"/>
              <w:left w:val="single" w:sz="8" w:space="0" w:color="auto"/>
              <w:bottom w:val="single" w:sz="4" w:space="0" w:color="auto"/>
              <w:right w:val="single" w:sz="4" w:space="0" w:color="auto"/>
            </w:tcBorders>
            <w:shd w:val="clear" w:color="000000" w:fill="B8CCE4"/>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Interest on Security Deposit (</w:t>
            </w:r>
            <w:proofErr w:type="spellStart"/>
            <w:r w:rsidRPr="00E20D52">
              <w:rPr>
                <w:b/>
                <w:bCs/>
                <w:color w:val="000000"/>
                <w:sz w:val="20"/>
                <w:szCs w:val="20"/>
                <w:lang w:val="en-IN" w:eastAsia="en-IN"/>
              </w:rPr>
              <w:t>Rs</w:t>
            </w:r>
            <w:proofErr w:type="spellEnd"/>
            <w:r w:rsidRPr="00E20D52">
              <w:rPr>
                <w:b/>
                <w:bCs/>
                <w:color w:val="000000"/>
                <w:sz w:val="20"/>
                <w:szCs w:val="20"/>
                <w:lang w:val="en-IN" w:eastAsia="en-IN"/>
              </w:rPr>
              <w:t xml:space="preserve"> Cr)</w:t>
            </w:r>
          </w:p>
        </w:tc>
      </w:tr>
      <w:tr w:rsidR="00E20D52" w:rsidRPr="00E20D52" w:rsidTr="006A3AAE">
        <w:trPr>
          <w:trHeight w:val="169"/>
        </w:trPr>
        <w:tc>
          <w:tcPr>
            <w:tcW w:w="3707" w:type="dxa"/>
            <w:vMerge w:val="restart"/>
            <w:tcBorders>
              <w:top w:val="nil"/>
              <w:left w:val="single" w:sz="8" w:space="0" w:color="auto"/>
              <w:bottom w:val="single" w:sz="4" w:space="0" w:color="auto"/>
              <w:right w:val="single" w:sz="4" w:space="0" w:color="auto"/>
            </w:tcBorders>
            <w:shd w:val="clear" w:color="000000" w:fill="DCE6F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Particulars</w:t>
            </w:r>
          </w:p>
        </w:tc>
        <w:tc>
          <w:tcPr>
            <w:tcW w:w="1500" w:type="dxa"/>
            <w:tcBorders>
              <w:top w:val="nil"/>
              <w:left w:val="nil"/>
              <w:bottom w:val="single" w:sz="4" w:space="0" w:color="auto"/>
              <w:right w:val="single" w:sz="4" w:space="0" w:color="auto"/>
            </w:tcBorders>
            <w:shd w:val="clear" w:color="000000" w:fill="DCE6F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APR Approved</w:t>
            </w:r>
          </w:p>
        </w:tc>
        <w:tc>
          <w:tcPr>
            <w:tcW w:w="1661" w:type="dxa"/>
            <w:tcBorders>
              <w:top w:val="nil"/>
              <w:left w:val="nil"/>
              <w:bottom w:val="single" w:sz="4" w:space="0" w:color="auto"/>
              <w:right w:val="single" w:sz="8" w:space="0" w:color="auto"/>
            </w:tcBorders>
            <w:shd w:val="clear" w:color="000000" w:fill="DCE6F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Audited</w:t>
            </w:r>
          </w:p>
        </w:tc>
      </w:tr>
      <w:tr w:rsidR="00E20D52" w:rsidRPr="00E20D52" w:rsidTr="006A3AAE">
        <w:trPr>
          <w:trHeight w:val="145"/>
        </w:trPr>
        <w:tc>
          <w:tcPr>
            <w:tcW w:w="3707" w:type="dxa"/>
            <w:vMerge/>
            <w:tcBorders>
              <w:top w:val="nil"/>
              <w:left w:val="single" w:sz="8" w:space="0" w:color="auto"/>
              <w:bottom w:val="single" w:sz="4" w:space="0" w:color="auto"/>
              <w:right w:val="single" w:sz="4" w:space="0" w:color="auto"/>
            </w:tcBorders>
            <w:vAlign w:val="center"/>
            <w:hideMark/>
          </w:tcPr>
          <w:p w:rsidR="00E20D52" w:rsidRPr="00E20D52" w:rsidRDefault="00E20D52" w:rsidP="00E20D52">
            <w:pPr>
              <w:spacing w:line="240" w:lineRule="auto"/>
              <w:jc w:val="left"/>
              <w:rPr>
                <w:b/>
                <w:bCs/>
                <w:color w:val="000000"/>
                <w:sz w:val="20"/>
                <w:szCs w:val="20"/>
                <w:lang w:val="en-IN" w:eastAsia="en-IN"/>
              </w:rPr>
            </w:pPr>
          </w:p>
        </w:tc>
        <w:tc>
          <w:tcPr>
            <w:tcW w:w="1500" w:type="dxa"/>
            <w:tcBorders>
              <w:top w:val="nil"/>
              <w:left w:val="nil"/>
              <w:bottom w:val="single" w:sz="4" w:space="0" w:color="auto"/>
              <w:right w:val="single" w:sz="4" w:space="0" w:color="auto"/>
            </w:tcBorders>
            <w:shd w:val="clear" w:color="000000" w:fill="DCE6F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FY 2015-16</w:t>
            </w:r>
          </w:p>
        </w:tc>
        <w:tc>
          <w:tcPr>
            <w:tcW w:w="1661" w:type="dxa"/>
            <w:tcBorders>
              <w:top w:val="nil"/>
              <w:left w:val="nil"/>
              <w:bottom w:val="single" w:sz="4" w:space="0" w:color="auto"/>
              <w:right w:val="single" w:sz="8" w:space="0" w:color="auto"/>
            </w:tcBorders>
            <w:shd w:val="clear" w:color="000000" w:fill="DCE6F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FY 2015-16</w:t>
            </w:r>
          </w:p>
        </w:tc>
      </w:tr>
      <w:tr w:rsidR="00E20D52" w:rsidRPr="00E20D52" w:rsidTr="006A3AAE">
        <w:trPr>
          <w:trHeight w:val="145"/>
        </w:trPr>
        <w:tc>
          <w:tcPr>
            <w:tcW w:w="3707"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b/>
                <w:bCs/>
                <w:sz w:val="20"/>
                <w:szCs w:val="20"/>
                <w:lang w:val="en-IN" w:eastAsia="en-IN"/>
              </w:rPr>
            </w:pPr>
            <w:r w:rsidRPr="00E20D52">
              <w:rPr>
                <w:b/>
                <w:bCs/>
                <w:sz w:val="20"/>
                <w:szCs w:val="20"/>
                <w:lang w:val="en-IN" w:eastAsia="en-IN"/>
              </w:rPr>
              <w:t>Opening Security Deposit</w:t>
            </w:r>
          </w:p>
        </w:tc>
        <w:tc>
          <w:tcPr>
            <w:tcW w:w="1500" w:type="dxa"/>
            <w:tcBorders>
              <w:top w:val="nil"/>
              <w:left w:val="nil"/>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b/>
                <w:bCs/>
                <w:color w:val="000000"/>
                <w:sz w:val="20"/>
                <w:szCs w:val="20"/>
                <w:lang w:val="en-IN" w:eastAsia="en-IN"/>
              </w:rPr>
            </w:pPr>
            <w:r w:rsidRPr="00E20D52">
              <w:rPr>
                <w:b/>
                <w:bCs/>
                <w:color w:val="000000"/>
                <w:sz w:val="20"/>
                <w:szCs w:val="20"/>
                <w:lang w:val="en-IN" w:eastAsia="en-IN"/>
              </w:rPr>
              <w:t> </w:t>
            </w:r>
          </w:p>
        </w:tc>
        <w:tc>
          <w:tcPr>
            <w:tcW w:w="1661"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b/>
                <w:bCs/>
                <w:color w:val="000000"/>
                <w:sz w:val="20"/>
                <w:szCs w:val="20"/>
                <w:lang w:val="en-IN" w:eastAsia="en-IN"/>
              </w:rPr>
            </w:pPr>
            <w:r w:rsidRPr="00E20D52">
              <w:rPr>
                <w:b/>
                <w:bCs/>
                <w:color w:val="000000"/>
                <w:sz w:val="20"/>
                <w:szCs w:val="20"/>
                <w:lang w:val="en-IN" w:eastAsia="en-IN"/>
              </w:rPr>
              <w:t xml:space="preserve">                     13.97 </w:t>
            </w:r>
          </w:p>
        </w:tc>
      </w:tr>
      <w:tr w:rsidR="00E20D52" w:rsidRPr="00E20D52" w:rsidTr="006A3AAE">
        <w:trPr>
          <w:trHeight w:val="247"/>
        </w:trPr>
        <w:tc>
          <w:tcPr>
            <w:tcW w:w="3707" w:type="dxa"/>
            <w:tcBorders>
              <w:top w:val="nil"/>
              <w:left w:val="single" w:sz="8" w:space="0" w:color="auto"/>
              <w:bottom w:val="single" w:sz="4" w:space="0" w:color="auto"/>
              <w:right w:val="single" w:sz="4" w:space="0" w:color="auto"/>
            </w:tcBorders>
            <w:shd w:val="clear" w:color="auto" w:fill="auto"/>
            <w:vAlign w:val="center"/>
            <w:hideMark/>
          </w:tcPr>
          <w:p w:rsidR="00E20D52" w:rsidRPr="00E20D52" w:rsidRDefault="00E20D52" w:rsidP="00E20D52">
            <w:pPr>
              <w:spacing w:line="240" w:lineRule="auto"/>
              <w:jc w:val="left"/>
              <w:rPr>
                <w:sz w:val="20"/>
                <w:szCs w:val="20"/>
                <w:lang w:val="en-IN" w:eastAsia="en-IN"/>
              </w:rPr>
            </w:pPr>
            <w:r w:rsidRPr="00E20D52">
              <w:rPr>
                <w:sz w:val="20"/>
                <w:szCs w:val="20"/>
                <w:lang w:val="en-IN" w:eastAsia="en-IN"/>
              </w:rPr>
              <w:t>Security Deposit received</w:t>
            </w:r>
          </w:p>
        </w:tc>
        <w:tc>
          <w:tcPr>
            <w:tcW w:w="1500" w:type="dxa"/>
            <w:tcBorders>
              <w:top w:val="nil"/>
              <w:left w:val="nil"/>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 </w:t>
            </w:r>
          </w:p>
        </w:tc>
        <w:tc>
          <w:tcPr>
            <w:tcW w:w="1661"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1.36 </w:t>
            </w:r>
          </w:p>
        </w:tc>
      </w:tr>
      <w:tr w:rsidR="00E20D52" w:rsidRPr="00E20D52" w:rsidTr="006A3AAE">
        <w:trPr>
          <w:trHeight w:val="145"/>
        </w:trPr>
        <w:tc>
          <w:tcPr>
            <w:tcW w:w="3707"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b/>
                <w:bCs/>
                <w:sz w:val="20"/>
                <w:szCs w:val="20"/>
                <w:lang w:val="en-IN" w:eastAsia="en-IN"/>
              </w:rPr>
            </w:pPr>
            <w:r w:rsidRPr="00E20D52">
              <w:rPr>
                <w:b/>
                <w:bCs/>
                <w:sz w:val="20"/>
                <w:szCs w:val="20"/>
                <w:lang w:val="en-IN" w:eastAsia="en-IN"/>
              </w:rPr>
              <w:t>Closing Security Deposit</w:t>
            </w:r>
          </w:p>
        </w:tc>
        <w:tc>
          <w:tcPr>
            <w:tcW w:w="1500" w:type="dxa"/>
            <w:tcBorders>
              <w:top w:val="nil"/>
              <w:left w:val="nil"/>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b/>
                <w:bCs/>
                <w:color w:val="000000"/>
                <w:sz w:val="20"/>
                <w:szCs w:val="20"/>
                <w:lang w:val="en-IN" w:eastAsia="en-IN"/>
              </w:rPr>
            </w:pPr>
            <w:r w:rsidRPr="00E20D52">
              <w:rPr>
                <w:b/>
                <w:bCs/>
                <w:color w:val="000000"/>
                <w:sz w:val="20"/>
                <w:szCs w:val="20"/>
                <w:lang w:val="en-IN" w:eastAsia="en-IN"/>
              </w:rPr>
              <w:t> </w:t>
            </w:r>
          </w:p>
        </w:tc>
        <w:tc>
          <w:tcPr>
            <w:tcW w:w="1661"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b/>
                <w:bCs/>
                <w:color w:val="000000"/>
                <w:sz w:val="20"/>
                <w:szCs w:val="20"/>
                <w:lang w:val="en-IN" w:eastAsia="en-IN"/>
              </w:rPr>
            </w:pPr>
            <w:r w:rsidRPr="00E20D52">
              <w:rPr>
                <w:b/>
                <w:bCs/>
                <w:color w:val="000000"/>
                <w:sz w:val="20"/>
                <w:szCs w:val="20"/>
                <w:lang w:val="en-IN" w:eastAsia="en-IN"/>
              </w:rPr>
              <w:t xml:space="preserve">                     15.32 </w:t>
            </w:r>
          </w:p>
        </w:tc>
      </w:tr>
      <w:tr w:rsidR="00E20D52" w:rsidRPr="00E20D52" w:rsidTr="006A3AAE">
        <w:trPr>
          <w:trHeight w:val="145"/>
        </w:trPr>
        <w:tc>
          <w:tcPr>
            <w:tcW w:w="3707" w:type="dxa"/>
            <w:tcBorders>
              <w:top w:val="nil"/>
              <w:left w:val="single" w:sz="8" w:space="0" w:color="auto"/>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sz w:val="20"/>
                <w:szCs w:val="20"/>
                <w:lang w:val="en-IN" w:eastAsia="en-IN"/>
              </w:rPr>
            </w:pPr>
            <w:r w:rsidRPr="00E20D52">
              <w:rPr>
                <w:sz w:val="20"/>
                <w:szCs w:val="20"/>
                <w:lang w:val="en-IN" w:eastAsia="en-IN"/>
              </w:rPr>
              <w:t>Average Security Deposit</w:t>
            </w:r>
          </w:p>
        </w:tc>
        <w:tc>
          <w:tcPr>
            <w:tcW w:w="1500" w:type="dxa"/>
            <w:tcBorders>
              <w:top w:val="nil"/>
              <w:left w:val="nil"/>
              <w:bottom w:val="single" w:sz="4" w:space="0" w:color="auto"/>
              <w:right w:val="single" w:sz="4" w:space="0" w:color="auto"/>
            </w:tcBorders>
            <w:shd w:val="clear" w:color="auto" w:fill="auto"/>
            <w:noWrap/>
            <w:vAlign w:val="center"/>
            <w:hideMark/>
          </w:tcPr>
          <w:p w:rsidR="00E20D52" w:rsidRPr="00E20D52" w:rsidRDefault="00E20D52" w:rsidP="00E20D52">
            <w:pPr>
              <w:spacing w:line="240" w:lineRule="auto"/>
              <w:jc w:val="left"/>
              <w:rPr>
                <w:color w:val="000000"/>
                <w:sz w:val="20"/>
                <w:szCs w:val="20"/>
                <w:lang w:val="en-IN" w:eastAsia="en-IN"/>
              </w:rPr>
            </w:pPr>
            <w:r w:rsidRPr="00E20D52">
              <w:rPr>
                <w:color w:val="000000"/>
                <w:sz w:val="20"/>
                <w:szCs w:val="20"/>
                <w:lang w:val="en-IN" w:eastAsia="en-IN"/>
              </w:rPr>
              <w:t> </w:t>
            </w:r>
          </w:p>
        </w:tc>
        <w:tc>
          <w:tcPr>
            <w:tcW w:w="1661" w:type="dxa"/>
            <w:tcBorders>
              <w:top w:val="nil"/>
              <w:left w:val="nil"/>
              <w:bottom w:val="single" w:sz="4" w:space="0" w:color="auto"/>
              <w:right w:val="single" w:sz="8" w:space="0" w:color="auto"/>
            </w:tcBorders>
            <w:shd w:val="clear" w:color="auto" w:fill="auto"/>
            <w:noWrap/>
            <w:vAlign w:val="center"/>
            <w:hideMark/>
          </w:tcPr>
          <w:p w:rsidR="00E20D52" w:rsidRPr="00E20D52" w:rsidRDefault="00E20D52" w:rsidP="00E20D52">
            <w:pPr>
              <w:spacing w:line="240" w:lineRule="auto"/>
              <w:jc w:val="right"/>
              <w:rPr>
                <w:color w:val="000000"/>
                <w:sz w:val="20"/>
                <w:szCs w:val="20"/>
                <w:lang w:val="en-IN" w:eastAsia="en-IN"/>
              </w:rPr>
            </w:pPr>
            <w:r w:rsidRPr="00E20D52">
              <w:rPr>
                <w:color w:val="000000"/>
                <w:sz w:val="20"/>
                <w:szCs w:val="20"/>
                <w:lang w:val="en-IN" w:eastAsia="en-IN"/>
              </w:rPr>
              <w:t xml:space="preserve">                     14.65 </w:t>
            </w:r>
          </w:p>
        </w:tc>
      </w:tr>
      <w:tr w:rsidR="00E20D52" w:rsidRPr="00E20D52" w:rsidTr="006A3AAE">
        <w:trPr>
          <w:trHeight w:val="443"/>
        </w:trPr>
        <w:tc>
          <w:tcPr>
            <w:tcW w:w="3707" w:type="dxa"/>
            <w:tcBorders>
              <w:top w:val="nil"/>
              <w:left w:val="single" w:sz="8" w:space="0" w:color="auto"/>
              <w:bottom w:val="single" w:sz="8" w:space="0" w:color="auto"/>
              <w:right w:val="single" w:sz="4" w:space="0" w:color="auto"/>
            </w:tcBorders>
            <w:shd w:val="clear" w:color="000000" w:fill="EEECE1"/>
            <w:vAlign w:val="center"/>
            <w:hideMark/>
          </w:tcPr>
          <w:p w:rsidR="00E20D52" w:rsidRPr="00E20D52" w:rsidRDefault="00E20D52" w:rsidP="00E20D52">
            <w:pPr>
              <w:spacing w:line="240" w:lineRule="auto"/>
              <w:jc w:val="left"/>
              <w:rPr>
                <w:b/>
                <w:bCs/>
                <w:sz w:val="20"/>
                <w:szCs w:val="20"/>
                <w:lang w:val="en-IN" w:eastAsia="en-IN"/>
              </w:rPr>
            </w:pPr>
            <w:r w:rsidRPr="00E20D52">
              <w:rPr>
                <w:b/>
                <w:bCs/>
                <w:sz w:val="20"/>
                <w:szCs w:val="20"/>
                <w:lang w:val="en-IN" w:eastAsia="en-IN"/>
              </w:rPr>
              <w:t xml:space="preserve">Interest on </w:t>
            </w:r>
            <w:proofErr w:type="spellStart"/>
            <w:r w:rsidRPr="00E20D52">
              <w:rPr>
                <w:b/>
                <w:bCs/>
                <w:sz w:val="20"/>
                <w:szCs w:val="20"/>
                <w:lang w:val="en-IN" w:eastAsia="en-IN"/>
              </w:rPr>
              <w:t>Secuity</w:t>
            </w:r>
            <w:proofErr w:type="spellEnd"/>
            <w:r w:rsidRPr="00E20D52">
              <w:rPr>
                <w:b/>
                <w:bCs/>
                <w:sz w:val="20"/>
                <w:szCs w:val="20"/>
                <w:lang w:val="en-IN" w:eastAsia="en-IN"/>
              </w:rPr>
              <w:t xml:space="preserve"> Deposit (paid on </w:t>
            </w:r>
            <w:proofErr w:type="spellStart"/>
            <w:r w:rsidRPr="00E20D52">
              <w:rPr>
                <w:b/>
                <w:bCs/>
                <w:sz w:val="20"/>
                <w:szCs w:val="20"/>
                <w:lang w:val="en-IN" w:eastAsia="en-IN"/>
              </w:rPr>
              <w:t>prorata</w:t>
            </w:r>
            <w:proofErr w:type="spellEnd"/>
            <w:r w:rsidRPr="00E20D52">
              <w:rPr>
                <w:b/>
                <w:bCs/>
                <w:sz w:val="20"/>
                <w:szCs w:val="20"/>
                <w:lang w:val="en-IN" w:eastAsia="en-IN"/>
              </w:rPr>
              <w:t xml:space="preserve"> basis as per Regulation)</w:t>
            </w:r>
          </w:p>
        </w:tc>
        <w:tc>
          <w:tcPr>
            <w:tcW w:w="1500" w:type="dxa"/>
            <w:tcBorders>
              <w:top w:val="nil"/>
              <w:left w:val="nil"/>
              <w:bottom w:val="single" w:sz="8" w:space="0" w:color="auto"/>
              <w:right w:val="single" w:sz="4" w:space="0" w:color="auto"/>
            </w:tcBorders>
            <w:shd w:val="clear" w:color="000000" w:fill="EEECE1"/>
            <w:noWrap/>
            <w:vAlign w:val="center"/>
            <w:hideMark/>
          </w:tcPr>
          <w:p w:rsidR="00E20D52" w:rsidRPr="00E20D52" w:rsidRDefault="00E20D52" w:rsidP="00E20D52">
            <w:pPr>
              <w:spacing w:line="240" w:lineRule="auto"/>
              <w:jc w:val="center"/>
              <w:rPr>
                <w:b/>
                <w:bCs/>
                <w:color w:val="000000"/>
                <w:sz w:val="20"/>
                <w:szCs w:val="20"/>
                <w:lang w:val="en-IN" w:eastAsia="en-IN"/>
              </w:rPr>
            </w:pPr>
            <w:r w:rsidRPr="00E20D52">
              <w:rPr>
                <w:b/>
                <w:bCs/>
                <w:color w:val="000000"/>
                <w:sz w:val="20"/>
                <w:szCs w:val="20"/>
                <w:lang w:val="en-IN" w:eastAsia="en-IN"/>
              </w:rPr>
              <w:t xml:space="preserve">                     1.98 </w:t>
            </w:r>
          </w:p>
        </w:tc>
        <w:tc>
          <w:tcPr>
            <w:tcW w:w="1661" w:type="dxa"/>
            <w:tcBorders>
              <w:top w:val="nil"/>
              <w:left w:val="nil"/>
              <w:bottom w:val="single" w:sz="8" w:space="0" w:color="auto"/>
              <w:right w:val="single" w:sz="8" w:space="0" w:color="auto"/>
            </w:tcBorders>
            <w:shd w:val="clear" w:color="000000" w:fill="EEECE1"/>
            <w:noWrap/>
            <w:vAlign w:val="center"/>
            <w:hideMark/>
          </w:tcPr>
          <w:p w:rsidR="00E20D52" w:rsidRPr="00E20D52" w:rsidRDefault="00E20D52" w:rsidP="00E20D52">
            <w:pPr>
              <w:spacing w:line="240" w:lineRule="auto"/>
              <w:jc w:val="right"/>
              <w:rPr>
                <w:b/>
                <w:bCs/>
                <w:color w:val="000000"/>
                <w:sz w:val="20"/>
                <w:szCs w:val="20"/>
                <w:lang w:val="en-IN" w:eastAsia="en-IN"/>
              </w:rPr>
            </w:pPr>
            <w:r w:rsidRPr="00E20D52">
              <w:rPr>
                <w:b/>
                <w:bCs/>
                <w:color w:val="000000"/>
                <w:sz w:val="20"/>
                <w:szCs w:val="20"/>
                <w:lang w:val="en-IN" w:eastAsia="en-IN"/>
              </w:rPr>
              <w:t xml:space="preserve">                        1.17 </w:t>
            </w:r>
          </w:p>
        </w:tc>
      </w:tr>
    </w:tbl>
    <w:p w:rsidR="00E20D52" w:rsidRPr="0000607C" w:rsidRDefault="00E20D52" w:rsidP="00E20D52">
      <w:pPr>
        <w:rPr>
          <w:i/>
          <w:sz w:val="18"/>
        </w:rPr>
      </w:pPr>
    </w:p>
    <w:p w:rsidR="007150D7" w:rsidRDefault="007150D7" w:rsidP="007150D7">
      <w:pPr>
        <w:jc w:val="center"/>
      </w:pPr>
    </w:p>
    <w:p w:rsidR="006958EE" w:rsidRDefault="006958EE" w:rsidP="006958EE">
      <w:pPr>
        <w:pStyle w:val="Heading3"/>
        <w:numPr>
          <w:ilvl w:val="0"/>
          <w:numId w:val="0"/>
        </w:numPr>
        <w:ind w:left="720"/>
      </w:pPr>
    </w:p>
    <w:p w:rsidR="007150D7" w:rsidRPr="00D6168C" w:rsidRDefault="00BF1E1E" w:rsidP="007150D7">
      <w:pPr>
        <w:pStyle w:val="Heading3"/>
      </w:pPr>
      <w:r>
        <w:t>The Hon’ble Commission is requested to approve Interest on security deposit</w:t>
      </w:r>
      <w:r w:rsidR="00374FB4">
        <w:t xml:space="preserve"> for an amount of </w:t>
      </w:r>
      <w:proofErr w:type="spellStart"/>
      <w:r w:rsidR="00374FB4" w:rsidRPr="00F07C71">
        <w:t>Rs</w:t>
      </w:r>
      <w:proofErr w:type="spellEnd"/>
      <w:r w:rsidR="00374FB4" w:rsidRPr="00F07C71">
        <w:t>.</w:t>
      </w:r>
      <w:r w:rsidR="00363103" w:rsidRPr="00F07C71">
        <w:t xml:space="preserve"> </w:t>
      </w:r>
      <w:r w:rsidR="006958EE" w:rsidRPr="006958EE">
        <w:rPr>
          <w:b/>
        </w:rPr>
        <w:t>1.17</w:t>
      </w:r>
      <w:r w:rsidR="006958EE">
        <w:t xml:space="preserve"> </w:t>
      </w:r>
      <w:proofErr w:type="spellStart"/>
      <w:r w:rsidR="00363103" w:rsidRPr="00F07C71">
        <w:t>Crs</w:t>
      </w:r>
      <w:proofErr w:type="spellEnd"/>
      <w:r w:rsidR="00B321B4" w:rsidRPr="00F07C71">
        <w:t>,</w:t>
      </w:r>
      <w:r w:rsidR="00B321B4">
        <w:t xml:space="preserve"> </w:t>
      </w:r>
      <w:r>
        <w:t>as per audited accounts</w:t>
      </w:r>
      <w:r w:rsidR="00363103">
        <w:t xml:space="preserve"> for FY 2015-16</w:t>
      </w:r>
      <w:r>
        <w:t xml:space="preserve">. </w:t>
      </w:r>
    </w:p>
    <w:p w:rsidR="007150D7" w:rsidRPr="00821C86" w:rsidRDefault="007150D7" w:rsidP="00BD654B">
      <w:pPr>
        <w:pStyle w:val="Heading3"/>
        <w:numPr>
          <w:ilvl w:val="0"/>
          <w:numId w:val="0"/>
        </w:numPr>
        <w:rPr>
          <w:sz w:val="16"/>
        </w:rPr>
      </w:pPr>
    </w:p>
    <w:p w:rsidR="007150D7" w:rsidRPr="00D6168C" w:rsidRDefault="007150D7" w:rsidP="007150D7">
      <w:pPr>
        <w:pStyle w:val="Heading3"/>
      </w:pPr>
      <w:r w:rsidRPr="00D6168C">
        <w:t>Accordingly, the total Interest</w:t>
      </w:r>
      <w:r w:rsidR="0094682C">
        <w:t xml:space="preserve"> and Finance Charges for </w:t>
      </w:r>
      <w:r w:rsidR="00363103">
        <w:t>FY 2015-16</w:t>
      </w:r>
      <w:r w:rsidRPr="00D6168C">
        <w:t xml:space="preserve"> as computed by TSL </w:t>
      </w:r>
      <w:r w:rsidR="0054668B">
        <w:t xml:space="preserve">is </w:t>
      </w:r>
      <w:r w:rsidRPr="00D6168C">
        <w:t>tabulated as under</w:t>
      </w:r>
      <w:r>
        <w:t>:</w:t>
      </w:r>
    </w:p>
    <w:p w:rsidR="007150D7" w:rsidRDefault="007150D7" w:rsidP="00703FE9">
      <w:pPr>
        <w:pStyle w:val="Caption"/>
        <w:keepNext/>
        <w:spacing w:after="0"/>
      </w:pPr>
      <w:bookmarkStart w:id="52" w:name="_Toc372894775"/>
      <w:bookmarkStart w:id="53" w:name="_Toc489870837"/>
      <w:r w:rsidRPr="00D6168C">
        <w:lastRenderedPageBreak/>
        <w:t xml:space="preserve">Table </w:t>
      </w:r>
      <w:r w:rsidR="00395738">
        <w:fldChar w:fldCharType="begin"/>
      </w:r>
      <w:r>
        <w:instrText xml:space="preserve"> SEQ Table \* ARABIC </w:instrText>
      </w:r>
      <w:r w:rsidR="00395738">
        <w:fldChar w:fldCharType="separate"/>
      </w:r>
      <w:r w:rsidR="00CA63A4">
        <w:rPr>
          <w:noProof/>
        </w:rPr>
        <w:t>18</w:t>
      </w:r>
      <w:r w:rsidR="00395738">
        <w:rPr>
          <w:noProof/>
        </w:rPr>
        <w:fldChar w:fldCharType="end"/>
      </w:r>
      <w:r w:rsidRPr="00D6168C">
        <w:t>: Interest</w:t>
      </w:r>
      <w:r w:rsidR="0031557A">
        <w:t xml:space="preserve"> and Finance Charges for FY 2015</w:t>
      </w:r>
      <w:r>
        <w:t>-1</w:t>
      </w:r>
      <w:bookmarkEnd w:id="52"/>
      <w:r w:rsidR="0031557A">
        <w:t>6</w:t>
      </w:r>
      <w:bookmarkEnd w:id="53"/>
    </w:p>
    <w:p w:rsidR="00945A0E" w:rsidRPr="00945A0E" w:rsidRDefault="00945A0E" w:rsidP="00703FE9">
      <w:pPr>
        <w:keepNext/>
        <w:ind w:left="5760" w:firstLine="720"/>
        <w:rPr>
          <w:i/>
          <w:sz w:val="18"/>
        </w:rPr>
      </w:pPr>
      <w:proofErr w:type="spellStart"/>
      <w:r w:rsidRPr="00945A0E">
        <w:rPr>
          <w:i/>
          <w:sz w:val="18"/>
        </w:rPr>
        <w:t>Rs.Crs</w:t>
      </w:r>
      <w:proofErr w:type="spellEnd"/>
    </w:p>
    <w:p w:rsidR="007150D7" w:rsidRDefault="00395738" w:rsidP="00E4705D">
      <w:pPr>
        <w:jc w:val="center"/>
      </w:pPr>
      <w:r>
        <w:fldChar w:fldCharType="begin"/>
      </w:r>
      <w:r w:rsidR="006A3AAE">
        <w:instrText xml:space="preserve"> LINK Excel.Sheet.12 "E:\\C__FB_Assignments\\TSL 2017-18\\Ashwin-TataSteel\\Tata Steel True-up FY-16 APR FY-17 ARR FY-18\\TSL True-up FY 2015-16_GV.xlsx!True_up_FY 2015-16!R196C73:R201C76" "" \a \p </w:instrText>
      </w:r>
      <w:r>
        <w:fldChar w:fldCharType="separate"/>
      </w:r>
      <w:r w:rsidR="006A3AAE">
        <w:rPr>
          <w:noProof/>
          <w:lang w:val="en-IN" w:eastAsia="en-IN"/>
        </w:rPr>
        <w:drawing>
          <wp:inline distT="0" distB="0" distL="0" distR="0">
            <wp:extent cx="3371850" cy="1047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71850" cy="1047750"/>
                    </a:xfrm>
                    <a:prstGeom prst="rect">
                      <a:avLst/>
                    </a:prstGeom>
                    <a:noFill/>
                    <a:ln>
                      <a:noFill/>
                    </a:ln>
                  </pic:spPr>
                </pic:pic>
              </a:graphicData>
            </a:graphic>
          </wp:inline>
        </w:drawing>
      </w:r>
      <w:r>
        <w:fldChar w:fldCharType="end"/>
      </w:r>
    </w:p>
    <w:p w:rsidR="007150D7" w:rsidRPr="00D6168C" w:rsidRDefault="007150D7" w:rsidP="007150D7">
      <w:pPr>
        <w:pStyle w:val="Heading3"/>
        <w:rPr>
          <w:lang w:val="en-IN"/>
        </w:rPr>
      </w:pPr>
      <w:r w:rsidRPr="00D6168C">
        <w:t xml:space="preserve">Accordingly, the Hon’ble Commission is requested to approve the </w:t>
      </w:r>
      <w:r w:rsidRPr="00D6168C">
        <w:rPr>
          <w:lang w:val="en-IN"/>
        </w:rPr>
        <w:t>total interest and finance charge amount of</w:t>
      </w:r>
      <w:r w:rsidRPr="00D6168C">
        <w:t xml:space="preserve"> </w:t>
      </w:r>
      <w:proofErr w:type="spellStart"/>
      <w:r w:rsidRPr="00BF1E1E">
        <w:rPr>
          <w:szCs w:val="24"/>
        </w:rPr>
        <w:t>Rs</w:t>
      </w:r>
      <w:proofErr w:type="spellEnd"/>
      <w:r w:rsidR="00E4705D">
        <w:rPr>
          <w:szCs w:val="24"/>
        </w:rPr>
        <w:t>.</w:t>
      </w:r>
      <w:r w:rsidR="006A3AAE">
        <w:rPr>
          <w:b/>
          <w:szCs w:val="24"/>
        </w:rPr>
        <w:t xml:space="preserve"> 44</w:t>
      </w:r>
      <w:r w:rsidR="0031557A">
        <w:rPr>
          <w:b/>
          <w:szCs w:val="24"/>
        </w:rPr>
        <w:t>.</w:t>
      </w:r>
      <w:r w:rsidR="006A3AAE">
        <w:rPr>
          <w:b/>
          <w:szCs w:val="24"/>
        </w:rPr>
        <w:t>8</w:t>
      </w:r>
      <w:r w:rsidR="0031557A">
        <w:rPr>
          <w:b/>
          <w:szCs w:val="24"/>
        </w:rPr>
        <w:t>0</w:t>
      </w:r>
      <w:r w:rsidR="00E4705D">
        <w:rPr>
          <w:szCs w:val="24"/>
        </w:rPr>
        <w:t xml:space="preserve"> </w:t>
      </w:r>
      <w:r w:rsidR="00395738" w:rsidRPr="00E4705D">
        <w:rPr>
          <w:b/>
          <w:szCs w:val="24"/>
        </w:rPr>
        <w:fldChar w:fldCharType="begin"/>
      </w:r>
      <w:r w:rsidR="00E4705D" w:rsidRPr="00E4705D">
        <w:rPr>
          <w:b/>
          <w:szCs w:val="24"/>
        </w:rPr>
        <w:instrText xml:space="preserve"> LINK </w:instrText>
      </w:r>
      <w:r w:rsidR="00F5799C">
        <w:rPr>
          <w:b/>
          <w:szCs w:val="24"/>
        </w:rPr>
        <w:instrText xml:space="preserve">Excel.Sheet.12 "E:\\Assignments\\TSL True-up FY 15_APR FY16\\Write-up\\TSL True-up FY 2014-15_SM.xlsx" "True_up_FY 2014-15!R196C79" </w:instrText>
      </w:r>
      <w:r w:rsidR="00E4705D" w:rsidRPr="00E4705D">
        <w:rPr>
          <w:b/>
          <w:szCs w:val="24"/>
        </w:rPr>
        <w:instrText xml:space="preserve">\a \t \u </w:instrText>
      </w:r>
      <w:r w:rsidR="00E4705D">
        <w:rPr>
          <w:b/>
          <w:szCs w:val="24"/>
        </w:rPr>
        <w:instrText xml:space="preserve"> \* MERGEFORMAT </w:instrText>
      </w:r>
      <w:r w:rsidR="00395738" w:rsidRPr="00E4705D">
        <w:rPr>
          <w:b/>
          <w:szCs w:val="24"/>
        </w:rPr>
        <w:fldChar w:fldCharType="end"/>
      </w:r>
      <w:proofErr w:type="spellStart"/>
      <w:r w:rsidRPr="00BF1E1E">
        <w:t>Crs</w:t>
      </w:r>
      <w:proofErr w:type="spellEnd"/>
      <w:r w:rsidRPr="00D6168C">
        <w:t xml:space="preserve"> </w:t>
      </w:r>
      <w:r w:rsidRPr="00D6168C">
        <w:rPr>
          <w:lang w:val="en-IN"/>
        </w:rPr>
        <w:t xml:space="preserve">for FY </w:t>
      </w:r>
      <w:r w:rsidR="0031557A">
        <w:rPr>
          <w:lang w:val="en-IN"/>
        </w:rPr>
        <w:t>2015-16</w:t>
      </w:r>
      <w:r w:rsidR="00945A01">
        <w:rPr>
          <w:lang w:val="en-IN"/>
        </w:rPr>
        <w:t>.</w:t>
      </w:r>
    </w:p>
    <w:p w:rsidR="007150D7" w:rsidRPr="00821C86" w:rsidRDefault="007150D7" w:rsidP="007150D7">
      <w:pPr>
        <w:rPr>
          <w:sz w:val="16"/>
        </w:rPr>
      </w:pPr>
    </w:p>
    <w:p w:rsidR="007150D7" w:rsidRPr="009E5591" w:rsidRDefault="007150D7" w:rsidP="0054668B">
      <w:pPr>
        <w:pStyle w:val="Heading2"/>
      </w:pPr>
      <w:bookmarkStart w:id="54" w:name="_Toc372894746"/>
      <w:bookmarkStart w:id="55" w:name="_Toc489853947"/>
      <w:r w:rsidRPr="009E5591">
        <w:t>Return</w:t>
      </w:r>
      <w:bookmarkEnd w:id="54"/>
      <w:r w:rsidR="00574E84" w:rsidRPr="009E5591">
        <w:t xml:space="preserve"> on Equity (</w:t>
      </w:r>
      <w:proofErr w:type="spellStart"/>
      <w:r w:rsidR="00574E84" w:rsidRPr="009E5591">
        <w:t>RoE</w:t>
      </w:r>
      <w:proofErr w:type="spellEnd"/>
      <w:r w:rsidR="00574E84" w:rsidRPr="009E5591">
        <w:t>)</w:t>
      </w:r>
      <w:bookmarkEnd w:id="55"/>
    </w:p>
    <w:p w:rsidR="00BF1E1E" w:rsidRPr="00D6168C" w:rsidRDefault="00BF1E1E" w:rsidP="00BF1E1E">
      <w:pPr>
        <w:pStyle w:val="Heading3"/>
        <w:rPr>
          <w:lang w:val="en-IN"/>
        </w:rPr>
      </w:pPr>
      <w:r>
        <w:rPr>
          <w:lang w:val="en-IN"/>
        </w:rPr>
        <w:t xml:space="preserve">TSL has considered the same methodology as approved by Commission in MYT order. The deemed additions to the equity has been considered @30% of </w:t>
      </w:r>
      <w:r w:rsidR="00945A01">
        <w:rPr>
          <w:lang w:val="en-IN"/>
        </w:rPr>
        <w:t xml:space="preserve">total </w:t>
      </w:r>
      <w:r>
        <w:rPr>
          <w:lang w:val="en-IN"/>
        </w:rPr>
        <w:t xml:space="preserve">fixed asset addition after reducing </w:t>
      </w:r>
      <w:r w:rsidR="00945A01">
        <w:rPr>
          <w:lang w:val="en-IN"/>
        </w:rPr>
        <w:t xml:space="preserve">assets additions from </w:t>
      </w:r>
      <w:r>
        <w:rPr>
          <w:lang w:val="en-IN"/>
        </w:rPr>
        <w:t xml:space="preserve">consumer contribution amount received during the year. </w:t>
      </w:r>
      <w:r w:rsidRPr="00043811">
        <w:rPr>
          <w:i/>
          <w:lang w:val="en-IN"/>
        </w:rPr>
        <w:t>{(</w:t>
      </w:r>
      <w:r w:rsidR="00945A01">
        <w:rPr>
          <w:i/>
          <w:lang w:val="en-IN"/>
        </w:rPr>
        <w:t xml:space="preserve">Total </w:t>
      </w:r>
      <w:r w:rsidRPr="00043811">
        <w:rPr>
          <w:i/>
          <w:lang w:val="en-IN"/>
        </w:rPr>
        <w:t xml:space="preserve">Additions to GFA during the year </w:t>
      </w:r>
      <w:r w:rsidR="00945A01">
        <w:rPr>
          <w:i/>
          <w:lang w:val="en-IN"/>
        </w:rPr>
        <w:t>–</w:t>
      </w:r>
      <w:r w:rsidRPr="00043811">
        <w:rPr>
          <w:i/>
          <w:lang w:val="en-IN"/>
        </w:rPr>
        <w:t xml:space="preserve"> </w:t>
      </w:r>
      <w:r w:rsidR="00945A01">
        <w:rPr>
          <w:i/>
          <w:lang w:val="en-IN"/>
        </w:rPr>
        <w:t xml:space="preserve">Assets Addition from </w:t>
      </w:r>
      <w:r w:rsidRPr="00043811">
        <w:rPr>
          <w:i/>
          <w:lang w:val="en-IN"/>
        </w:rPr>
        <w:t>Consumer Contribution during the year</w:t>
      </w:r>
      <w:r>
        <w:rPr>
          <w:i/>
          <w:lang w:val="en-IN"/>
        </w:rPr>
        <w:t>) x 3</w:t>
      </w:r>
      <w:r w:rsidRPr="00043811">
        <w:rPr>
          <w:i/>
          <w:lang w:val="en-IN"/>
        </w:rPr>
        <w:t>0%}</w:t>
      </w:r>
      <w:r w:rsidR="00E46BEC">
        <w:rPr>
          <w:i/>
          <w:lang w:val="en-IN"/>
        </w:rPr>
        <w:t>]</w:t>
      </w:r>
    </w:p>
    <w:p w:rsidR="00945A01" w:rsidRDefault="00945A01" w:rsidP="00E20D52">
      <w:pPr>
        <w:pStyle w:val="Heading3"/>
        <w:numPr>
          <w:ilvl w:val="0"/>
          <w:numId w:val="0"/>
        </w:numPr>
      </w:pPr>
    </w:p>
    <w:p w:rsidR="006C27EA" w:rsidRPr="00821C86" w:rsidRDefault="006C27EA" w:rsidP="006C27EA">
      <w:pPr>
        <w:pStyle w:val="Heading3"/>
        <w:numPr>
          <w:ilvl w:val="0"/>
          <w:numId w:val="0"/>
        </w:numPr>
        <w:rPr>
          <w:sz w:val="16"/>
        </w:rPr>
      </w:pPr>
    </w:p>
    <w:p w:rsidR="007150D7" w:rsidRPr="00CE2F68" w:rsidRDefault="007150D7" w:rsidP="007150D7">
      <w:pPr>
        <w:pStyle w:val="Heading3"/>
      </w:pPr>
      <w:r w:rsidRPr="00CE2F68">
        <w:t>The Normative Equity Capital and Return on Equity</w:t>
      </w:r>
      <w:r w:rsidR="00C9543C">
        <w:t xml:space="preserve"> approved in TSL tariff order (APR) dated 28</w:t>
      </w:r>
      <w:r w:rsidR="00C9543C" w:rsidRPr="00C9543C">
        <w:rPr>
          <w:vertAlign w:val="superscript"/>
        </w:rPr>
        <w:t>th</w:t>
      </w:r>
      <w:r w:rsidR="00C9543C">
        <w:t xml:space="preserve"> February, 2017</w:t>
      </w:r>
      <w:r w:rsidR="00D95C46" w:rsidRPr="00CE2F68">
        <w:t xml:space="preserve"> and </w:t>
      </w:r>
      <w:r w:rsidR="00AC3129">
        <w:t>normative</w:t>
      </w:r>
      <w:r w:rsidR="006C27EA" w:rsidRPr="00CE2F68">
        <w:t xml:space="preserve"> claim</w:t>
      </w:r>
      <w:r w:rsidR="00C9543C">
        <w:t xml:space="preserve"> for FY 2015-16</w:t>
      </w:r>
      <w:r w:rsidR="006444A8" w:rsidRPr="00CE2F68">
        <w:t xml:space="preserve"> are </w:t>
      </w:r>
      <w:r w:rsidR="00CE2F68" w:rsidRPr="00CE2F68">
        <w:t xml:space="preserve">as </w:t>
      </w:r>
      <w:r w:rsidR="00D95C46" w:rsidRPr="00CE2F68">
        <w:t xml:space="preserve">shown in </w:t>
      </w:r>
      <w:r w:rsidR="00CE2F68" w:rsidRPr="00CE2F68">
        <w:t xml:space="preserve">the </w:t>
      </w:r>
      <w:r w:rsidR="00BD35B9">
        <w:t>below table</w:t>
      </w:r>
      <w:r w:rsidRPr="00CE2F68">
        <w:t>:-</w:t>
      </w:r>
    </w:p>
    <w:p w:rsidR="007150D7" w:rsidRDefault="007150D7" w:rsidP="00277395">
      <w:pPr>
        <w:pStyle w:val="Caption"/>
        <w:keepNext/>
        <w:keepLines/>
        <w:spacing w:after="0"/>
      </w:pPr>
      <w:bookmarkStart w:id="56" w:name="_Toc372894776"/>
      <w:bookmarkStart w:id="57" w:name="_Toc489870838"/>
      <w:r w:rsidRPr="00D6168C">
        <w:t xml:space="preserve">Table </w:t>
      </w:r>
      <w:r w:rsidR="00395738">
        <w:fldChar w:fldCharType="begin"/>
      </w:r>
      <w:r>
        <w:instrText xml:space="preserve"> SEQ Table \* ARABIC </w:instrText>
      </w:r>
      <w:r w:rsidR="00395738">
        <w:fldChar w:fldCharType="separate"/>
      </w:r>
      <w:r w:rsidR="00CA63A4">
        <w:rPr>
          <w:noProof/>
        </w:rPr>
        <w:t>19</w:t>
      </w:r>
      <w:r w:rsidR="00395738">
        <w:rPr>
          <w:noProof/>
        </w:rPr>
        <w:fldChar w:fldCharType="end"/>
      </w:r>
      <w:r w:rsidR="00574E84">
        <w:t xml:space="preserve">: </w:t>
      </w:r>
      <w:r w:rsidR="00C9543C">
        <w:t>Return</w:t>
      </w:r>
      <w:r w:rsidR="00574E84">
        <w:t xml:space="preserve"> on Equity</w:t>
      </w:r>
      <w:r w:rsidR="00C9543C">
        <w:t xml:space="preserve"> for FY 2015</w:t>
      </w:r>
      <w:r>
        <w:t>-1</w:t>
      </w:r>
      <w:bookmarkEnd w:id="56"/>
      <w:r w:rsidR="00C9543C">
        <w:t>6</w:t>
      </w:r>
      <w:bookmarkEnd w:id="57"/>
    </w:p>
    <w:p w:rsidR="00D75256" w:rsidRPr="00D75256" w:rsidRDefault="00D75256" w:rsidP="00D75256">
      <w:pPr>
        <w:ind w:left="6480" w:firstLine="720"/>
        <w:rPr>
          <w:i/>
          <w:sz w:val="20"/>
        </w:rPr>
      </w:pPr>
      <w:proofErr w:type="spellStart"/>
      <w:r w:rsidRPr="00D75256">
        <w:rPr>
          <w:i/>
          <w:sz w:val="20"/>
        </w:rPr>
        <w:t>Rs</w:t>
      </w:r>
      <w:proofErr w:type="spellEnd"/>
      <w:r w:rsidRPr="00D75256">
        <w:rPr>
          <w:i/>
          <w:sz w:val="20"/>
        </w:rPr>
        <w:t xml:space="preserve">. </w:t>
      </w:r>
      <w:proofErr w:type="spellStart"/>
      <w:r w:rsidRPr="00D75256">
        <w:rPr>
          <w:i/>
          <w:sz w:val="20"/>
        </w:rPr>
        <w:t>Crs</w:t>
      </w:r>
      <w:proofErr w:type="spellEnd"/>
    </w:p>
    <w:p w:rsidR="007150D7" w:rsidRPr="00D6168C" w:rsidRDefault="00395738" w:rsidP="00C1559A">
      <w:pPr>
        <w:keepNext/>
        <w:keepLines/>
        <w:jc w:val="center"/>
      </w:pPr>
      <w:r>
        <w:fldChar w:fldCharType="begin"/>
      </w:r>
      <w:r w:rsidR="00905CA8">
        <w:instrText xml:space="preserve"> LINK Excel.Sheet.12 "E:\\C__FB_Assignments\\TSL 2017-18\\Ashwin-TataSteel\\Tata Steel True-up FY-16 APR FY-17 ARR FY-18\\TSL True-up FY 2015-16_GV.xlsx!True_up_FY 2015-16!R204C78:R211C81" "" \a \p </w:instrText>
      </w:r>
      <w:r>
        <w:fldChar w:fldCharType="separate"/>
      </w:r>
      <w:r w:rsidR="00CA63A4">
        <w:object w:dxaOrig="5976" w:dyaOrig="1811">
          <v:shape id="_x0000_i1038" type="#_x0000_t75" style="width:333.75pt;height:109.5pt">
            <v:imagedata r:id="rId30" o:title=""/>
          </v:shape>
        </w:object>
      </w:r>
      <w:r>
        <w:fldChar w:fldCharType="end"/>
      </w:r>
    </w:p>
    <w:p w:rsidR="007150D7" w:rsidRPr="00D6168C" w:rsidRDefault="007150D7" w:rsidP="007150D7">
      <w:pPr>
        <w:pStyle w:val="Heading3"/>
        <w:numPr>
          <w:ilvl w:val="0"/>
          <w:numId w:val="0"/>
        </w:numPr>
        <w:ind w:left="720"/>
      </w:pPr>
    </w:p>
    <w:p w:rsidR="007150D7" w:rsidRDefault="007150D7" w:rsidP="007150D7">
      <w:pPr>
        <w:pStyle w:val="Heading3"/>
      </w:pPr>
      <w:r w:rsidRPr="00D6168C">
        <w:t>Accordingly, the Hon’ble Commission is requested to</w:t>
      </w:r>
      <w:r w:rsidR="00FF753B">
        <w:t xml:space="preserve"> kindly</w:t>
      </w:r>
      <w:r w:rsidR="00A14A94">
        <w:t xml:space="preserve"> approve the Return on Equity</w:t>
      </w:r>
      <w:r w:rsidR="00B77EAE">
        <w:t xml:space="preserve"> </w:t>
      </w:r>
      <w:r w:rsidRPr="00D6168C">
        <w:t xml:space="preserve">of </w:t>
      </w:r>
      <w:r w:rsidRPr="00BF1E1E">
        <w:rPr>
          <w:szCs w:val="24"/>
        </w:rPr>
        <w:t>Rs</w:t>
      </w:r>
      <w:r w:rsidR="00BF1E1E">
        <w:rPr>
          <w:szCs w:val="24"/>
        </w:rPr>
        <w:t>.</w:t>
      </w:r>
      <w:r w:rsidR="00864009">
        <w:rPr>
          <w:b/>
          <w:szCs w:val="24"/>
        </w:rPr>
        <w:t>21.49</w:t>
      </w:r>
      <w:r w:rsidR="00F05F6A" w:rsidRPr="00BF1E1E">
        <w:t xml:space="preserve"> </w:t>
      </w:r>
      <w:proofErr w:type="spellStart"/>
      <w:r w:rsidRPr="00BF1E1E">
        <w:t>Crs</w:t>
      </w:r>
      <w:proofErr w:type="spellEnd"/>
      <w:r>
        <w:t xml:space="preserve"> for FY </w:t>
      </w:r>
      <w:r w:rsidR="00C9543C">
        <w:t>2015-16</w:t>
      </w:r>
      <w:r w:rsidRPr="00D6168C">
        <w:t>.</w:t>
      </w:r>
    </w:p>
    <w:p w:rsidR="00205206" w:rsidRDefault="00205206" w:rsidP="00205206">
      <w:pPr>
        <w:pStyle w:val="Heading3"/>
        <w:numPr>
          <w:ilvl w:val="0"/>
          <w:numId w:val="0"/>
        </w:numPr>
        <w:ind w:left="720"/>
      </w:pPr>
    </w:p>
    <w:p w:rsidR="007150D7" w:rsidRPr="00D6168C" w:rsidRDefault="007150D7" w:rsidP="007150D7">
      <w:pPr>
        <w:pStyle w:val="Heading2"/>
      </w:pPr>
      <w:bookmarkStart w:id="58" w:name="_Toc372894747"/>
      <w:bookmarkStart w:id="59" w:name="_Toc489853948"/>
      <w:r w:rsidRPr="00D6168C">
        <w:t>Non</w:t>
      </w:r>
      <w:r w:rsidR="006F44F2">
        <w:t>-</w:t>
      </w:r>
      <w:r w:rsidRPr="00D6168C">
        <w:t>Tariff Income</w:t>
      </w:r>
      <w:bookmarkEnd w:id="58"/>
      <w:bookmarkEnd w:id="59"/>
    </w:p>
    <w:p w:rsidR="007150D7" w:rsidRPr="00131DD1" w:rsidRDefault="007150D7" w:rsidP="00BF1E1E">
      <w:pPr>
        <w:pStyle w:val="Heading3"/>
      </w:pPr>
      <w:r w:rsidRPr="00D6168C">
        <w:t>Non-Tariff Income includes</w:t>
      </w:r>
      <w:r w:rsidR="006444A8">
        <w:t xml:space="preserve"> </w:t>
      </w:r>
      <w:r w:rsidRPr="00D6168C">
        <w:t xml:space="preserve">Meter Rent, Delayed Payment </w:t>
      </w:r>
      <w:r w:rsidR="00D95C46" w:rsidRPr="00D6168C">
        <w:t>Surcharge</w:t>
      </w:r>
      <w:r w:rsidR="00D95C46">
        <w:t>, service charges</w:t>
      </w:r>
      <w:r w:rsidR="006444A8">
        <w:t>,</w:t>
      </w:r>
      <w:r w:rsidRPr="00D6168C">
        <w:t xml:space="preserve"> Supervision </w:t>
      </w:r>
      <w:r w:rsidRPr="00131DD1">
        <w:t xml:space="preserve">Charges </w:t>
      </w:r>
      <w:r w:rsidR="006444A8">
        <w:t>and miscellaneous charges</w:t>
      </w:r>
      <w:r w:rsidR="006444A8" w:rsidRPr="00D6168C">
        <w:t xml:space="preserve"> </w:t>
      </w:r>
      <w:r w:rsidRPr="00131DD1">
        <w:t xml:space="preserve">etc. The amount </w:t>
      </w:r>
      <w:r w:rsidR="00241363">
        <w:t>of Non-Tariff Income for FY 2015-16</w:t>
      </w:r>
      <w:r w:rsidRPr="00131DD1">
        <w:t xml:space="preserve">, as per audited annual accounts is </w:t>
      </w:r>
      <w:proofErr w:type="spellStart"/>
      <w:r w:rsidRPr="00131DD1">
        <w:t>Rs</w:t>
      </w:r>
      <w:proofErr w:type="spellEnd"/>
      <w:r w:rsidR="00041972">
        <w:t xml:space="preserve"> </w:t>
      </w:r>
      <w:r w:rsidR="00241363">
        <w:rPr>
          <w:b/>
        </w:rPr>
        <w:t xml:space="preserve">5.32 </w:t>
      </w:r>
      <w:proofErr w:type="spellStart"/>
      <w:r w:rsidRPr="00131DD1">
        <w:t>Crs</w:t>
      </w:r>
      <w:proofErr w:type="spellEnd"/>
      <w:r w:rsidRPr="00131DD1">
        <w:t xml:space="preserve"> and Hon’ble Commission is requested to</w:t>
      </w:r>
      <w:r w:rsidR="00CC6433">
        <w:t xml:space="preserve"> kindly</w:t>
      </w:r>
      <w:r w:rsidRPr="00131DD1">
        <w:t xml:space="preserve"> approve the same. </w:t>
      </w:r>
    </w:p>
    <w:p w:rsidR="007150D7" w:rsidRPr="00D6168C" w:rsidRDefault="007150D7" w:rsidP="007150D7">
      <w:pPr>
        <w:pStyle w:val="Heading3"/>
        <w:numPr>
          <w:ilvl w:val="0"/>
          <w:numId w:val="0"/>
        </w:numPr>
        <w:ind w:left="720"/>
      </w:pPr>
    </w:p>
    <w:p w:rsidR="00574E84" w:rsidRDefault="00574E84" w:rsidP="009E5591">
      <w:pPr>
        <w:pStyle w:val="Heading2"/>
        <w:keepNext w:val="0"/>
      </w:pPr>
      <w:bookmarkStart w:id="60" w:name="_Toc489853949"/>
      <w:bookmarkStart w:id="61" w:name="_Toc372894749"/>
      <w:r>
        <w:t>Income Tax on Return on Equity</w:t>
      </w:r>
      <w:r w:rsidR="000F6AE6">
        <w:t xml:space="preserve"> for </w:t>
      </w:r>
      <w:r w:rsidR="004E20D2">
        <w:t xml:space="preserve">FY 2015-16 and </w:t>
      </w:r>
      <w:r w:rsidR="000F6AE6">
        <w:t>Past Periods</w:t>
      </w:r>
      <w:bookmarkEnd w:id="60"/>
    </w:p>
    <w:p w:rsidR="00974EB2" w:rsidRPr="00974EB2" w:rsidRDefault="00974EB2" w:rsidP="00041972">
      <w:pPr>
        <w:pStyle w:val="Heading3"/>
      </w:pPr>
      <w:r w:rsidRPr="00974EB2">
        <w:rPr>
          <w:lang w:val="en-IN"/>
        </w:rPr>
        <w:lastRenderedPageBreak/>
        <w:t>The Hon’ble JSERC Distribution Tariff regulations 2010 provides for recovery of Corporate Income Tax as per the following stated provisions:-</w:t>
      </w:r>
    </w:p>
    <w:p w:rsidR="00974EB2" w:rsidRPr="00974EB2" w:rsidRDefault="00974EB2" w:rsidP="00974EB2">
      <w:pPr>
        <w:pStyle w:val="Heading3"/>
        <w:numPr>
          <w:ilvl w:val="0"/>
          <w:numId w:val="0"/>
        </w:numPr>
        <w:ind w:left="1146"/>
        <w:rPr>
          <w:b/>
          <w:i/>
          <w:sz w:val="23"/>
          <w:szCs w:val="23"/>
        </w:rPr>
      </w:pPr>
      <w:r>
        <w:rPr>
          <w:sz w:val="23"/>
          <w:szCs w:val="23"/>
        </w:rPr>
        <w:t>“</w:t>
      </w:r>
      <w:r w:rsidRPr="00974EB2">
        <w:rPr>
          <w:b/>
          <w:i/>
          <w:sz w:val="23"/>
          <w:szCs w:val="23"/>
        </w:rPr>
        <w:t>Corporate Income Tax</w:t>
      </w:r>
    </w:p>
    <w:p w:rsidR="00974EB2" w:rsidRPr="00974EB2" w:rsidRDefault="00974EB2" w:rsidP="00974EB2">
      <w:pPr>
        <w:pStyle w:val="Heading3"/>
        <w:numPr>
          <w:ilvl w:val="0"/>
          <w:numId w:val="0"/>
        </w:numPr>
        <w:ind w:left="1146"/>
        <w:rPr>
          <w:lang w:val="en-IN"/>
        </w:rPr>
      </w:pPr>
      <w:r w:rsidRPr="00974EB2">
        <w:rPr>
          <w:i/>
          <w:iCs/>
          <w:lang w:val="en-IN"/>
        </w:rPr>
        <w:t xml:space="preserve">6.45 During the Transition period, tax on income, if any, on the licensed business of the Licensee shall be limited to tax on the allowed return on </w:t>
      </w:r>
      <w:proofErr w:type="gramStart"/>
      <w:r w:rsidRPr="00974EB2">
        <w:rPr>
          <w:i/>
          <w:iCs/>
          <w:lang w:val="en-IN"/>
        </w:rPr>
        <w:t>equity .</w:t>
      </w:r>
      <w:proofErr w:type="gramEnd"/>
      <w:r w:rsidRPr="00974EB2">
        <w:rPr>
          <w:i/>
          <w:iCs/>
          <w:lang w:val="en-IN"/>
        </w:rPr>
        <w:t xml:space="preserve"> </w:t>
      </w:r>
    </w:p>
    <w:p w:rsidR="00974EB2" w:rsidRDefault="00974EB2" w:rsidP="00974EB2">
      <w:pPr>
        <w:pStyle w:val="Heading3"/>
        <w:numPr>
          <w:ilvl w:val="0"/>
          <w:numId w:val="0"/>
        </w:numPr>
        <w:ind w:left="1146"/>
        <w:rPr>
          <w:i/>
          <w:iCs/>
          <w:lang w:val="en-IN"/>
        </w:rPr>
      </w:pPr>
    </w:p>
    <w:p w:rsidR="00974EB2" w:rsidRPr="00974EB2" w:rsidRDefault="00974EB2" w:rsidP="00974EB2">
      <w:pPr>
        <w:pStyle w:val="Heading3"/>
        <w:numPr>
          <w:ilvl w:val="0"/>
          <w:numId w:val="0"/>
        </w:numPr>
        <w:ind w:left="1146"/>
        <w:rPr>
          <w:lang w:val="en-IN"/>
        </w:rPr>
      </w:pPr>
      <w:r w:rsidRPr="00974EB2">
        <w:rPr>
          <w:i/>
          <w:iCs/>
          <w:lang w:val="en-IN"/>
        </w:rPr>
        <w:t xml:space="preserve">6.46 During the Control period, tax on income, if any, on the Licensed business of the Licensee shall be limited to tax on the allowed return on equity and consumer’s share in the incentive earned by the Licensee. ; </w:t>
      </w:r>
    </w:p>
    <w:p w:rsidR="00974EB2" w:rsidRDefault="00974EB2" w:rsidP="00974EB2">
      <w:pPr>
        <w:pStyle w:val="Heading3"/>
        <w:numPr>
          <w:ilvl w:val="0"/>
          <w:numId w:val="0"/>
        </w:numPr>
        <w:ind w:left="1146"/>
        <w:rPr>
          <w:i/>
          <w:iCs/>
          <w:lang w:val="en-IN"/>
        </w:rPr>
      </w:pPr>
    </w:p>
    <w:p w:rsidR="00974EB2" w:rsidRPr="00974EB2" w:rsidRDefault="00974EB2" w:rsidP="00974EB2">
      <w:pPr>
        <w:pStyle w:val="Heading3"/>
        <w:numPr>
          <w:ilvl w:val="0"/>
          <w:numId w:val="0"/>
        </w:numPr>
        <w:ind w:left="1146"/>
      </w:pPr>
      <w:r w:rsidRPr="00974EB2">
        <w:rPr>
          <w:i/>
          <w:iCs/>
          <w:lang w:val="en-IN"/>
        </w:rPr>
        <w:t>6.47 The income tax actually payable or paid shall be included in the ARR. The actual assessment of income tax should take into account benefits of tax holiday, and the credit for carry forward losses applicable as per the provisions of the Income Tax Act 1961 shall be passed on to the consumers.”</w:t>
      </w:r>
    </w:p>
    <w:p w:rsidR="00974EB2" w:rsidRPr="00974EB2" w:rsidRDefault="00974EB2" w:rsidP="00974EB2">
      <w:pPr>
        <w:pStyle w:val="Heading3"/>
        <w:numPr>
          <w:ilvl w:val="0"/>
          <w:numId w:val="0"/>
        </w:numPr>
        <w:ind w:left="1146"/>
      </w:pPr>
    </w:p>
    <w:p w:rsidR="00974EB2" w:rsidRPr="00974EB2" w:rsidRDefault="00974EB2" w:rsidP="00041972">
      <w:pPr>
        <w:pStyle w:val="Heading3"/>
      </w:pPr>
      <w:r w:rsidRPr="00974EB2">
        <w:rPr>
          <w:lang w:val="en-IN"/>
        </w:rPr>
        <w:t xml:space="preserve">As can be seen in the aforementioned provisions, JSERC Regulations provide for recovery of Income tax limited to tax on allowed Return on Equity and consumer’s share in the incentive/ </w:t>
      </w:r>
      <w:proofErr w:type="spellStart"/>
      <w:r w:rsidRPr="00974EB2">
        <w:rPr>
          <w:lang w:val="en-IN"/>
        </w:rPr>
        <w:t>sharings</w:t>
      </w:r>
      <w:proofErr w:type="spellEnd"/>
      <w:r w:rsidRPr="00974EB2">
        <w:rPr>
          <w:lang w:val="en-IN"/>
        </w:rPr>
        <w:t xml:space="preserve"> of gains earned by the Licensee. Also the Regulation 6.47 says </w:t>
      </w:r>
      <w:r w:rsidRPr="00974EB2">
        <w:rPr>
          <w:b/>
          <w:lang w:val="en-IN"/>
        </w:rPr>
        <w:t xml:space="preserve">that Income Tax payable or paid </w:t>
      </w:r>
      <w:r w:rsidRPr="00974EB2">
        <w:rPr>
          <w:lang w:val="en-IN"/>
        </w:rPr>
        <w:t>shall be included in the ARR.</w:t>
      </w:r>
    </w:p>
    <w:p w:rsidR="00974EB2" w:rsidRPr="00974EB2" w:rsidRDefault="00974EB2" w:rsidP="00974EB2">
      <w:pPr>
        <w:pStyle w:val="Heading3"/>
        <w:numPr>
          <w:ilvl w:val="0"/>
          <w:numId w:val="0"/>
        </w:numPr>
        <w:ind w:left="1146"/>
      </w:pPr>
    </w:p>
    <w:p w:rsidR="00974EB2" w:rsidRPr="00974EB2" w:rsidRDefault="00974EB2" w:rsidP="00041972">
      <w:pPr>
        <w:pStyle w:val="Heading3"/>
      </w:pPr>
      <w:r w:rsidRPr="00563854">
        <w:rPr>
          <w:lang w:val="en-IN"/>
        </w:rPr>
        <w:t>The petitioner would like to submit here that since the Power Business Division (PBD) of Tata Steel is not a separate entity under the Companies Act it does not pay income tax separately. The income and expenses of all the business divisions under Tata steel Ltd are aggregated</w:t>
      </w:r>
      <w:r w:rsidR="00E20D52">
        <w:rPr>
          <w:lang w:val="en-IN"/>
        </w:rPr>
        <w:t>,</w:t>
      </w:r>
      <w:r w:rsidRPr="00563854">
        <w:rPr>
          <w:lang w:val="en-IN"/>
        </w:rPr>
        <w:t xml:space="preserve"> and then Tata steel pays Income tax as per provisions of the Income Tax Act 1961. </w:t>
      </w:r>
      <w:r w:rsidR="00563854" w:rsidRPr="00563854">
        <w:rPr>
          <w:lang w:val="en-IN"/>
        </w:rPr>
        <w:t>Thus Income tax is not paid separately by Power Business Division (PBD) of Tata Steel.</w:t>
      </w:r>
    </w:p>
    <w:p w:rsidR="00974EB2" w:rsidRPr="00974EB2" w:rsidRDefault="00974EB2" w:rsidP="00974EB2">
      <w:pPr>
        <w:pStyle w:val="Heading3"/>
        <w:numPr>
          <w:ilvl w:val="0"/>
          <w:numId w:val="0"/>
        </w:numPr>
        <w:ind w:left="1146"/>
      </w:pPr>
    </w:p>
    <w:p w:rsidR="00974EB2" w:rsidRPr="00974EB2" w:rsidRDefault="00974EB2" w:rsidP="00041972">
      <w:pPr>
        <w:pStyle w:val="Heading3"/>
      </w:pPr>
      <w:r w:rsidRPr="00974EB2">
        <w:rPr>
          <w:lang w:val="en-IN"/>
        </w:rPr>
        <w:t>Hence the petitioner would like to present the Income T</w:t>
      </w:r>
      <w:r>
        <w:rPr>
          <w:lang w:val="en-IN"/>
        </w:rPr>
        <w:t>ax payable by PBD, assuming it as a separate entity. T</w:t>
      </w:r>
      <w:r w:rsidRPr="00974EB2">
        <w:rPr>
          <w:lang w:val="en-IN"/>
        </w:rPr>
        <w:t xml:space="preserve">he petitioner would </w:t>
      </w:r>
      <w:r>
        <w:rPr>
          <w:lang w:val="en-IN"/>
        </w:rPr>
        <w:t xml:space="preserve">also </w:t>
      </w:r>
      <w:r w:rsidRPr="00974EB2">
        <w:rPr>
          <w:lang w:val="en-IN"/>
        </w:rPr>
        <w:t>like to submit that it is operating the Distribution business under the Regulations fra</w:t>
      </w:r>
      <w:r>
        <w:rPr>
          <w:lang w:val="en-IN"/>
        </w:rPr>
        <w:t>med by the Hon’ble Commission</w:t>
      </w:r>
      <w:r w:rsidRPr="00974EB2">
        <w:rPr>
          <w:lang w:val="en-IN"/>
        </w:rPr>
        <w:t xml:space="preserve">. The Distribution Tariff Regulation 2010 provides for a </w:t>
      </w:r>
      <w:r w:rsidRPr="00A14A94">
        <w:rPr>
          <w:lang w:val="en-IN"/>
        </w:rPr>
        <w:t>COST- PLUS</w:t>
      </w:r>
      <w:r w:rsidRPr="00974EB2">
        <w:rPr>
          <w:b/>
          <w:lang w:val="en-IN"/>
        </w:rPr>
        <w:t xml:space="preserve"> </w:t>
      </w:r>
      <w:r w:rsidRPr="00974EB2">
        <w:rPr>
          <w:lang w:val="en-IN"/>
        </w:rPr>
        <w:t>approach for recovery of ARR of the Distribution Licensees. Cost plus means the Distribution licensees are allowed to recover all their legitimate costs (</w:t>
      </w:r>
      <w:proofErr w:type="spellStart"/>
      <w:r w:rsidRPr="00974EB2">
        <w:rPr>
          <w:lang w:val="en-IN"/>
        </w:rPr>
        <w:t>i.e</w:t>
      </w:r>
      <w:proofErr w:type="spellEnd"/>
      <w:r w:rsidRPr="00974EB2">
        <w:rPr>
          <w:lang w:val="en-IN"/>
        </w:rPr>
        <w:t xml:space="preserve"> after prudence check of the Commission) </w:t>
      </w:r>
      <w:r w:rsidRPr="00974EB2">
        <w:rPr>
          <w:i/>
          <w:iCs/>
          <w:lang w:val="en-IN"/>
        </w:rPr>
        <w:t xml:space="preserve">plus </w:t>
      </w:r>
      <w:r w:rsidRPr="00974EB2">
        <w:rPr>
          <w:lang w:val="en-IN"/>
        </w:rPr>
        <w:t>a return on the Equity component.</w:t>
      </w:r>
    </w:p>
    <w:p w:rsidR="00974EB2" w:rsidRDefault="00974EB2" w:rsidP="00974EB2">
      <w:pPr>
        <w:pStyle w:val="ListParagraph"/>
        <w:rPr>
          <w:lang w:val="en-IN"/>
        </w:rPr>
      </w:pPr>
    </w:p>
    <w:p w:rsidR="006358E7" w:rsidRPr="006358E7" w:rsidRDefault="006358E7" w:rsidP="00041972">
      <w:pPr>
        <w:pStyle w:val="Heading3"/>
      </w:pPr>
      <w:r w:rsidRPr="006358E7">
        <w:rPr>
          <w:lang w:val="en-IN"/>
        </w:rPr>
        <w:t xml:space="preserve">Thus it is the petitioner’s submission that if the Tariff revisions were allowed on time, then the petitioner would have recovered its costs plus a return on </w:t>
      </w:r>
      <w:r w:rsidRPr="006358E7">
        <w:rPr>
          <w:lang w:val="en-IN"/>
        </w:rPr>
        <w:lastRenderedPageBreak/>
        <w:t>its equity and then the petitioner would have paid income tax on such Return on Equity.</w:t>
      </w:r>
    </w:p>
    <w:p w:rsidR="006358E7" w:rsidRDefault="006358E7" w:rsidP="006358E7">
      <w:pPr>
        <w:pStyle w:val="ListParagraph"/>
        <w:rPr>
          <w:lang w:val="en-IN"/>
        </w:rPr>
      </w:pPr>
    </w:p>
    <w:p w:rsidR="006358E7" w:rsidRPr="006358E7" w:rsidRDefault="006358E7" w:rsidP="00041972">
      <w:pPr>
        <w:pStyle w:val="Heading3"/>
      </w:pPr>
      <w:r w:rsidRPr="006358E7">
        <w:rPr>
          <w:lang w:val="en-IN"/>
        </w:rPr>
        <w:t xml:space="preserve">In the past years </w:t>
      </w:r>
      <w:proofErr w:type="spellStart"/>
      <w:r w:rsidRPr="006358E7">
        <w:rPr>
          <w:lang w:val="en-IN"/>
        </w:rPr>
        <w:t>i.e</w:t>
      </w:r>
      <w:proofErr w:type="spellEnd"/>
      <w:r w:rsidRPr="006358E7">
        <w:rPr>
          <w:lang w:val="en-IN"/>
        </w:rPr>
        <w:t xml:space="preserve"> FY 2010-11 to FY 2013-14, the annual accounts submitted by the petitioner have shown negative Profit before Tax (PBT) and the</w:t>
      </w:r>
      <w:r>
        <w:rPr>
          <w:lang w:val="en-IN"/>
        </w:rPr>
        <w:t xml:space="preserve"> </w:t>
      </w:r>
      <w:r w:rsidRPr="006358E7">
        <w:rPr>
          <w:lang w:val="en-IN"/>
        </w:rPr>
        <w:t>Hon’ble Co</w:t>
      </w:r>
      <w:r>
        <w:rPr>
          <w:lang w:val="en-IN"/>
        </w:rPr>
        <w:t>mmission on the same premise had</w:t>
      </w:r>
      <w:r w:rsidRPr="006358E7">
        <w:rPr>
          <w:lang w:val="en-IN"/>
        </w:rPr>
        <w:t xml:space="preserve"> rejected </w:t>
      </w:r>
      <w:r w:rsidR="00CA65F0">
        <w:rPr>
          <w:lang w:val="en-IN"/>
        </w:rPr>
        <w:t>TSL’s</w:t>
      </w:r>
      <w:r w:rsidRPr="006358E7">
        <w:rPr>
          <w:lang w:val="en-IN"/>
        </w:rPr>
        <w:t xml:space="preserve"> claim on Income Tax on </w:t>
      </w:r>
      <w:proofErr w:type="spellStart"/>
      <w:r w:rsidRPr="006358E7">
        <w:rPr>
          <w:lang w:val="en-IN"/>
        </w:rPr>
        <w:t>RoE</w:t>
      </w:r>
      <w:proofErr w:type="spellEnd"/>
      <w:r w:rsidRPr="006358E7">
        <w:rPr>
          <w:lang w:val="en-IN"/>
        </w:rPr>
        <w:t>.</w:t>
      </w:r>
      <w:r w:rsidR="005C2A47">
        <w:rPr>
          <w:lang w:val="en-IN"/>
        </w:rPr>
        <w:t xml:space="preserve"> But in FY 2015-16, the petitioner has profit before tax of </w:t>
      </w:r>
      <w:proofErr w:type="spellStart"/>
      <w:r w:rsidR="005C2A47">
        <w:rPr>
          <w:lang w:val="en-IN"/>
        </w:rPr>
        <w:t>Rs</w:t>
      </w:r>
      <w:proofErr w:type="spellEnd"/>
      <w:r w:rsidR="005C2A47">
        <w:rPr>
          <w:lang w:val="en-IN"/>
        </w:rPr>
        <w:t xml:space="preserve">. 113.25 </w:t>
      </w:r>
      <w:proofErr w:type="spellStart"/>
      <w:r w:rsidR="005C2A47">
        <w:rPr>
          <w:lang w:val="en-IN"/>
        </w:rPr>
        <w:t>Crs</w:t>
      </w:r>
      <w:proofErr w:type="spellEnd"/>
      <w:r w:rsidR="005C2A47">
        <w:rPr>
          <w:lang w:val="en-IN"/>
        </w:rPr>
        <w:t xml:space="preserve">. </w:t>
      </w:r>
    </w:p>
    <w:p w:rsidR="00B75DE9" w:rsidRDefault="00A72FCD" w:rsidP="00A72FCD">
      <w:pPr>
        <w:pStyle w:val="Caption"/>
        <w:rPr>
          <w:lang w:val="en-IN"/>
        </w:rPr>
      </w:pPr>
      <w:bookmarkStart w:id="62" w:name="_Toc489870839"/>
      <w:r>
        <w:t xml:space="preserve">Table </w:t>
      </w:r>
      <w:r w:rsidR="00395738">
        <w:fldChar w:fldCharType="begin"/>
      </w:r>
      <w:r>
        <w:instrText xml:space="preserve"> SEQ Table \* ARABIC </w:instrText>
      </w:r>
      <w:r w:rsidR="00395738">
        <w:fldChar w:fldCharType="separate"/>
      </w:r>
      <w:r w:rsidR="00CA63A4">
        <w:rPr>
          <w:noProof/>
        </w:rPr>
        <w:t>20</w:t>
      </w:r>
      <w:r w:rsidR="00395738">
        <w:fldChar w:fldCharType="end"/>
      </w:r>
      <w:r>
        <w:t xml:space="preserve">: Calculation of Profit </w:t>
      </w:r>
      <w:proofErr w:type="gramStart"/>
      <w:r>
        <w:t>Before</w:t>
      </w:r>
      <w:proofErr w:type="gramEnd"/>
      <w:r>
        <w:t xml:space="preserve"> Tax for FY 2015-16</w:t>
      </w:r>
      <w:bookmarkEnd w:id="62"/>
    </w:p>
    <w:p w:rsidR="00A72FCD" w:rsidRDefault="00395738" w:rsidP="00A72FCD">
      <w:pPr>
        <w:pStyle w:val="ListParagraph"/>
        <w:jc w:val="center"/>
        <w:rPr>
          <w:lang w:val="en-IN"/>
        </w:rPr>
      </w:pPr>
      <w:r>
        <w:rPr>
          <w:lang w:val="en-IN"/>
        </w:rPr>
        <w:fldChar w:fldCharType="begin"/>
      </w:r>
      <w:r w:rsidR="00905CA8">
        <w:rPr>
          <w:lang w:val="en-IN"/>
        </w:rPr>
        <w:instrText xml:space="preserve"> LINK Excel.Sheet.12 "E:\\C__FB_Assignments\\TSL 2017-18\\Ashwin-TataSteel\\Tata Steel True-up FY-16 APR FY-17 ARR FY-18\\TSL True-up FY 2015-16_GV.xlsx!True_up_FY 2015-16!R411C169:R420C171" "" \a \p \* MERGEFORMAT </w:instrText>
      </w:r>
      <w:r>
        <w:rPr>
          <w:lang w:val="en-IN"/>
        </w:rPr>
        <w:fldChar w:fldCharType="separate"/>
      </w:r>
      <w:r w:rsidR="00CA63A4">
        <w:rPr>
          <w:lang w:val="en-IN"/>
        </w:rPr>
        <w:object w:dxaOrig="3924" w:dyaOrig="2209">
          <v:shape id="_x0000_i1039" type="#_x0000_t75" style="width:219pt;height:133.5pt">
            <v:imagedata r:id="rId31" o:title=""/>
          </v:shape>
        </w:object>
      </w:r>
      <w:r>
        <w:rPr>
          <w:lang w:val="en-IN"/>
        </w:rPr>
        <w:fldChar w:fldCharType="end"/>
      </w:r>
    </w:p>
    <w:p w:rsidR="005C2A47" w:rsidRPr="005C2A47" w:rsidRDefault="005C2A47" w:rsidP="005C2A47">
      <w:pPr>
        <w:pStyle w:val="Heading3"/>
        <w:numPr>
          <w:ilvl w:val="0"/>
          <w:numId w:val="0"/>
        </w:numPr>
        <w:ind w:left="720"/>
      </w:pPr>
    </w:p>
    <w:p w:rsidR="00563854" w:rsidRPr="00511E0C" w:rsidRDefault="00563854" w:rsidP="00563854">
      <w:pPr>
        <w:pStyle w:val="Heading3"/>
      </w:pPr>
      <w:r w:rsidRPr="00511E0C">
        <w:rPr>
          <w:lang w:val="en-IN"/>
        </w:rPr>
        <w:t xml:space="preserve">The petitioner would like to submit here that such losses presented in the Annual Accounts of the petitioner for FY 2010-11 to FY 2013-14 is more of the nature of </w:t>
      </w:r>
      <w:r w:rsidRPr="00511E0C">
        <w:rPr>
          <w:b/>
          <w:lang w:val="en-IN"/>
        </w:rPr>
        <w:t xml:space="preserve">unrecovered gap </w:t>
      </w:r>
      <w:r w:rsidRPr="00511E0C">
        <w:rPr>
          <w:lang w:val="en-IN"/>
        </w:rPr>
        <w:t>on account of non-revision of the tariff by the Hon’ble Commission (in previous years). Such unrecovered gap along with carrying cost will be recovered from the consumers in future years.</w:t>
      </w:r>
    </w:p>
    <w:p w:rsidR="00563854" w:rsidRPr="00511E0C" w:rsidRDefault="00563854" w:rsidP="00563854">
      <w:pPr>
        <w:pStyle w:val="ListParagraph"/>
        <w:rPr>
          <w:lang w:val="en-IN"/>
        </w:rPr>
      </w:pPr>
    </w:p>
    <w:p w:rsidR="00563854" w:rsidRPr="00511E0C" w:rsidRDefault="00563854" w:rsidP="00563854">
      <w:pPr>
        <w:pStyle w:val="Heading3"/>
      </w:pPr>
      <w:r w:rsidRPr="00511E0C">
        <w:t>The applicable income tax on ROE has been calculated for FY 2010-11 to FY 2015-16, as per actual payment of income tax during this period. TSL has paid normal income tax during FY 2010-11, FY 2011-12, and FY 2013-14, whereas TSL has paid MAT during FY 2012-13, FY 2014-15, and FY 2015-16. Table below shows the applicable tax rates with respective year’s ROE amounts.</w:t>
      </w:r>
      <w:r w:rsidR="00A14A94">
        <w:t xml:space="preserve"> </w:t>
      </w:r>
      <w:r w:rsidR="00A14A94" w:rsidRPr="00A14A94">
        <w:t xml:space="preserve">Income tax paid on total PBT of </w:t>
      </w:r>
      <w:proofErr w:type="spellStart"/>
      <w:r w:rsidR="00A14A94" w:rsidRPr="00A14A94">
        <w:t>Rs</w:t>
      </w:r>
      <w:proofErr w:type="spellEnd"/>
      <w:r w:rsidR="00A14A94" w:rsidRPr="00A14A94">
        <w:t>. 113</w:t>
      </w:r>
      <w:r w:rsidR="00EF7DDF">
        <w:t xml:space="preserve">.25 </w:t>
      </w:r>
      <w:proofErr w:type="spellStart"/>
      <w:r w:rsidR="00EF7DDF">
        <w:t>Crs</w:t>
      </w:r>
      <w:proofErr w:type="spellEnd"/>
      <w:r w:rsidR="00EF7DDF">
        <w:t xml:space="preserve"> with MAT rate of 21.3416</w:t>
      </w:r>
      <w:r w:rsidR="00A14A94" w:rsidRPr="00A14A94">
        <w:t>% during FY</w:t>
      </w:r>
      <w:r w:rsidR="00EF7DDF">
        <w:t xml:space="preserve"> 2015-16 for an amount of </w:t>
      </w:r>
      <w:proofErr w:type="spellStart"/>
      <w:r w:rsidR="00EF7DDF">
        <w:t>Rs</w:t>
      </w:r>
      <w:proofErr w:type="spellEnd"/>
      <w:r w:rsidR="00EF7DDF">
        <w:t>. 24.17</w:t>
      </w:r>
      <w:r w:rsidR="00A14A94" w:rsidRPr="00A14A94">
        <w:t xml:space="preserve"> </w:t>
      </w:r>
      <w:proofErr w:type="spellStart"/>
      <w:r w:rsidR="00A14A94" w:rsidRPr="00A14A94">
        <w:t>Crs</w:t>
      </w:r>
      <w:proofErr w:type="spellEnd"/>
      <w:r w:rsidR="00A14A94" w:rsidRPr="00A14A94">
        <w:t>.</w:t>
      </w:r>
    </w:p>
    <w:p w:rsidR="00A017B1" w:rsidRDefault="00A017B1" w:rsidP="000F6AE6">
      <w:pPr>
        <w:pStyle w:val="Caption"/>
      </w:pPr>
      <w:bookmarkStart w:id="63" w:name="_Toc489870840"/>
    </w:p>
    <w:p w:rsidR="00CA65F0" w:rsidRDefault="000F6AE6" w:rsidP="000F6AE6">
      <w:pPr>
        <w:pStyle w:val="Caption"/>
        <w:rPr>
          <w:lang w:val="en-IN"/>
        </w:rPr>
      </w:pPr>
      <w:r>
        <w:t xml:space="preserve">Table </w:t>
      </w:r>
      <w:r w:rsidR="00395738">
        <w:fldChar w:fldCharType="begin"/>
      </w:r>
      <w:r>
        <w:instrText xml:space="preserve"> SEQ Table \* ARABIC </w:instrText>
      </w:r>
      <w:r w:rsidR="00395738">
        <w:fldChar w:fldCharType="separate"/>
      </w:r>
      <w:r w:rsidR="00CA63A4">
        <w:rPr>
          <w:noProof/>
        </w:rPr>
        <w:t>21</w:t>
      </w:r>
      <w:r w:rsidR="00395738">
        <w:fldChar w:fldCharType="end"/>
      </w:r>
      <w:r>
        <w:t xml:space="preserve">: Income tax on </w:t>
      </w:r>
      <w:proofErr w:type="spellStart"/>
      <w:r>
        <w:t>RoE</w:t>
      </w:r>
      <w:proofErr w:type="spellEnd"/>
      <w:r w:rsidR="003951BF">
        <w:t xml:space="preserve"> for FY 2015-16 and Past Periods</w:t>
      </w:r>
      <w:bookmarkEnd w:id="63"/>
    </w:p>
    <w:p w:rsidR="0011705B" w:rsidRDefault="00395738" w:rsidP="006958EE">
      <w:pPr>
        <w:pStyle w:val="ListParagraph"/>
        <w:ind w:left="0"/>
        <w:jc w:val="center"/>
      </w:pPr>
      <w:r>
        <w:rPr>
          <w:lang w:val="en-IN"/>
        </w:rPr>
        <w:lastRenderedPageBreak/>
        <w:fldChar w:fldCharType="begin"/>
      </w:r>
      <w:r w:rsidR="00905CA8">
        <w:rPr>
          <w:lang w:val="en-IN"/>
        </w:rPr>
        <w:instrText xml:space="preserve"> LINK Excel.Sheet.12 "E:\\C__FB_Assignments\\TSL 2017-18\\Ashwin-TataSteel\\Tata Steel True-up FY-16 APR FY-17 ARR FY-18\\TSL True-up FY 2015-16_GV.xlsx!True_up_FY 2015-16!R403C158:R406C165" "" \a \p </w:instrText>
      </w:r>
      <w:r>
        <w:rPr>
          <w:lang w:val="en-IN"/>
        </w:rPr>
        <w:fldChar w:fldCharType="separate"/>
      </w:r>
      <w:r w:rsidR="00CA63A4">
        <w:rPr>
          <w:lang w:val="en-IN"/>
        </w:rPr>
        <w:object w:dxaOrig="7387" w:dyaOrig="1798">
          <v:shape id="_x0000_i1040" type="#_x0000_t75" style="width:416.25pt;height:105.75pt">
            <v:imagedata r:id="rId32" o:title=""/>
          </v:shape>
        </w:object>
      </w:r>
      <w:r>
        <w:rPr>
          <w:lang w:val="en-IN"/>
        </w:rPr>
        <w:fldChar w:fldCharType="end"/>
      </w:r>
    </w:p>
    <w:p w:rsidR="002C65B9" w:rsidRDefault="002C65B9" w:rsidP="002C65B9">
      <w:pPr>
        <w:pStyle w:val="Heading3"/>
        <w:numPr>
          <w:ilvl w:val="0"/>
          <w:numId w:val="0"/>
        </w:numPr>
        <w:ind w:left="720"/>
      </w:pPr>
    </w:p>
    <w:p w:rsidR="00B82074" w:rsidRDefault="002C65B9" w:rsidP="002C65B9">
      <w:pPr>
        <w:pStyle w:val="Heading3"/>
      </w:pPr>
      <w:r w:rsidRPr="00511E0C">
        <w:t xml:space="preserve">The total applicable income tax on </w:t>
      </w:r>
      <w:proofErr w:type="spellStart"/>
      <w:r w:rsidRPr="00511E0C">
        <w:t>RoE</w:t>
      </w:r>
      <w:proofErr w:type="spellEnd"/>
      <w:r w:rsidRPr="00511E0C">
        <w:t xml:space="preserve"> by grossing up of </w:t>
      </w:r>
      <w:proofErr w:type="spellStart"/>
      <w:r w:rsidRPr="00511E0C">
        <w:t>RoE</w:t>
      </w:r>
      <w:proofErr w:type="spellEnd"/>
      <w:r w:rsidRPr="00511E0C">
        <w:t xml:space="preserve"> equals </w:t>
      </w:r>
      <w:proofErr w:type="spellStart"/>
      <w:r w:rsidRPr="00511E0C">
        <w:t>Rs</w:t>
      </w:r>
      <w:proofErr w:type="spellEnd"/>
      <w:r w:rsidRPr="00511E0C">
        <w:t>. 29.</w:t>
      </w:r>
      <w:r>
        <w:t>68</w:t>
      </w:r>
      <w:r w:rsidRPr="00511E0C">
        <w:t xml:space="preserve"> </w:t>
      </w:r>
      <w:proofErr w:type="spellStart"/>
      <w:r w:rsidRPr="00511E0C">
        <w:t>Crs</w:t>
      </w:r>
      <w:proofErr w:type="spellEnd"/>
      <w:r w:rsidRPr="00511E0C">
        <w:t>, for FY 2010-11 to FY 2015-16, whereas the income tax applicable on</w:t>
      </w:r>
      <w:r>
        <w:t xml:space="preserve"> the profit before tax is </w:t>
      </w:r>
      <w:proofErr w:type="spellStart"/>
      <w:r>
        <w:t>Rs</w:t>
      </w:r>
      <w:proofErr w:type="spellEnd"/>
      <w:r>
        <w:t>. 24.17</w:t>
      </w:r>
      <w:r w:rsidRPr="00511E0C">
        <w:t xml:space="preserve"> </w:t>
      </w:r>
      <w:proofErr w:type="spellStart"/>
      <w:r w:rsidRPr="00511E0C">
        <w:t>Crs</w:t>
      </w:r>
      <w:proofErr w:type="spellEnd"/>
      <w:r w:rsidRPr="00511E0C">
        <w:t>. Therefore the petitioner requests the Hon’ble Commission to allow currently, the income ta</w:t>
      </w:r>
      <w:r>
        <w:t xml:space="preserve">x on </w:t>
      </w:r>
      <w:proofErr w:type="spellStart"/>
      <w:r>
        <w:t>RoE</w:t>
      </w:r>
      <w:proofErr w:type="spellEnd"/>
      <w:r>
        <w:t xml:space="preserve"> to the extent of </w:t>
      </w:r>
      <w:proofErr w:type="spellStart"/>
      <w:r>
        <w:t>Rs</w:t>
      </w:r>
      <w:proofErr w:type="spellEnd"/>
      <w:r>
        <w:t>. 24.17</w:t>
      </w:r>
      <w:r w:rsidRPr="00511E0C">
        <w:t xml:space="preserve"> </w:t>
      </w:r>
      <w:proofErr w:type="spellStart"/>
      <w:r w:rsidRPr="00511E0C">
        <w:t>Crs</w:t>
      </w:r>
      <w:proofErr w:type="spellEnd"/>
      <w:r w:rsidRPr="00511E0C">
        <w:t xml:space="preserve"> only. Rest amount of income tax o</w:t>
      </w:r>
      <w:r>
        <w:t xml:space="preserve">n ROE of past periods of </w:t>
      </w:r>
      <w:proofErr w:type="spellStart"/>
      <w:r>
        <w:t>Rs</w:t>
      </w:r>
      <w:proofErr w:type="spellEnd"/>
      <w:r>
        <w:t xml:space="preserve">. 5.51 </w:t>
      </w:r>
      <w:proofErr w:type="spellStart"/>
      <w:r>
        <w:t>Crs</w:t>
      </w:r>
      <w:proofErr w:type="spellEnd"/>
      <w:r>
        <w:t xml:space="preserve"> (</w:t>
      </w:r>
      <w:proofErr w:type="spellStart"/>
      <w:r>
        <w:t>Rs</w:t>
      </w:r>
      <w:proofErr w:type="spellEnd"/>
      <w:r>
        <w:t>. 29.68</w:t>
      </w:r>
      <w:r w:rsidRPr="00511E0C">
        <w:t xml:space="preserve"> </w:t>
      </w:r>
      <w:proofErr w:type="spellStart"/>
      <w:r w:rsidRPr="00511E0C">
        <w:t>Crs</w:t>
      </w:r>
      <w:proofErr w:type="spellEnd"/>
      <w:r w:rsidRPr="00511E0C">
        <w:t xml:space="preserve"> – </w:t>
      </w:r>
      <w:proofErr w:type="spellStart"/>
      <w:r w:rsidRPr="00511E0C">
        <w:t>Rs</w:t>
      </w:r>
      <w:proofErr w:type="spellEnd"/>
      <w:r w:rsidRPr="00511E0C">
        <w:t>. 2</w:t>
      </w:r>
      <w:r>
        <w:t>4.17</w:t>
      </w:r>
      <w:r w:rsidRPr="00511E0C">
        <w:t xml:space="preserve"> </w:t>
      </w:r>
      <w:proofErr w:type="spellStart"/>
      <w:r w:rsidRPr="00511E0C">
        <w:t>Crs</w:t>
      </w:r>
      <w:proofErr w:type="spellEnd"/>
      <w:r w:rsidRPr="00511E0C">
        <w:t xml:space="preserve">) shall be claimed next year. </w:t>
      </w:r>
    </w:p>
    <w:p w:rsidR="002C65B9" w:rsidRDefault="002C65B9" w:rsidP="00B82074">
      <w:pPr>
        <w:pStyle w:val="Heading2"/>
        <w:keepNext w:val="0"/>
        <w:numPr>
          <w:ilvl w:val="0"/>
          <w:numId w:val="0"/>
        </w:numPr>
        <w:ind w:left="576"/>
      </w:pPr>
    </w:p>
    <w:p w:rsidR="007150D7" w:rsidRDefault="007150D7" w:rsidP="007150D7">
      <w:pPr>
        <w:pStyle w:val="Heading2"/>
        <w:keepNext w:val="0"/>
      </w:pPr>
      <w:bookmarkStart w:id="64" w:name="_Toc489853950"/>
      <w:r>
        <w:t>Efficiency/ Sharing of Gains and Losses</w:t>
      </w:r>
      <w:bookmarkEnd w:id="61"/>
      <w:r w:rsidR="0008254C">
        <w:t xml:space="preserve"> – Distribution Loss</w:t>
      </w:r>
      <w:bookmarkEnd w:id="64"/>
    </w:p>
    <w:p w:rsidR="00A017B1" w:rsidRPr="00D6168C" w:rsidRDefault="00A017B1" w:rsidP="00A017B1">
      <w:pPr>
        <w:pStyle w:val="Heading2"/>
        <w:keepNext w:val="0"/>
        <w:numPr>
          <w:ilvl w:val="0"/>
          <w:numId w:val="0"/>
        </w:numPr>
        <w:ind w:left="576"/>
      </w:pPr>
    </w:p>
    <w:p w:rsidR="00B67CEC" w:rsidRPr="00CF34B7" w:rsidRDefault="00B67CEC" w:rsidP="00B67CEC">
      <w:pPr>
        <w:pStyle w:val="Heading3"/>
      </w:pPr>
      <w:r>
        <w:t>TSL</w:t>
      </w:r>
      <w:r w:rsidRPr="00CF34B7">
        <w:t xml:space="preserve"> urges </w:t>
      </w:r>
      <w:r>
        <w:t>Hon’ble</w:t>
      </w:r>
      <w:r w:rsidRPr="00CF34B7">
        <w:t xml:space="preserve"> Commission </w:t>
      </w:r>
      <w:r>
        <w:t xml:space="preserve">to consider the efficiency/ sharing of gains as per provisions of Distribution Tariff Regulations 2010. The claim of TSL is in line with provisions of Tariff Regulations 2010 </w:t>
      </w:r>
      <w:r w:rsidRPr="00CF34B7">
        <w:t xml:space="preserve">arising out of achieving lower distribution losses which is among </w:t>
      </w:r>
      <w:r>
        <w:rPr>
          <w:b/>
        </w:rPr>
        <w:t>one of the best in the Industry</w:t>
      </w:r>
      <w:r w:rsidRPr="00CF34B7">
        <w:t xml:space="preserve">. </w:t>
      </w:r>
    </w:p>
    <w:p w:rsidR="007150D7" w:rsidRDefault="007150D7" w:rsidP="007150D7">
      <w:pPr>
        <w:pStyle w:val="Heading3"/>
        <w:numPr>
          <w:ilvl w:val="0"/>
          <w:numId w:val="0"/>
        </w:numPr>
      </w:pPr>
    </w:p>
    <w:p w:rsidR="007150D7" w:rsidRDefault="00F34871" w:rsidP="007150D7">
      <w:pPr>
        <w:pStyle w:val="Heading3"/>
      </w:pPr>
      <w:r>
        <w:t>TSL submits Hon’ble Commission</w:t>
      </w:r>
      <w:r w:rsidRPr="00CF34B7">
        <w:t xml:space="preserve"> that</w:t>
      </w:r>
      <w:r w:rsidR="00E20D52">
        <w:t>,</w:t>
      </w:r>
      <w:r w:rsidRPr="00CF34B7">
        <w:t xml:space="preserve"> the </w:t>
      </w:r>
      <w:r w:rsidR="003D3D5B">
        <w:t>T &amp; D Loss level</w:t>
      </w:r>
      <w:r w:rsidRPr="00CF34B7">
        <w:t xml:space="preserve"> </w:t>
      </w:r>
      <w:r>
        <w:t xml:space="preserve">achieved </w:t>
      </w:r>
      <w:r w:rsidRPr="00CF34B7">
        <w:t xml:space="preserve">has been among the lowest as compared to other utilities not </w:t>
      </w:r>
      <w:r>
        <w:t xml:space="preserve">only </w:t>
      </w:r>
      <w:r w:rsidRPr="00CF34B7">
        <w:t>in t</w:t>
      </w:r>
      <w:r w:rsidR="006513E2">
        <w:t>he state,</w:t>
      </w:r>
      <w:r>
        <w:t xml:space="preserve"> </w:t>
      </w:r>
      <w:r w:rsidRPr="00CF34B7">
        <w:t>but also in the country.</w:t>
      </w:r>
      <w:r>
        <w:t xml:space="preserve"> </w:t>
      </w:r>
      <w:r w:rsidRPr="00977467">
        <w:t>The actual losses are</w:t>
      </w:r>
      <w:r>
        <w:t xml:space="preserve"> pegged at </w:t>
      </w:r>
      <w:r w:rsidR="00A83B92">
        <w:rPr>
          <w:b/>
        </w:rPr>
        <w:t>3.52%</w:t>
      </w:r>
      <w:r w:rsidR="00FF3CA2">
        <w:t xml:space="preserve"> against the approved target set</w:t>
      </w:r>
      <w:r w:rsidR="00E4705D">
        <w:t xml:space="preserve"> by the Hon’ble Commission </w:t>
      </w:r>
      <w:r w:rsidR="00E4705D" w:rsidRPr="008E43BE">
        <w:t>of</w:t>
      </w:r>
      <w:r w:rsidR="008E43BE" w:rsidRPr="008E43BE">
        <w:t xml:space="preserve"> </w:t>
      </w:r>
      <w:r w:rsidR="00A83B92">
        <w:rPr>
          <w:b/>
        </w:rPr>
        <w:t>5.</w:t>
      </w:r>
      <w:r w:rsidR="00005AD1">
        <w:rPr>
          <w:b/>
        </w:rPr>
        <w:t>50</w:t>
      </w:r>
      <w:r w:rsidR="0048698E" w:rsidRPr="008E43BE">
        <w:t>%</w:t>
      </w:r>
      <w:r w:rsidR="00E4705D" w:rsidRPr="008E43BE">
        <w:t xml:space="preserve"> </w:t>
      </w:r>
      <w:r w:rsidR="00FF3CA2" w:rsidRPr="008E43BE">
        <w:t>in</w:t>
      </w:r>
      <w:r w:rsidR="00FF3CA2">
        <w:t xml:space="preserve"> the Distribution Tariff Regulations.  </w:t>
      </w:r>
    </w:p>
    <w:p w:rsidR="00352C20" w:rsidRDefault="00352C20" w:rsidP="00352C20">
      <w:pPr>
        <w:pStyle w:val="Heading3"/>
        <w:numPr>
          <w:ilvl w:val="0"/>
          <w:numId w:val="0"/>
        </w:numPr>
        <w:ind w:left="1146"/>
        <w:rPr>
          <w:color w:val="000000" w:themeColor="text1"/>
        </w:rPr>
      </w:pPr>
    </w:p>
    <w:p w:rsidR="00E71EA5" w:rsidRPr="00502BD5" w:rsidRDefault="00E71EA5" w:rsidP="00EB59E0">
      <w:pPr>
        <w:pStyle w:val="Heading3"/>
        <w:rPr>
          <w:color w:val="000000" w:themeColor="text1"/>
        </w:rPr>
      </w:pPr>
      <w:r>
        <w:rPr>
          <w:color w:val="000000" w:themeColor="text1"/>
        </w:rPr>
        <w:t xml:space="preserve">The initiatives taken to control </w:t>
      </w:r>
      <w:r w:rsidR="00A83B92">
        <w:rPr>
          <w:color w:val="000000" w:themeColor="text1"/>
        </w:rPr>
        <w:t>distribution loss during FY 2015-16</w:t>
      </w:r>
      <w:r>
        <w:rPr>
          <w:color w:val="000000" w:themeColor="text1"/>
        </w:rPr>
        <w:t xml:space="preserve"> are given under </w:t>
      </w:r>
      <w:r w:rsidRPr="006958EE">
        <w:rPr>
          <w:b/>
          <w:color w:val="000000" w:themeColor="text1"/>
        </w:rPr>
        <w:t xml:space="preserve">Annexure – </w:t>
      </w:r>
      <w:r w:rsidR="006958EE" w:rsidRPr="006958EE">
        <w:rPr>
          <w:b/>
          <w:color w:val="000000" w:themeColor="text1"/>
        </w:rPr>
        <w:t>IX</w:t>
      </w:r>
      <w:r w:rsidRPr="00E71EA5">
        <w:rPr>
          <w:b/>
          <w:color w:val="000000" w:themeColor="text1"/>
        </w:rPr>
        <w:t>,</w:t>
      </w:r>
      <w:r>
        <w:rPr>
          <w:color w:val="000000" w:themeColor="text1"/>
        </w:rPr>
        <w:t xml:space="preserve"> in the form of quarterly reports of work done.</w:t>
      </w:r>
    </w:p>
    <w:p w:rsidR="00EB59E0" w:rsidRPr="00502BD5" w:rsidRDefault="00EB59E0" w:rsidP="00EB59E0">
      <w:pPr>
        <w:pStyle w:val="Heading3"/>
        <w:numPr>
          <w:ilvl w:val="0"/>
          <w:numId w:val="0"/>
        </w:numPr>
        <w:rPr>
          <w:color w:val="000000" w:themeColor="text1"/>
        </w:rPr>
      </w:pPr>
    </w:p>
    <w:p w:rsidR="009674B6" w:rsidRPr="00183533" w:rsidRDefault="00EB59E0" w:rsidP="009674B6">
      <w:pPr>
        <w:pStyle w:val="Heading3"/>
        <w:rPr>
          <w:rFonts w:cs="Arial"/>
          <w:iCs/>
          <w:color w:val="000000" w:themeColor="text1"/>
          <w:szCs w:val="28"/>
        </w:rPr>
      </w:pPr>
      <w:r w:rsidRPr="009674B6">
        <w:rPr>
          <w:rFonts w:cs="Arial"/>
          <w:iCs/>
          <w:color w:val="000000" w:themeColor="text1"/>
          <w:szCs w:val="28"/>
        </w:rPr>
        <w:t>Since its inception Tata Steel has been controlling its losses to the best in the Industry. This has been achieved by deploying various technical and management tools with tremendous sincere efforts to control the T&amp;D losses.</w:t>
      </w:r>
      <w:r w:rsidR="009F08FA" w:rsidRPr="009674B6">
        <w:rPr>
          <w:rFonts w:cs="Arial"/>
          <w:iCs/>
          <w:color w:val="000000" w:themeColor="text1"/>
          <w:szCs w:val="28"/>
        </w:rPr>
        <w:t xml:space="preserve"> </w:t>
      </w:r>
      <w:r w:rsidR="009674B6" w:rsidRPr="00183533">
        <w:rPr>
          <w:rFonts w:cs="Arial"/>
          <w:iCs/>
          <w:color w:val="000000" w:themeColor="text1"/>
          <w:szCs w:val="28"/>
        </w:rPr>
        <w:t xml:space="preserve">The same has been acknowledged by Indian Chamber of Commerce when </w:t>
      </w:r>
      <w:r w:rsidR="00512C84">
        <w:rPr>
          <w:rFonts w:cs="Arial"/>
          <w:iCs/>
          <w:color w:val="000000" w:themeColor="text1"/>
          <w:szCs w:val="28"/>
        </w:rPr>
        <w:t>TSL</w:t>
      </w:r>
      <w:r w:rsidR="009674B6" w:rsidRPr="00183533">
        <w:rPr>
          <w:rFonts w:cs="Arial"/>
          <w:iCs/>
          <w:color w:val="000000" w:themeColor="text1"/>
          <w:szCs w:val="28"/>
        </w:rPr>
        <w:t xml:space="preserve"> was awarded </w:t>
      </w:r>
      <w:r w:rsidR="008A1E9E">
        <w:rPr>
          <w:rFonts w:cs="Arial"/>
          <w:iCs/>
          <w:color w:val="000000" w:themeColor="text1"/>
          <w:szCs w:val="28"/>
        </w:rPr>
        <w:t xml:space="preserve">Innovation </w:t>
      </w:r>
      <w:r w:rsidR="009674B6" w:rsidRPr="00183533">
        <w:rPr>
          <w:rFonts w:cs="Arial"/>
          <w:iCs/>
          <w:color w:val="000000" w:themeColor="text1"/>
          <w:szCs w:val="28"/>
        </w:rPr>
        <w:t xml:space="preserve">with Impact Award 2015 </w:t>
      </w:r>
      <w:r w:rsidR="008A1E9E">
        <w:rPr>
          <w:rFonts w:cs="Arial"/>
          <w:iCs/>
          <w:color w:val="000000" w:themeColor="text1"/>
          <w:szCs w:val="28"/>
        </w:rPr>
        <w:t>in 9</w:t>
      </w:r>
      <w:r w:rsidR="008A1E9E" w:rsidRPr="008A1E9E">
        <w:rPr>
          <w:rFonts w:cs="Arial"/>
          <w:iCs/>
          <w:color w:val="000000" w:themeColor="text1"/>
          <w:szCs w:val="28"/>
          <w:vertAlign w:val="superscript"/>
        </w:rPr>
        <w:t>th</w:t>
      </w:r>
      <w:r w:rsidR="008A1E9E">
        <w:rPr>
          <w:rFonts w:cs="Arial"/>
          <w:iCs/>
          <w:color w:val="000000" w:themeColor="text1"/>
          <w:szCs w:val="28"/>
        </w:rPr>
        <w:t xml:space="preserve"> India Energy Summit held at New Delhi on 5</w:t>
      </w:r>
      <w:r w:rsidR="008A1E9E" w:rsidRPr="008A1E9E">
        <w:rPr>
          <w:rFonts w:cs="Arial"/>
          <w:iCs/>
          <w:color w:val="000000" w:themeColor="text1"/>
          <w:szCs w:val="28"/>
          <w:vertAlign w:val="superscript"/>
        </w:rPr>
        <w:t>th</w:t>
      </w:r>
      <w:r w:rsidR="008A1E9E">
        <w:rPr>
          <w:rFonts w:cs="Arial"/>
          <w:iCs/>
          <w:color w:val="000000" w:themeColor="text1"/>
          <w:szCs w:val="28"/>
        </w:rPr>
        <w:t xml:space="preserve"> November 2015</w:t>
      </w:r>
      <w:r w:rsidR="009674B6" w:rsidRPr="00183533">
        <w:rPr>
          <w:rFonts w:cs="Arial"/>
          <w:iCs/>
          <w:color w:val="000000" w:themeColor="text1"/>
          <w:szCs w:val="28"/>
        </w:rPr>
        <w:t>. The Award has been primarily introduced in order to acknowledge the Power Distribution Companies that have taken new and positive steps to increase its system efficiency and manage the supply - demand situation more effectively.</w:t>
      </w:r>
    </w:p>
    <w:p w:rsidR="00EB59E0" w:rsidRDefault="00EB59E0" w:rsidP="00A8761E">
      <w:pPr>
        <w:pStyle w:val="Heading3"/>
        <w:numPr>
          <w:ilvl w:val="0"/>
          <w:numId w:val="0"/>
        </w:numPr>
        <w:tabs>
          <w:tab w:val="num" w:pos="720"/>
        </w:tabs>
      </w:pPr>
    </w:p>
    <w:p w:rsidR="007150D7" w:rsidRPr="00502BD5" w:rsidRDefault="007150D7" w:rsidP="007150D7">
      <w:pPr>
        <w:pStyle w:val="Heading3"/>
        <w:rPr>
          <w:rFonts w:cs="Arial"/>
          <w:iCs/>
          <w:color w:val="000000" w:themeColor="text1"/>
          <w:szCs w:val="28"/>
        </w:rPr>
      </w:pPr>
      <w:r w:rsidRPr="00502BD5">
        <w:rPr>
          <w:rFonts w:cs="Arial"/>
          <w:iCs/>
          <w:color w:val="000000" w:themeColor="text1"/>
          <w:szCs w:val="28"/>
        </w:rPr>
        <w:t>The relevant provisions for Incentive framework specified in the Tariff Regulations are extracted below for reference:</w:t>
      </w:r>
    </w:p>
    <w:p w:rsidR="007150D7" w:rsidRPr="006513E2" w:rsidRDefault="007150D7" w:rsidP="006513E2">
      <w:pPr>
        <w:pStyle w:val="ListParagraph"/>
        <w:ind w:left="1440" w:right="479"/>
        <w:rPr>
          <w:rFonts w:cs="Arial"/>
          <w:i/>
          <w:iCs/>
          <w:color w:val="000000" w:themeColor="text1"/>
          <w:szCs w:val="28"/>
        </w:rPr>
      </w:pPr>
      <w:r w:rsidRPr="00502BD5">
        <w:rPr>
          <w:rFonts w:cs="Arial"/>
          <w:i/>
          <w:iCs/>
          <w:color w:val="000000" w:themeColor="text1"/>
          <w:szCs w:val="28"/>
        </w:rPr>
        <w:t>5.33 Various elements of the ARR of the Licensees’ will be subject to incentive and penalty framework as per the terms specified in this section. The overall aim shall be to incentivise better performance and penalise poor performance, compared to the norms/benchmarks specified by the Commission;</w:t>
      </w:r>
    </w:p>
    <w:p w:rsidR="007150D7" w:rsidRPr="00502BD5" w:rsidRDefault="007150D7" w:rsidP="007150D7">
      <w:pPr>
        <w:pStyle w:val="ListParagraph"/>
        <w:ind w:left="1440" w:right="479"/>
        <w:rPr>
          <w:rFonts w:cs="Arial"/>
          <w:i/>
          <w:iCs/>
          <w:color w:val="000000" w:themeColor="text1"/>
          <w:szCs w:val="28"/>
        </w:rPr>
      </w:pPr>
    </w:p>
    <w:p w:rsidR="00316931" w:rsidRDefault="00316931" w:rsidP="00316931">
      <w:pPr>
        <w:pStyle w:val="Heading3"/>
      </w:pPr>
      <w:r>
        <w:rPr>
          <w:rFonts w:cs="Arial"/>
          <w:iCs/>
          <w:szCs w:val="28"/>
        </w:rPr>
        <w:t>Accordingly, TSL has considered a sharing of 6</w:t>
      </w:r>
      <w:r w:rsidRPr="00CF34B7">
        <w:rPr>
          <w:rFonts w:cs="Arial"/>
          <w:iCs/>
          <w:szCs w:val="28"/>
        </w:rPr>
        <w:t xml:space="preserve">0% to be added in its revenue requirement. </w:t>
      </w:r>
      <w:r>
        <w:t>For the purpose of computation, the petitioner has considered t</w:t>
      </w:r>
      <w:r w:rsidR="007C7FD5">
        <w:t>he target loss level for FY 201</w:t>
      </w:r>
      <w:r w:rsidR="00A83B92">
        <w:t>5-16</w:t>
      </w:r>
      <w:r w:rsidR="007C7FD5">
        <w:t xml:space="preserve"> as 5.</w:t>
      </w:r>
      <w:r>
        <w:t>5</w:t>
      </w:r>
      <w:r w:rsidR="007C7FD5">
        <w:t>0</w:t>
      </w:r>
      <w:r>
        <w:t>% which was the norm set by the Hon’ble Commission in the Distribution Tariff Regulation</w:t>
      </w:r>
      <w:r w:rsidR="00851FA0">
        <w:t>s</w:t>
      </w:r>
      <w:r>
        <w:t xml:space="preserve"> 2010.</w:t>
      </w:r>
    </w:p>
    <w:p w:rsidR="002C7CF2" w:rsidRPr="002C7CF2" w:rsidRDefault="002C7CF2" w:rsidP="002C7CF2">
      <w:pPr>
        <w:pStyle w:val="Heading3"/>
        <w:numPr>
          <w:ilvl w:val="0"/>
          <w:numId w:val="0"/>
        </w:numPr>
        <w:ind w:left="1146"/>
      </w:pPr>
    </w:p>
    <w:p w:rsidR="00E1505D" w:rsidRPr="00E1505D" w:rsidRDefault="00E1505D" w:rsidP="00E1505D">
      <w:pPr>
        <w:pStyle w:val="Heading3"/>
        <w:rPr>
          <w:rFonts w:cs="Arial"/>
          <w:iCs/>
          <w:szCs w:val="28"/>
        </w:rPr>
      </w:pPr>
      <w:r>
        <w:rPr>
          <w:lang w:val="en-IN"/>
        </w:rPr>
        <w:t xml:space="preserve">The </w:t>
      </w:r>
      <w:r w:rsidRPr="00E1505D">
        <w:rPr>
          <w:lang w:val="en-IN"/>
        </w:rPr>
        <w:t>Appellate Tribunal of Electricity</w:t>
      </w:r>
      <w:r w:rsidR="00BB5C1D">
        <w:rPr>
          <w:lang w:val="en-IN"/>
        </w:rPr>
        <w:t xml:space="preserve"> (APTEL)</w:t>
      </w:r>
      <w:r w:rsidRPr="00E1505D">
        <w:rPr>
          <w:lang w:val="en-IN"/>
        </w:rPr>
        <w:t xml:space="preserve"> in its judgement dated </w:t>
      </w:r>
      <w:r>
        <w:rPr>
          <w:lang w:val="en-IN"/>
        </w:rPr>
        <w:t>19</w:t>
      </w:r>
      <w:r w:rsidRPr="00E1505D">
        <w:rPr>
          <w:vertAlign w:val="superscript"/>
          <w:lang w:val="en-IN"/>
        </w:rPr>
        <w:t>th</w:t>
      </w:r>
      <w:r>
        <w:rPr>
          <w:lang w:val="en-IN"/>
        </w:rPr>
        <w:t xml:space="preserve"> February,</w:t>
      </w:r>
      <w:r w:rsidRPr="00E1505D">
        <w:rPr>
          <w:lang w:val="en-IN"/>
        </w:rPr>
        <w:t xml:space="preserve"> 2016 in Appeal No 203 of 2014, in the matter of loss levels of the Distribution licensee, directed that the loss level considered by the Commission for determination of incentive/penalty should be the normative one and not the actual one and should be strictly in accordance with the relevant provisions of Distribution</w:t>
      </w:r>
      <w:r>
        <w:rPr>
          <w:lang w:val="en-IN"/>
        </w:rPr>
        <w:t xml:space="preserve"> </w:t>
      </w:r>
      <w:r w:rsidRPr="00E1505D">
        <w:rPr>
          <w:lang w:val="en-IN"/>
        </w:rPr>
        <w:t>Regulations, 2010.</w:t>
      </w:r>
    </w:p>
    <w:p w:rsidR="00E1505D" w:rsidRPr="00E1505D" w:rsidRDefault="00E1505D" w:rsidP="00E1505D">
      <w:pPr>
        <w:pStyle w:val="Heading3"/>
        <w:numPr>
          <w:ilvl w:val="0"/>
          <w:numId w:val="0"/>
        </w:numPr>
        <w:rPr>
          <w:rFonts w:cs="Arial"/>
          <w:iCs/>
          <w:szCs w:val="28"/>
        </w:rPr>
      </w:pPr>
    </w:p>
    <w:p w:rsidR="007150D7" w:rsidRPr="009D0D2B" w:rsidRDefault="00BB5C1D" w:rsidP="009D0D2B">
      <w:pPr>
        <w:pStyle w:val="Heading3"/>
        <w:rPr>
          <w:lang w:val="en-IN"/>
        </w:rPr>
      </w:pPr>
      <w:r>
        <w:rPr>
          <w:rFonts w:cs="Arial"/>
          <w:iCs/>
          <w:szCs w:val="28"/>
        </w:rPr>
        <w:t xml:space="preserve">Based on the above mentioned APTEL judgement, </w:t>
      </w:r>
      <w:r w:rsidR="002C7CF2" w:rsidRPr="002C7CF2">
        <w:rPr>
          <w:rFonts w:cs="Arial"/>
          <w:iCs/>
          <w:szCs w:val="28"/>
        </w:rPr>
        <w:t xml:space="preserve">the Hon’ble Commission </w:t>
      </w:r>
      <w:r>
        <w:rPr>
          <w:rFonts w:cs="Arial"/>
          <w:iCs/>
          <w:szCs w:val="28"/>
        </w:rPr>
        <w:t>i</w:t>
      </w:r>
      <w:r w:rsidR="002C7CF2" w:rsidRPr="002C7CF2">
        <w:rPr>
          <w:rFonts w:cs="Arial"/>
          <w:iCs/>
          <w:szCs w:val="28"/>
        </w:rPr>
        <w:t>n Tariff Order dated 28</w:t>
      </w:r>
      <w:r w:rsidR="002C7CF2" w:rsidRPr="002C7CF2">
        <w:rPr>
          <w:rFonts w:cs="Arial"/>
          <w:iCs/>
          <w:szCs w:val="28"/>
          <w:vertAlign w:val="superscript"/>
        </w:rPr>
        <w:t xml:space="preserve">th </w:t>
      </w:r>
      <w:r w:rsidR="002C7CF2">
        <w:t>February, 2017</w:t>
      </w:r>
      <w:r w:rsidR="00E513E9">
        <w:t xml:space="preserve">, </w:t>
      </w:r>
      <w:r w:rsidR="002C7CF2">
        <w:rPr>
          <w:lang w:val="en-IN"/>
        </w:rPr>
        <w:t>allow</w:t>
      </w:r>
      <w:r w:rsidR="00E513E9">
        <w:rPr>
          <w:lang w:val="en-IN"/>
        </w:rPr>
        <w:t>ed</w:t>
      </w:r>
      <w:r w:rsidR="002C7CF2" w:rsidRPr="002C7CF2">
        <w:rPr>
          <w:lang w:val="en-IN"/>
        </w:rPr>
        <w:t xml:space="preserve"> the sharing of gains on account of lower T&amp;D loss</w:t>
      </w:r>
      <w:r w:rsidR="002C7CF2">
        <w:rPr>
          <w:lang w:val="en-IN"/>
        </w:rPr>
        <w:t xml:space="preserve"> </w:t>
      </w:r>
      <w:r w:rsidR="002C7CF2" w:rsidRPr="002C7CF2">
        <w:rPr>
          <w:lang w:val="en-IN"/>
        </w:rPr>
        <w:t>on sales to other consumers</w:t>
      </w:r>
      <w:r w:rsidR="002C7CF2">
        <w:rPr>
          <w:lang w:val="en-IN"/>
        </w:rPr>
        <w:t xml:space="preserve"> (excluding HT-IV and JUSCO)</w:t>
      </w:r>
      <w:r w:rsidR="002C7CF2" w:rsidRPr="002C7CF2">
        <w:rPr>
          <w:lang w:val="en-IN"/>
        </w:rPr>
        <w:t xml:space="preserve"> achieved by the Petitioner </w:t>
      </w:r>
      <w:r w:rsidR="0014146F">
        <w:rPr>
          <w:lang w:val="en-IN"/>
        </w:rPr>
        <w:t xml:space="preserve">against the target </w:t>
      </w:r>
      <w:r w:rsidR="002C7CF2">
        <w:rPr>
          <w:lang w:val="en-IN"/>
        </w:rPr>
        <w:t xml:space="preserve">for </w:t>
      </w:r>
      <w:r w:rsidR="00E513E9">
        <w:rPr>
          <w:lang w:val="en-IN"/>
        </w:rPr>
        <w:t>FY 2014-15</w:t>
      </w:r>
      <w:r>
        <w:rPr>
          <w:lang w:val="en-IN"/>
        </w:rPr>
        <w:t xml:space="preserve">. The </w:t>
      </w:r>
      <w:r w:rsidR="00E513E9">
        <w:rPr>
          <w:lang w:val="en-IN"/>
        </w:rPr>
        <w:t xml:space="preserve">petitioner has </w:t>
      </w:r>
      <w:r>
        <w:rPr>
          <w:lang w:val="en-IN"/>
        </w:rPr>
        <w:t>adopted the same methodology to compute</w:t>
      </w:r>
      <w:r w:rsidR="00E513E9">
        <w:rPr>
          <w:lang w:val="en-IN"/>
        </w:rPr>
        <w:t xml:space="preserve"> the savings </w:t>
      </w:r>
      <w:r w:rsidR="009D0D2B">
        <w:rPr>
          <w:lang w:val="en-IN"/>
        </w:rPr>
        <w:t xml:space="preserve">in power purchase cost </w:t>
      </w:r>
      <w:r w:rsidR="00E513E9">
        <w:rPr>
          <w:lang w:val="en-IN"/>
        </w:rPr>
        <w:t>on account of lower T&amp;D loss achieved</w:t>
      </w:r>
      <w:r>
        <w:rPr>
          <w:lang w:val="en-IN"/>
        </w:rPr>
        <w:t xml:space="preserve"> in FY 2015-16</w:t>
      </w:r>
      <w:r w:rsidR="00E513E9">
        <w:rPr>
          <w:lang w:val="en-IN"/>
        </w:rPr>
        <w:t>.</w:t>
      </w:r>
      <w:r w:rsidR="007150D7" w:rsidRPr="009D0D2B">
        <w:rPr>
          <w:rFonts w:cs="Arial"/>
          <w:iCs/>
          <w:szCs w:val="28"/>
        </w:rPr>
        <w:t xml:space="preserve"> The calculation is </w:t>
      </w:r>
      <w:r w:rsidR="00316931" w:rsidRPr="009D0D2B">
        <w:rPr>
          <w:rFonts w:cs="Arial"/>
          <w:iCs/>
          <w:szCs w:val="28"/>
        </w:rPr>
        <w:t xml:space="preserve">provided </w:t>
      </w:r>
      <w:r w:rsidR="007150D7" w:rsidRPr="009D0D2B">
        <w:rPr>
          <w:rFonts w:cs="Arial"/>
          <w:iCs/>
          <w:szCs w:val="28"/>
        </w:rPr>
        <w:t>as below:</w:t>
      </w:r>
    </w:p>
    <w:p w:rsidR="007150D7" w:rsidRDefault="007150D7" w:rsidP="008E0EF4">
      <w:pPr>
        <w:pStyle w:val="Caption"/>
        <w:keepNext/>
      </w:pPr>
      <w:bookmarkStart w:id="65" w:name="_Toc372894778"/>
      <w:bookmarkStart w:id="66" w:name="_Toc489870841"/>
      <w:r>
        <w:t xml:space="preserve">Table </w:t>
      </w:r>
      <w:r w:rsidR="00395738">
        <w:fldChar w:fldCharType="begin"/>
      </w:r>
      <w:r>
        <w:instrText xml:space="preserve"> SEQ Table \* ARABIC </w:instrText>
      </w:r>
      <w:r w:rsidR="00395738">
        <w:fldChar w:fldCharType="separate"/>
      </w:r>
      <w:r w:rsidR="00CA63A4">
        <w:rPr>
          <w:noProof/>
        </w:rPr>
        <w:t>22</w:t>
      </w:r>
      <w:r w:rsidR="00395738">
        <w:rPr>
          <w:noProof/>
        </w:rPr>
        <w:fldChar w:fldCharType="end"/>
      </w:r>
      <w:r>
        <w:t>: Computation of Sharing of Incentives</w:t>
      </w:r>
      <w:bookmarkEnd w:id="65"/>
      <w:r w:rsidR="00236CDB">
        <w:t xml:space="preserve"> – Distribution Loss</w:t>
      </w:r>
      <w:bookmarkEnd w:id="66"/>
    </w:p>
    <w:p w:rsidR="004405A1" w:rsidRDefault="00395738" w:rsidP="00B0266B">
      <w:pPr>
        <w:pStyle w:val="EDNormal"/>
        <w:jc w:val="center"/>
      </w:pPr>
      <w:r>
        <w:fldChar w:fldCharType="begin"/>
      </w:r>
      <w:r w:rsidR="00905CA8">
        <w:instrText xml:space="preserve"> LINK Excel.Sheet.12 "E:\\C__FB_Assignments\\TSL 2017-18\\Ashwin-TataSteel\\Tata Steel True-up FY-16 APR FY-17 ARR FY-18\\TSL True-up FY 2015-16_GV.xlsx!True_up_FY 2015-16!R263C102:R274C104" "" \a \p </w:instrText>
      </w:r>
      <w:r>
        <w:fldChar w:fldCharType="separate"/>
      </w:r>
      <w:r w:rsidR="001903F9">
        <w:object w:dxaOrig="6015" w:dyaOrig="3450">
          <v:shape id="_x0000_i1041" type="#_x0000_t75" style="width:300.75pt;height:172.5pt">
            <v:imagedata r:id="rId33" o:title=""/>
          </v:shape>
        </w:object>
      </w:r>
      <w:r>
        <w:fldChar w:fldCharType="end"/>
      </w:r>
    </w:p>
    <w:p w:rsidR="00502BD5" w:rsidRDefault="00502BD5" w:rsidP="004405A1">
      <w:pPr>
        <w:pStyle w:val="Heading3"/>
        <w:numPr>
          <w:ilvl w:val="0"/>
          <w:numId w:val="0"/>
        </w:numPr>
      </w:pPr>
    </w:p>
    <w:p w:rsidR="00AC7731" w:rsidRDefault="007150D7" w:rsidP="00AC7731">
      <w:pPr>
        <w:pStyle w:val="Heading3"/>
        <w:tabs>
          <w:tab w:val="clear" w:pos="1146"/>
        </w:tabs>
      </w:pPr>
      <w:r>
        <w:t>Hence the petitioner has proposed an amount of Rs.</w:t>
      </w:r>
      <w:r w:rsidR="009D0D2B" w:rsidRPr="009D0D2B">
        <w:rPr>
          <w:b/>
        </w:rPr>
        <w:t>8.64</w:t>
      </w:r>
      <w:r w:rsidR="009D0D2B">
        <w:t xml:space="preserve"> </w:t>
      </w:r>
      <w:proofErr w:type="spellStart"/>
      <w:r w:rsidRPr="00D26EC3">
        <w:t>Crs</w:t>
      </w:r>
      <w:proofErr w:type="spellEnd"/>
      <w:r>
        <w:t xml:space="preserve"> </w:t>
      </w:r>
      <w:r w:rsidR="00FF3CA2">
        <w:t>as its share</w:t>
      </w:r>
      <w:r w:rsidR="009D0D2B">
        <w:t xml:space="preserve"> (60% of the total savings in power purchase cost) </w:t>
      </w:r>
      <w:r w:rsidR="00FF3CA2">
        <w:t xml:space="preserve">towards </w:t>
      </w:r>
      <w:r>
        <w:t>savings in power purchase cost due to reduction/ lower distributio</w:t>
      </w:r>
      <w:r w:rsidR="0048698E">
        <w:t>n L</w:t>
      </w:r>
      <w:r w:rsidR="000108A0">
        <w:t>osses for FY 2015-16</w:t>
      </w:r>
      <w:r w:rsidR="00AC7731">
        <w:t>.</w:t>
      </w:r>
    </w:p>
    <w:p w:rsidR="007150D7" w:rsidRDefault="007150D7" w:rsidP="00AC7731"/>
    <w:p w:rsidR="0008254C" w:rsidRDefault="0008254C" w:rsidP="0008254C">
      <w:pPr>
        <w:pStyle w:val="Heading2"/>
        <w:keepNext w:val="0"/>
      </w:pPr>
      <w:bookmarkStart w:id="67" w:name="_Toc489853951"/>
      <w:r w:rsidRPr="00C235A6">
        <w:t>Efficiency/ Sharing of Gains and Losses – O&amp;M Expenditure</w:t>
      </w:r>
      <w:bookmarkEnd w:id="67"/>
    </w:p>
    <w:p w:rsidR="00A017B1" w:rsidRDefault="00A017B1" w:rsidP="00A017B1">
      <w:pPr>
        <w:pStyle w:val="Heading2"/>
        <w:keepNext w:val="0"/>
        <w:numPr>
          <w:ilvl w:val="0"/>
          <w:numId w:val="0"/>
        </w:numPr>
        <w:ind w:left="576"/>
      </w:pPr>
    </w:p>
    <w:p w:rsidR="00E8694F" w:rsidRDefault="00E8694F" w:rsidP="00E8694F">
      <w:pPr>
        <w:pStyle w:val="Heading3"/>
        <w:tabs>
          <w:tab w:val="clear" w:pos="1146"/>
        </w:tabs>
      </w:pPr>
      <w:r w:rsidRPr="00C235A6">
        <w:t xml:space="preserve">The petitioner submits that </w:t>
      </w:r>
      <w:r>
        <w:t xml:space="preserve">as explained earlier under O&amp;M expenses section, </w:t>
      </w:r>
      <w:r w:rsidRPr="00C235A6">
        <w:t xml:space="preserve">it is claiming </w:t>
      </w:r>
      <w:r w:rsidR="00846382">
        <w:t>efficiency</w:t>
      </w:r>
      <w:r>
        <w:t>/</w:t>
      </w:r>
      <w:r w:rsidR="00846382">
        <w:t xml:space="preserve"> </w:t>
      </w:r>
      <w:r w:rsidRPr="00C235A6">
        <w:t xml:space="preserve">sharing of gains as </w:t>
      </w:r>
      <w:r>
        <w:t xml:space="preserve">per provisions of </w:t>
      </w:r>
      <w:r w:rsidRPr="00C235A6">
        <w:t xml:space="preserve">Distribution Tariff Regulations </w:t>
      </w:r>
      <w:r>
        <w:t xml:space="preserve">2010. </w:t>
      </w:r>
      <w:r w:rsidRPr="00C235A6">
        <w:t xml:space="preserve">The computation is shown in the table below: </w:t>
      </w:r>
    </w:p>
    <w:p w:rsidR="00236CDB" w:rsidRPr="00236CDB" w:rsidRDefault="00236CDB" w:rsidP="00D03782">
      <w:pPr>
        <w:pStyle w:val="Caption"/>
        <w:keepNext/>
      </w:pPr>
      <w:bookmarkStart w:id="68" w:name="_Toc489870842"/>
      <w:r>
        <w:t xml:space="preserve">Table </w:t>
      </w:r>
      <w:r w:rsidR="00395738">
        <w:fldChar w:fldCharType="begin"/>
      </w:r>
      <w:r>
        <w:instrText xml:space="preserve"> SEQ Table \* ARABIC </w:instrText>
      </w:r>
      <w:r w:rsidR="00395738">
        <w:fldChar w:fldCharType="separate"/>
      </w:r>
      <w:r w:rsidR="00CA63A4">
        <w:rPr>
          <w:noProof/>
        </w:rPr>
        <w:t>23</w:t>
      </w:r>
      <w:r w:rsidR="00395738">
        <w:rPr>
          <w:noProof/>
        </w:rPr>
        <w:fldChar w:fldCharType="end"/>
      </w:r>
      <w:r>
        <w:t>: Computation of Sharing of Incentives – O&amp;M Expenditure</w:t>
      </w:r>
      <w:bookmarkEnd w:id="68"/>
    </w:p>
    <w:p w:rsidR="00945A0E" w:rsidRPr="00945A0E" w:rsidRDefault="00945A0E" w:rsidP="00D03782">
      <w:pPr>
        <w:keepNext/>
        <w:jc w:val="center"/>
        <w:rPr>
          <w:i/>
          <w:noProof/>
          <w:lang w:val="en-IN" w:eastAsia="en-IN"/>
        </w:rPr>
      </w:pPr>
      <w:r>
        <w:rPr>
          <w:noProof/>
          <w:lang w:val="en-IN" w:eastAsia="en-IN"/>
        </w:rPr>
        <w:t xml:space="preserve">                                                                 </w:t>
      </w:r>
      <w:r w:rsidR="00FF753B">
        <w:rPr>
          <w:noProof/>
          <w:lang w:val="en-IN" w:eastAsia="en-IN"/>
        </w:rPr>
        <w:t xml:space="preserve">               </w:t>
      </w:r>
      <w:r w:rsidRPr="00945A0E">
        <w:rPr>
          <w:i/>
          <w:noProof/>
          <w:sz w:val="18"/>
          <w:lang w:val="en-IN" w:eastAsia="en-IN"/>
        </w:rPr>
        <w:t>Rs.Crs</w:t>
      </w:r>
    </w:p>
    <w:p w:rsidR="00A67835" w:rsidRPr="00A67835" w:rsidRDefault="00395738" w:rsidP="00E35425">
      <w:pPr>
        <w:jc w:val="center"/>
      </w:pPr>
      <w:r>
        <w:rPr>
          <w:noProof/>
          <w:lang w:val="en-IN" w:eastAsia="en-IN"/>
        </w:rPr>
        <w:fldChar w:fldCharType="begin"/>
      </w:r>
      <w:r w:rsidR="00905CA8">
        <w:rPr>
          <w:noProof/>
          <w:lang w:val="en-IN" w:eastAsia="en-IN"/>
        </w:rPr>
        <w:instrText xml:space="preserve"> LINK Excel.Sheet.12 "E:\\C__FB_Assignments\\TSL 2017-18\\Ashwin-TataSteel\\Tata Steel True-up FY-16 APR FY-17 ARR FY-18\\TSL True-up FY 2015-16_GV.xlsx!True_up_FY 2015-16!R300C113:R305C114" "" \a \p </w:instrText>
      </w:r>
      <w:r>
        <w:rPr>
          <w:noProof/>
          <w:lang w:val="en-IN" w:eastAsia="en-IN"/>
        </w:rPr>
        <w:fldChar w:fldCharType="separate"/>
      </w:r>
      <w:r w:rsidR="00CA63A4">
        <w:rPr>
          <w:noProof/>
          <w:lang w:val="en-IN" w:eastAsia="en-IN"/>
        </w:rPr>
        <w:object w:dxaOrig="4373" w:dyaOrig="1811">
          <v:shape id="_x0000_i1042" type="#_x0000_t75" style="width:261pt;height:106.5pt">
            <v:imagedata r:id="rId34" o:title=""/>
          </v:shape>
        </w:object>
      </w:r>
      <w:r>
        <w:rPr>
          <w:noProof/>
          <w:lang w:val="en-IN" w:eastAsia="en-IN"/>
        </w:rPr>
        <w:fldChar w:fldCharType="end"/>
      </w:r>
    </w:p>
    <w:p w:rsidR="00691E41" w:rsidRDefault="00691E41" w:rsidP="00691E41">
      <w:pPr>
        <w:pStyle w:val="ListParagraph"/>
        <w:jc w:val="center"/>
      </w:pPr>
    </w:p>
    <w:p w:rsidR="00236CDB" w:rsidRDefault="00236CDB" w:rsidP="00236CDB">
      <w:pPr>
        <w:pStyle w:val="Heading3"/>
      </w:pPr>
      <w:r>
        <w:t>The Hon’ble Commission is requested to approve an amount of Rs</w:t>
      </w:r>
      <w:r w:rsidR="0048698E">
        <w:t>.</w:t>
      </w:r>
      <w:r w:rsidR="00846382" w:rsidRPr="00851FA0">
        <w:rPr>
          <w:b/>
        </w:rPr>
        <w:t>15.40</w:t>
      </w:r>
      <w:r w:rsidR="00846382">
        <w:rPr>
          <w:b/>
        </w:rPr>
        <w:t xml:space="preserve"> </w:t>
      </w:r>
      <w:r w:rsidR="00395738" w:rsidRPr="0048698E">
        <w:rPr>
          <w:b/>
        </w:rPr>
        <w:fldChar w:fldCharType="begin"/>
      </w:r>
      <w:r w:rsidR="0048698E" w:rsidRPr="0048698E">
        <w:rPr>
          <w:b/>
        </w:rPr>
        <w:instrText xml:space="preserve"> LINK </w:instrText>
      </w:r>
      <w:r w:rsidR="00F5799C">
        <w:rPr>
          <w:b/>
        </w:rPr>
        <w:instrText xml:space="preserve">Excel.Sheet.12 "E:\\Assignments\\TSL True-up FY 15_APR FY16\\Write-up\\TSL True-up FY 2014-15_SM.xlsx" "True_up_FY 2014-15!R295C118" </w:instrText>
      </w:r>
      <w:r w:rsidR="0048698E" w:rsidRPr="0048698E">
        <w:rPr>
          <w:b/>
        </w:rPr>
        <w:instrText xml:space="preserve">\a \t \u </w:instrText>
      </w:r>
      <w:r w:rsidR="0048698E">
        <w:rPr>
          <w:b/>
        </w:rPr>
        <w:instrText xml:space="preserve"> \* MERGEFORMAT </w:instrText>
      </w:r>
      <w:r w:rsidR="00395738" w:rsidRPr="0048698E">
        <w:rPr>
          <w:b/>
        </w:rPr>
        <w:fldChar w:fldCharType="end"/>
      </w:r>
      <w:proofErr w:type="spellStart"/>
      <w:r>
        <w:t>Crs</w:t>
      </w:r>
      <w:proofErr w:type="spellEnd"/>
      <w:r w:rsidR="00AC76AD">
        <w:t xml:space="preserve"> </w:t>
      </w:r>
      <w:r w:rsidR="00E8129E">
        <w:t xml:space="preserve">as TSL’s </w:t>
      </w:r>
      <w:r w:rsidR="00642B3D">
        <w:t xml:space="preserve">60% </w:t>
      </w:r>
      <w:r w:rsidR="00E8129E">
        <w:t xml:space="preserve">share </w:t>
      </w:r>
      <w:r>
        <w:t>towards savings i</w:t>
      </w:r>
      <w:r w:rsidR="00846382">
        <w:t>n O&amp;M expenditure</w:t>
      </w:r>
      <w:r w:rsidR="00AC76AD">
        <w:t xml:space="preserve"> </w:t>
      </w:r>
      <w:r w:rsidR="00846382">
        <w:t>for FY 2015-16.</w:t>
      </w:r>
      <w:r>
        <w:t xml:space="preserve"> </w:t>
      </w:r>
    </w:p>
    <w:p w:rsidR="00021101" w:rsidRDefault="00021101" w:rsidP="00021101">
      <w:pPr>
        <w:pStyle w:val="Heading2"/>
        <w:keepNext w:val="0"/>
        <w:numPr>
          <w:ilvl w:val="0"/>
          <w:numId w:val="0"/>
        </w:numPr>
        <w:ind w:left="576"/>
      </w:pPr>
    </w:p>
    <w:p w:rsidR="007150D7" w:rsidRDefault="007150D7" w:rsidP="007150D7">
      <w:pPr>
        <w:pStyle w:val="Heading2"/>
      </w:pPr>
      <w:bookmarkStart w:id="69" w:name="_Toc372894751"/>
      <w:bookmarkStart w:id="70" w:name="_Toc489853954"/>
      <w:r w:rsidRPr="00236CDB">
        <w:t>Revenue from sale of power</w:t>
      </w:r>
      <w:bookmarkEnd w:id="69"/>
      <w:bookmarkEnd w:id="70"/>
    </w:p>
    <w:p w:rsidR="007150D7" w:rsidRPr="00236CDB" w:rsidRDefault="007150D7" w:rsidP="007150D7">
      <w:pPr>
        <w:pStyle w:val="Heading3"/>
      </w:pPr>
      <w:r w:rsidRPr="00236CDB">
        <w:t xml:space="preserve">The figure of Revenue from Sale of Power as per audited annual accounts is </w:t>
      </w:r>
      <w:proofErr w:type="spellStart"/>
      <w:r w:rsidRPr="00236CDB">
        <w:t>Rs</w:t>
      </w:r>
      <w:proofErr w:type="spellEnd"/>
      <w:r w:rsidRPr="00236CDB">
        <w:t>.</w:t>
      </w:r>
      <w:r w:rsidR="0044501B">
        <w:t xml:space="preserve"> </w:t>
      </w:r>
      <w:r w:rsidR="001A2A61">
        <w:rPr>
          <w:b/>
        </w:rPr>
        <w:t xml:space="preserve">1466.65 </w:t>
      </w:r>
      <w:proofErr w:type="spellStart"/>
      <w:r w:rsidRPr="00236CDB">
        <w:t>Crs</w:t>
      </w:r>
      <w:proofErr w:type="spellEnd"/>
      <w:r w:rsidRPr="00236CDB">
        <w:t xml:space="preserve"> as against Rs</w:t>
      </w:r>
      <w:r w:rsidRPr="00817042">
        <w:rPr>
          <w:b/>
        </w:rPr>
        <w:t>.</w:t>
      </w:r>
      <w:r w:rsidR="001A2A61">
        <w:rPr>
          <w:b/>
        </w:rPr>
        <w:t xml:space="preserve">1467.79 </w:t>
      </w:r>
      <w:proofErr w:type="spellStart"/>
      <w:r w:rsidRPr="00236CDB">
        <w:t>Crs</w:t>
      </w:r>
      <w:proofErr w:type="spellEnd"/>
      <w:r w:rsidRPr="00236CDB">
        <w:t xml:space="preserve"> approved b</w:t>
      </w:r>
      <w:r w:rsidR="001A2A61">
        <w:t>y Hon’ble Commission for FY 2015-16</w:t>
      </w:r>
      <w:r w:rsidRPr="00236CDB">
        <w:t xml:space="preserve"> at existing tariff</w:t>
      </w:r>
      <w:r w:rsidR="001A2A61">
        <w:t xml:space="preserve"> in Tariff Order (APR) dated 28</w:t>
      </w:r>
      <w:r w:rsidR="001A2A61" w:rsidRPr="001A2A61">
        <w:rPr>
          <w:vertAlign w:val="superscript"/>
        </w:rPr>
        <w:t>th</w:t>
      </w:r>
      <w:r w:rsidR="001A2A61">
        <w:t xml:space="preserve"> February, 2017</w:t>
      </w:r>
      <w:r w:rsidRPr="00236CDB">
        <w:t>.</w:t>
      </w:r>
    </w:p>
    <w:p w:rsidR="007150D7" w:rsidRPr="00E8129E" w:rsidRDefault="007150D7" w:rsidP="00404243">
      <w:pPr>
        <w:pStyle w:val="Caption"/>
        <w:keepNext/>
      </w:pPr>
      <w:bookmarkStart w:id="71" w:name="_Toc372894779"/>
      <w:bookmarkStart w:id="72" w:name="_Toc489870844"/>
      <w:r w:rsidRPr="006D3988">
        <w:rPr>
          <w:highlight w:val="yellow"/>
        </w:rPr>
        <w:lastRenderedPageBreak/>
        <w:t xml:space="preserve">Table </w:t>
      </w:r>
      <w:r w:rsidR="00395738" w:rsidRPr="006D3988">
        <w:rPr>
          <w:highlight w:val="yellow"/>
        </w:rPr>
        <w:fldChar w:fldCharType="begin"/>
      </w:r>
      <w:r w:rsidRPr="006D3988">
        <w:rPr>
          <w:highlight w:val="yellow"/>
        </w:rPr>
        <w:instrText xml:space="preserve"> SEQ Table \* ARABIC </w:instrText>
      </w:r>
      <w:r w:rsidR="00395738" w:rsidRPr="006D3988">
        <w:rPr>
          <w:highlight w:val="yellow"/>
        </w:rPr>
        <w:fldChar w:fldCharType="separate"/>
      </w:r>
      <w:r w:rsidR="00CA63A4">
        <w:rPr>
          <w:noProof/>
          <w:highlight w:val="yellow"/>
        </w:rPr>
        <w:t>24</w:t>
      </w:r>
      <w:r w:rsidR="00395738" w:rsidRPr="006D3988">
        <w:rPr>
          <w:noProof/>
          <w:highlight w:val="yellow"/>
        </w:rPr>
        <w:fldChar w:fldCharType="end"/>
      </w:r>
      <w:r w:rsidRPr="006D3988">
        <w:rPr>
          <w:highlight w:val="yellow"/>
        </w:rPr>
        <w:t>: Revenue</w:t>
      </w:r>
      <w:r w:rsidR="002C7A41" w:rsidRPr="006D3988">
        <w:rPr>
          <w:highlight w:val="yellow"/>
        </w:rPr>
        <w:t xml:space="preserve"> from Sales of Power for FY 2015</w:t>
      </w:r>
      <w:r w:rsidRPr="006D3988">
        <w:rPr>
          <w:highlight w:val="yellow"/>
        </w:rPr>
        <w:t>-1</w:t>
      </w:r>
      <w:bookmarkEnd w:id="71"/>
      <w:r w:rsidR="002C7A41" w:rsidRPr="006D3988">
        <w:rPr>
          <w:highlight w:val="yellow"/>
        </w:rPr>
        <w:t>6</w:t>
      </w:r>
      <w:r w:rsidR="00E35F32" w:rsidRPr="006D3988">
        <w:rPr>
          <w:highlight w:val="yellow"/>
        </w:rPr>
        <w:t xml:space="preserve"> (</w:t>
      </w:r>
      <w:proofErr w:type="spellStart"/>
      <w:r w:rsidR="00E35F32" w:rsidRPr="006D3988">
        <w:rPr>
          <w:highlight w:val="yellow"/>
        </w:rPr>
        <w:t>Rs</w:t>
      </w:r>
      <w:proofErr w:type="spellEnd"/>
      <w:r w:rsidR="00E35F32" w:rsidRPr="006D3988">
        <w:rPr>
          <w:highlight w:val="yellow"/>
        </w:rPr>
        <w:t xml:space="preserve">. </w:t>
      </w:r>
      <w:proofErr w:type="spellStart"/>
      <w:r w:rsidR="00E35F32" w:rsidRPr="006D3988">
        <w:rPr>
          <w:highlight w:val="yellow"/>
        </w:rPr>
        <w:t>Crs</w:t>
      </w:r>
      <w:proofErr w:type="spellEnd"/>
      <w:r w:rsidR="00E35F32" w:rsidRPr="006D3988">
        <w:rPr>
          <w:highlight w:val="yellow"/>
        </w:rPr>
        <w:t>)</w:t>
      </w:r>
      <w:bookmarkEnd w:id="72"/>
    </w:p>
    <w:p w:rsidR="006444B7" w:rsidRDefault="00C0182E" w:rsidP="008E114E">
      <w:pPr>
        <w:spacing w:line="240" w:lineRule="auto"/>
        <w:jc w:val="center"/>
      </w:pPr>
      <w:bookmarkStart w:id="73" w:name="_Toc372894752"/>
      <w:r w:rsidRPr="00C0182E">
        <w:rPr>
          <w:noProof/>
          <w:lang w:val="en-IN" w:eastAsia="en-IN"/>
        </w:rPr>
        <w:drawing>
          <wp:inline distT="0" distB="0" distL="0" distR="0">
            <wp:extent cx="5867400" cy="26289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66724" cy="2628597"/>
                    </a:xfrm>
                    <a:prstGeom prst="rect">
                      <a:avLst/>
                    </a:prstGeom>
                    <a:noFill/>
                    <a:ln>
                      <a:noFill/>
                    </a:ln>
                  </pic:spPr>
                </pic:pic>
              </a:graphicData>
            </a:graphic>
          </wp:inline>
        </w:drawing>
      </w:r>
    </w:p>
    <w:p w:rsidR="00CD7BDC" w:rsidRDefault="00CD7BDC" w:rsidP="00CD7BDC">
      <w:pPr>
        <w:pStyle w:val="Heading2"/>
        <w:numPr>
          <w:ilvl w:val="0"/>
          <w:numId w:val="0"/>
        </w:numPr>
        <w:spacing w:line="240" w:lineRule="auto"/>
        <w:ind w:left="576"/>
      </w:pPr>
      <w:bookmarkStart w:id="74" w:name="_Toc489853955"/>
    </w:p>
    <w:p w:rsidR="007150D7" w:rsidRDefault="007150D7" w:rsidP="008D3134">
      <w:pPr>
        <w:pStyle w:val="Heading2"/>
        <w:spacing w:line="240" w:lineRule="auto"/>
      </w:pPr>
      <w:r w:rsidRPr="00D6168C">
        <w:t>Summarised</w:t>
      </w:r>
      <w:r w:rsidR="002C7A41">
        <w:t xml:space="preserve"> ARR and Revenue Gap for FY 2015</w:t>
      </w:r>
      <w:r>
        <w:t>-1</w:t>
      </w:r>
      <w:bookmarkEnd w:id="73"/>
      <w:r w:rsidR="002C7A41">
        <w:t>6</w:t>
      </w:r>
      <w:bookmarkEnd w:id="74"/>
    </w:p>
    <w:p w:rsidR="00CD7BDC" w:rsidRDefault="00CD7BDC" w:rsidP="00CD7BDC">
      <w:pPr>
        <w:pStyle w:val="Heading2"/>
        <w:numPr>
          <w:ilvl w:val="0"/>
          <w:numId w:val="0"/>
        </w:numPr>
        <w:spacing w:line="240" w:lineRule="auto"/>
        <w:ind w:left="576"/>
      </w:pPr>
    </w:p>
    <w:p w:rsidR="008B061D" w:rsidRPr="00D6168C" w:rsidRDefault="007150D7" w:rsidP="006D3EBE">
      <w:pPr>
        <w:pStyle w:val="Heading3"/>
      </w:pPr>
      <w:r w:rsidRPr="00D6168C">
        <w:t>The ARR and Revenue Gap</w:t>
      </w:r>
      <w:r w:rsidR="002C7A41">
        <w:t xml:space="preserve"> for FY 2015-16</w:t>
      </w:r>
      <w:r w:rsidRPr="00D6168C">
        <w:t xml:space="preserve"> along with approved figures</w:t>
      </w:r>
      <w:r w:rsidR="002C7A41">
        <w:t xml:space="preserve"> during APR in Tariff Order dated 28</w:t>
      </w:r>
      <w:r w:rsidR="002C7A41" w:rsidRPr="002C7A41">
        <w:rPr>
          <w:vertAlign w:val="superscript"/>
        </w:rPr>
        <w:t>th</w:t>
      </w:r>
      <w:r w:rsidR="002C7A41">
        <w:t xml:space="preserve"> February, 2017</w:t>
      </w:r>
      <w:r w:rsidRPr="00D6168C">
        <w:t xml:space="preserve"> are presented in the table below.  </w:t>
      </w:r>
    </w:p>
    <w:p w:rsidR="007150D7" w:rsidRPr="00D6168C" w:rsidRDefault="007150D7" w:rsidP="008D3134">
      <w:pPr>
        <w:pStyle w:val="Caption"/>
        <w:keepNext/>
        <w:spacing w:before="0" w:after="0"/>
      </w:pPr>
      <w:bookmarkStart w:id="75" w:name="_Toc372894780"/>
      <w:bookmarkStart w:id="76" w:name="_Toc489870845"/>
      <w:r w:rsidRPr="00D6168C">
        <w:t xml:space="preserve">Table </w:t>
      </w:r>
      <w:r w:rsidR="00395738">
        <w:fldChar w:fldCharType="begin"/>
      </w:r>
      <w:r>
        <w:instrText xml:space="preserve"> SEQ Table \* ARABIC </w:instrText>
      </w:r>
      <w:r w:rsidR="00395738">
        <w:fldChar w:fldCharType="separate"/>
      </w:r>
      <w:r w:rsidR="00CA63A4">
        <w:rPr>
          <w:noProof/>
        </w:rPr>
        <w:t>25</w:t>
      </w:r>
      <w:r w:rsidR="00395738">
        <w:rPr>
          <w:noProof/>
        </w:rPr>
        <w:fldChar w:fldCharType="end"/>
      </w:r>
      <w:r w:rsidRPr="00D6168C">
        <w:t>: Summarised</w:t>
      </w:r>
      <w:r w:rsidR="002C7A41">
        <w:t xml:space="preserve"> ARR and Revenue Gap for FY 2015</w:t>
      </w:r>
      <w:r>
        <w:t>-1</w:t>
      </w:r>
      <w:bookmarkEnd w:id="75"/>
      <w:r w:rsidR="002C7A41">
        <w:t>6</w:t>
      </w:r>
      <w:bookmarkEnd w:id="76"/>
      <w:r w:rsidR="00381E56">
        <w:t xml:space="preserve">_Rs. </w:t>
      </w:r>
      <w:proofErr w:type="spellStart"/>
      <w:r w:rsidR="00381E56">
        <w:t>Crs</w:t>
      </w:r>
      <w:proofErr w:type="spellEnd"/>
    </w:p>
    <w:p w:rsidR="007150D7" w:rsidRPr="00D6168C" w:rsidRDefault="00381E56" w:rsidP="008D3134">
      <w:pPr>
        <w:spacing w:line="240" w:lineRule="auto"/>
        <w:jc w:val="center"/>
      </w:pPr>
      <w:r w:rsidRPr="00381E56">
        <w:rPr>
          <w:noProof/>
          <w:lang w:val="en-IN" w:eastAsia="en-IN"/>
        </w:rPr>
        <w:drawing>
          <wp:inline distT="0" distB="0" distL="0" distR="0">
            <wp:extent cx="5112327" cy="31527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12327" cy="3152775"/>
                    </a:xfrm>
                    <a:prstGeom prst="rect">
                      <a:avLst/>
                    </a:prstGeom>
                    <a:noFill/>
                    <a:ln>
                      <a:noFill/>
                    </a:ln>
                  </pic:spPr>
                </pic:pic>
              </a:graphicData>
            </a:graphic>
          </wp:inline>
        </w:drawing>
      </w:r>
    </w:p>
    <w:p w:rsidR="007150D7" w:rsidRPr="00D6168C" w:rsidRDefault="007150D7" w:rsidP="008D3134">
      <w:pPr>
        <w:pStyle w:val="Heading3"/>
        <w:numPr>
          <w:ilvl w:val="0"/>
          <w:numId w:val="0"/>
        </w:numPr>
        <w:spacing w:line="240" w:lineRule="auto"/>
        <w:ind w:left="720"/>
      </w:pPr>
    </w:p>
    <w:p w:rsidR="007150D7" w:rsidRDefault="007150D7" w:rsidP="00F1080B">
      <w:pPr>
        <w:pStyle w:val="Heading3"/>
      </w:pPr>
      <w:r w:rsidRPr="00D6168C">
        <w:t xml:space="preserve">The </w:t>
      </w:r>
      <w:r w:rsidR="006958EE">
        <w:t>petitioner requests the H</w:t>
      </w:r>
      <w:r w:rsidRPr="00D6168C">
        <w:t xml:space="preserve">on’ble </w:t>
      </w:r>
      <w:r w:rsidR="006958EE">
        <w:t xml:space="preserve">Commission </w:t>
      </w:r>
      <w:r w:rsidR="003A511F">
        <w:t>to approve</w:t>
      </w:r>
      <w:r w:rsidRPr="00D6168C">
        <w:t xml:space="preserve"> the </w:t>
      </w:r>
      <w:r w:rsidR="00E8129E">
        <w:t xml:space="preserve">total </w:t>
      </w:r>
      <w:r w:rsidRPr="00D6168C">
        <w:t xml:space="preserve">revenue </w:t>
      </w:r>
      <w:r w:rsidR="00381E56">
        <w:t>surplus</w:t>
      </w:r>
      <w:r w:rsidR="005562D3">
        <w:t xml:space="preserve"> </w:t>
      </w:r>
      <w:r w:rsidRPr="00D6168C">
        <w:t xml:space="preserve">of </w:t>
      </w:r>
      <w:proofErr w:type="spellStart"/>
      <w:r w:rsidRPr="00381E56">
        <w:rPr>
          <w:b/>
          <w:highlight w:val="yellow"/>
        </w:rPr>
        <w:t>Rs</w:t>
      </w:r>
      <w:proofErr w:type="spellEnd"/>
      <w:r w:rsidRPr="00381E56">
        <w:rPr>
          <w:b/>
          <w:highlight w:val="yellow"/>
        </w:rPr>
        <w:t>.</w:t>
      </w:r>
      <w:r w:rsidR="00381E56" w:rsidRPr="00381E56">
        <w:rPr>
          <w:b/>
          <w:highlight w:val="yellow"/>
        </w:rPr>
        <w:t xml:space="preserve"> 2.70</w:t>
      </w:r>
      <w:r w:rsidR="00395738" w:rsidRPr="00381E56">
        <w:rPr>
          <w:b/>
          <w:highlight w:val="yellow"/>
        </w:rPr>
        <w:fldChar w:fldCharType="begin"/>
      </w:r>
      <w:r w:rsidR="00E8129E" w:rsidRPr="00381E56">
        <w:rPr>
          <w:b/>
          <w:highlight w:val="yellow"/>
        </w:rPr>
        <w:instrText xml:space="preserve"> LINK </w:instrText>
      </w:r>
      <w:r w:rsidR="00F5799C" w:rsidRPr="00381E56">
        <w:rPr>
          <w:b/>
          <w:highlight w:val="yellow"/>
        </w:rPr>
        <w:instrText xml:space="preserve">Excel.Sheet.12 "E:\\Assignments\\TSL True-up FY 15_APR FY16\\Write-up\\TSL True-up FY 2014-15_SM.xlsx" "True_up_FY 2014-15!R252C103" </w:instrText>
      </w:r>
      <w:r w:rsidR="00E8129E" w:rsidRPr="00381E56">
        <w:rPr>
          <w:b/>
          <w:highlight w:val="yellow"/>
        </w:rPr>
        <w:instrText xml:space="preserve">\a \t \u  \* MERGEFORMAT </w:instrText>
      </w:r>
      <w:r w:rsidR="00395738" w:rsidRPr="00381E56">
        <w:rPr>
          <w:b/>
          <w:highlight w:val="yellow"/>
        </w:rPr>
        <w:fldChar w:fldCharType="end"/>
      </w:r>
      <w:r w:rsidR="00E8129E" w:rsidRPr="00381E56">
        <w:rPr>
          <w:b/>
          <w:highlight w:val="yellow"/>
        </w:rPr>
        <w:t xml:space="preserve"> </w:t>
      </w:r>
      <w:proofErr w:type="spellStart"/>
      <w:r w:rsidR="00E8129E" w:rsidRPr="00381E56">
        <w:rPr>
          <w:b/>
          <w:highlight w:val="yellow"/>
        </w:rPr>
        <w:t>Crs</w:t>
      </w:r>
      <w:proofErr w:type="spellEnd"/>
      <w:r w:rsidR="00E8129E">
        <w:t xml:space="preserve"> </w:t>
      </w:r>
      <w:r w:rsidR="00027141">
        <w:t>for</w:t>
      </w:r>
      <w:r w:rsidRPr="00D6168C">
        <w:t xml:space="preserve"> FY </w:t>
      </w:r>
      <w:r w:rsidR="00F1080B">
        <w:t>2015-16</w:t>
      </w:r>
      <w:r w:rsidR="003A511F">
        <w:t xml:space="preserve"> and allow recovery </w:t>
      </w:r>
      <w:r w:rsidR="005B4612">
        <w:t>along with carrying cost</w:t>
      </w:r>
      <w:r w:rsidR="00381E56">
        <w:t xml:space="preserve">, as requested through </w:t>
      </w:r>
      <w:r w:rsidR="003A511F">
        <w:t xml:space="preserve">the </w:t>
      </w:r>
      <w:r w:rsidR="00F1080B">
        <w:t>present filing.</w:t>
      </w:r>
    </w:p>
    <w:p w:rsidR="00B958C3" w:rsidRPr="00303DBD" w:rsidRDefault="00363BC9" w:rsidP="008D3134">
      <w:pPr>
        <w:pStyle w:val="EDNormal"/>
        <w:spacing w:line="240" w:lineRule="auto"/>
      </w:pPr>
      <w:r>
        <w:t xml:space="preserve"> </w:t>
      </w:r>
    </w:p>
    <w:p w:rsidR="00D016D1" w:rsidRPr="00D6168C" w:rsidRDefault="00D016D1" w:rsidP="008D3134">
      <w:pPr>
        <w:pStyle w:val="Heading3"/>
        <w:numPr>
          <w:ilvl w:val="0"/>
          <w:numId w:val="0"/>
        </w:numPr>
        <w:spacing w:line="240" w:lineRule="auto"/>
        <w:ind w:left="720" w:hanging="720"/>
        <w:sectPr w:rsidR="00D016D1" w:rsidRPr="00D6168C" w:rsidSect="00702322">
          <w:headerReference w:type="default" r:id="rId37"/>
          <w:footerReference w:type="default" r:id="rId38"/>
          <w:pgSz w:w="11909" w:h="16834" w:code="9"/>
          <w:pgMar w:top="1440" w:right="1440" w:bottom="1440" w:left="1800" w:header="720" w:footer="720" w:gutter="0"/>
          <w:cols w:space="720"/>
          <w:docGrid w:linePitch="360"/>
        </w:sectPr>
      </w:pPr>
    </w:p>
    <w:p w:rsidR="007B34DA" w:rsidRPr="0092710F" w:rsidRDefault="007B34DA" w:rsidP="002253C5">
      <w:pPr>
        <w:pStyle w:val="Heading1"/>
        <w:ind w:left="431" w:hanging="431"/>
        <w:rPr>
          <w:sz w:val="28"/>
        </w:rPr>
      </w:pPr>
      <w:bookmarkStart w:id="77" w:name="_Toc489853956"/>
      <w:bookmarkStart w:id="78" w:name="_Toc344647722"/>
      <w:bookmarkStart w:id="79" w:name="_Toc308727841"/>
      <w:r w:rsidRPr="0092710F">
        <w:rPr>
          <w:sz w:val="28"/>
        </w:rPr>
        <w:lastRenderedPageBreak/>
        <w:t>True-up of Controllable Expenses at the End of Control Period</w:t>
      </w:r>
      <w:bookmarkEnd w:id="77"/>
    </w:p>
    <w:p w:rsidR="007B34DA" w:rsidRDefault="007B34DA" w:rsidP="007B34DA">
      <w:pPr>
        <w:pStyle w:val="Heading2"/>
      </w:pPr>
      <w:bookmarkStart w:id="80" w:name="_Toc489853957"/>
      <w:r>
        <w:t>Int</w:t>
      </w:r>
      <w:r w:rsidR="0022349F">
        <w:t>r</w:t>
      </w:r>
      <w:r>
        <w:t>oduction</w:t>
      </w:r>
      <w:bookmarkEnd w:id="80"/>
    </w:p>
    <w:p w:rsidR="007B34DA" w:rsidRPr="007B34DA" w:rsidRDefault="007B34DA" w:rsidP="007B34DA">
      <w:pPr>
        <w:pStyle w:val="Heading3"/>
        <w:rPr>
          <w:lang w:val="en-IN"/>
        </w:rPr>
      </w:pPr>
      <w:r>
        <w:rPr>
          <w:lang w:val="en-IN"/>
        </w:rPr>
        <w:t xml:space="preserve">The Petitioner </w:t>
      </w:r>
      <w:r w:rsidRPr="007B34DA">
        <w:rPr>
          <w:lang w:val="en-IN"/>
        </w:rPr>
        <w:t>had filed its petition for True-up of FY 2013-14 and FY 2014-15 on</w:t>
      </w:r>
      <w:r w:rsidR="008D5BDE">
        <w:rPr>
          <w:lang w:val="en-IN"/>
        </w:rPr>
        <w:t xml:space="preserve"> 01</w:t>
      </w:r>
      <w:r w:rsidR="008D5BDE" w:rsidRPr="008D5BDE">
        <w:rPr>
          <w:vertAlign w:val="superscript"/>
          <w:lang w:val="en-IN"/>
        </w:rPr>
        <w:t>st</w:t>
      </w:r>
      <w:r w:rsidR="008D5BDE">
        <w:rPr>
          <w:lang w:val="en-IN"/>
        </w:rPr>
        <w:t xml:space="preserve"> </w:t>
      </w:r>
      <w:r>
        <w:rPr>
          <w:lang w:val="en-IN"/>
        </w:rPr>
        <w:t>November, 2014</w:t>
      </w:r>
      <w:r w:rsidRPr="007B34DA">
        <w:rPr>
          <w:lang w:val="en-IN"/>
        </w:rPr>
        <w:t xml:space="preserve"> and </w:t>
      </w:r>
      <w:r w:rsidR="008D5BDE">
        <w:rPr>
          <w:lang w:val="en-IN"/>
        </w:rPr>
        <w:t>15</w:t>
      </w:r>
      <w:r w:rsidR="008D5BDE" w:rsidRPr="008D5BDE">
        <w:rPr>
          <w:vertAlign w:val="superscript"/>
          <w:lang w:val="en-IN"/>
        </w:rPr>
        <w:t>th</w:t>
      </w:r>
      <w:r w:rsidR="008D5BDE">
        <w:rPr>
          <w:lang w:val="en-IN"/>
        </w:rPr>
        <w:t xml:space="preserve"> December 2015</w:t>
      </w:r>
      <w:r w:rsidRPr="007B34DA">
        <w:rPr>
          <w:lang w:val="en-IN"/>
        </w:rPr>
        <w:t xml:space="preserve"> respectively. The Hon’ble Commission vide its Tariff Order dated 31</w:t>
      </w:r>
      <w:r w:rsidRPr="007B34DA">
        <w:rPr>
          <w:vertAlign w:val="superscript"/>
          <w:lang w:val="en-IN"/>
        </w:rPr>
        <w:t>st</w:t>
      </w:r>
      <w:r w:rsidRPr="007B34DA">
        <w:rPr>
          <w:lang w:val="en-IN"/>
        </w:rPr>
        <w:t xml:space="preserve"> May, 2015 and 28</w:t>
      </w:r>
      <w:r w:rsidRPr="007B34DA">
        <w:rPr>
          <w:vertAlign w:val="superscript"/>
          <w:lang w:val="en-IN"/>
        </w:rPr>
        <w:t>th</w:t>
      </w:r>
      <w:r w:rsidRPr="007B34DA">
        <w:rPr>
          <w:lang w:val="en-IN"/>
        </w:rPr>
        <w:t xml:space="preserve"> February, 2017 had carried out the True-up for FY 2013-14 and FY 2014-15 respectively.</w:t>
      </w:r>
    </w:p>
    <w:p w:rsidR="002056D4" w:rsidRDefault="002056D4" w:rsidP="002056D4">
      <w:pPr>
        <w:pStyle w:val="Heading3"/>
        <w:numPr>
          <w:ilvl w:val="0"/>
          <w:numId w:val="0"/>
        </w:numPr>
        <w:ind w:left="1146"/>
        <w:rPr>
          <w:lang w:val="en-IN"/>
        </w:rPr>
      </w:pPr>
    </w:p>
    <w:p w:rsidR="004D2C24" w:rsidRPr="004D2C24" w:rsidRDefault="004D2C24" w:rsidP="004D2C24">
      <w:pPr>
        <w:pStyle w:val="Heading3"/>
        <w:rPr>
          <w:lang w:val="en-IN"/>
        </w:rPr>
      </w:pPr>
      <w:r w:rsidRPr="004D2C24">
        <w:rPr>
          <w:lang w:val="en-IN"/>
        </w:rPr>
        <w:t>However, as per Regulation certain elements of controllable costs are to be trued up at the end of control period, and therefore the Hon’ble Commission, indicated the same, in its order dated 28.02.2017, under section 5.38 for FY2014-15.The relevant part of regulation is reproduced below.</w:t>
      </w:r>
    </w:p>
    <w:p w:rsidR="008E311D" w:rsidRDefault="008E311D" w:rsidP="008E311D">
      <w:pPr>
        <w:pStyle w:val="ListParagraph"/>
        <w:rPr>
          <w:lang w:val="en-IN"/>
        </w:rPr>
      </w:pPr>
      <w:r>
        <w:rPr>
          <w:lang w:val="en-IN"/>
        </w:rPr>
        <w:t>“</w:t>
      </w:r>
    </w:p>
    <w:p w:rsidR="008E311D" w:rsidRPr="004D2C24" w:rsidRDefault="004D2C24" w:rsidP="004D2C24">
      <w:pPr>
        <w:pStyle w:val="Heading3"/>
        <w:numPr>
          <w:ilvl w:val="0"/>
          <w:numId w:val="0"/>
        </w:numPr>
        <w:ind w:left="1440"/>
        <w:rPr>
          <w:b/>
          <w:i/>
          <w:lang w:val="en-IN"/>
        </w:rPr>
      </w:pPr>
      <w:r w:rsidRPr="004D2C24">
        <w:rPr>
          <w:i/>
          <w:lang w:val="en-IN"/>
        </w:rPr>
        <w:t xml:space="preserve">5.38 As per Regulation 11.3 of the Distribution Tariff Regulations 2010, the Depreciation and Return on Capital shall be trued up only at the end of Control period. </w:t>
      </w:r>
      <w:r>
        <w:rPr>
          <w:i/>
          <w:lang w:val="en-IN"/>
        </w:rPr>
        <w:t>…….</w:t>
      </w:r>
    </w:p>
    <w:p w:rsidR="003E1A07" w:rsidRDefault="008E311D" w:rsidP="00001639">
      <w:pPr>
        <w:pStyle w:val="Heading3"/>
        <w:numPr>
          <w:ilvl w:val="0"/>
          <w:numId w:val="0"/>
        </w:numPr>
        <w:ind w:firstLine="720"/>
        <w:rPr>
          <w:lang w:val="en-IN"/>
        </w:rPr>
      </w:pPr>
      <w:r>
        <w:rPr>
          <w:lang w:val="en-IN"/>
        </w:rPr>
        <w:t>“</w:t>
      </w:r>
    </w:p>
    <w:p w:rsidR="008E311D" w:rsidRPr="002056D4" w:rsidRDefault="008E311D" w:rsidP="003E1A07">
      <w:pPr>
        <w:pStyle w:val="Heading3"/>
        <w:numPr>
          <w:ilvl w:val="0"/>
          <w:numId w:val="0"/>
        </w:numPr>
        <w:rPr>
          <w:lang w:val="en-IN"/>
        </w:rPr>
      </w:pPr>
    </w:p>
    <w:p w:rsidR="004D2C24" w:rsidRPr="004D2C24" w:rsidRDefault="004D2C24" w:rsidP="004D2C24">
      <w:pPr>
        <w:pStyle w:val="Heading3"/>
        <w:rPr>
          <w:lang w:val="en-IN"/>
        </w:rPr>
      </w:pPr>
      <w:r w:rsidRPr="004D2C24">
        <w:rPr>
          <w:lang w:val="en-IN"/>
        </w:rPr>
        <w:t xml:space="preserve">Also, the Hon’ble Commission, in its order dated </w:t>
      </w:r>
      <w:proofErr w:type="gramStart"/>
      <w:r w:rsidRPr="004D2C24">
        <w:rPr>
          <w:lang w:val="en-IN"/>
        </w:rPr>
        <w:t>31.05.201</w:t>
      </w:r>
      <w:r w:rsidR="008D5BDE">
        <w:rPr>
          <w:lang w:val="en-IN"/>
        </w:rPr>
        <w:t>5,</w:t>
      </w:r>
      <w:proofErr w:type="gramEnd"/>
      <w:r w:rsidR="008D5BDE">
        <w:rPr>
          <w:lang w:val="en-IN"/>
        </w:rPr>
        <w:t xml:space="preserve"> under section 5.36 for FY</w:t>
      </w:r>
      <w:r w:rsidR="006444B7">
        <w:rPr>
          <w:lang w:val="en-IN"/>
        </w:rPr>
        <w:t xml:space="preserve"> </w:t>
      </w:r>
      <w:r w:rsidR="008D5BDE">
        <w:rPr>
          <w:lang w:val="en-IN"/>
        </w:rPr>
        <w:t>2013-14</w:t>
      </w:r>
      <w:r w:rsidRPr="004D2C24">
        <w:rPr>
          <w:lang w:val="en-IN"/>
        </w:rPr>
        <w:t xml:space="preserve"> indicated it, which is reproduced below. </w:t>
      </w:r>
    </w:p>
    <w:p w:rsidR="004D2C24" w:rsidRDefault="004D2C24" w:rsidP="004D2C24">
      <w:pPr>
        <w:pStyle w:val="Heading3"/>
        <w:numPr>
          <w:ilvl w:val="0"/>
          <w:numId w:val="0"/>
        </w:numPr>
        <w:ind w:left="720"/>
        <w:rPr>
          <w:lang w:val="en-IN"/>
        </w:rPr>
      </w:pPr>
      <w:r w:rsidRPr="004D2C24">
        <w:rPr>
          <w:lang w:val="en-IN"/>
        </w:rPr>
        <w:t>“</w:t>
      </w:r>
    </w:p>
    <w:p w:rsidR="004D2C24" w:rsidRDefault="004D2C24" w:rsidP="004D2C24">
      <w:pPr>
        <w:pStyle w:val="Heading3"/>
        <w:numPr>
          <w:ilvl w:val="0"/>
          <w:numId w:val="0"/>
        </w:numPr>
        <w:ind w:left="1440"/>
        <w:rPr>
          <w:lang w:val="en-IN"/>
        </w:rPr>
      </w:pPr>
      <w:r w:rsidRPr="004D2C24">
        <w:rPr>
          <w:lang w:val="en-IN"/>
        </w:rPr>
        <w:t>5.36 As per Regulation 11.3 of the Distribution Tariff Regulations 2010, the Depreciation and Return on Capital shall be trued up only at the end of Control period. ……….</w:t>
      </w:r>
    </w:p>
    <w:p w:rsidR="004D2C24" w:rsidRPr="004D2C24" w:rsidRDefault="004D2C24" w:rsidP="004D2C24">
      <w:pPr>
        <w:pStyle w:val="Heading3"/>
        <w:numPr>
          <w:ilvl w:val="0"/>
          <w:numId w:val="0"/>
        </w:numPr>
        <w:ind w:left="720"/>
        <w:rPr>
          <w:lang w:val="en-IN"/>
        </w:rPr>
      </w:pPr>
      <w:r w:rsidRPr="004D2C24">
        <w:rPr>
          <w:lang w:val="en-IN"/>
        </w:rPr>
        <w:t>”</w:t>
      </w:r>
    </w:p>
    <w:p w:rsidR="005925FC" w:rsidRPr="004D2C24" w:rsidRDefault="005925FC" w:rsidP="004D2C24">
      <w:pPr>
        <w:pStyle w:val="Heading3"/>
        <w:numPr>
          <w:ilvl w:val="0"/>
          <w:numId w:val="0"/>
        </w:numPr>
        <w:rPr>
          <w:lang w:val="en-IN"/>
        </w:rPr>
      </w:pPr>
    </w:p>
    <w:p w:rsidR="00897054" w:rsidRDefault="005925FC" w:rsidP="00897054">
      <w:pPr>
        <w:pStyle w:val="Heading3"/>
        <w:rPr>
          <w:lang w:val="en-IN"/>
        </w:rPr>
      </w:pPr>
      <w:r>
        <w:rPr>
          <w:lang w:val="en-IN"/>
        </w:rPr>
        <w:t xml:space="preserve">As the first control period FY 2011-12 to FY 2015-16 is over now and TSL is </w:t>
      </w:r>
      <w:proofErr w:type="spellStart"/>
      <w:r>
        <w:rPr>
          <w:lang w:val="en-IN"/>
        </w:rPr>
        <w:t>filng</w:t>
      </w:r>
      <w:proofErr w:type="spellEnd"/>
      <w:r>
        <w:rPr>
          <w:lang w:val="en-IN"/>
        </w:rPr>
        <w:t xml:space="preserve"> its true-up petition for FY 2015-16, TSL is claiming true-up of </w:t>
      </w:r>
      <w:r w:rsidR="004D2C24" w:rsidRPr="004D2C24">
        <w:rPr>
          <w:lang w:val="en-IN"/>
        </w:rPr>
        <w:t xml:space="preserve">Depreciation, Interest on Loan, Return on Equity, and Interest on Security deposit expenses for FY 2013-14 and FY </w:t>
      </w:r>
      <w:r w:rsidR="004D2C24" w:rsidRPr="002B0DAC">
        <w:rPr>
          <w:lang w:val="en-IN"/>
        </w:rPr>
        <w:t xml:space="preserve">2014-15. </w:t>
      </w:r>
      <w:r w:rsidR="00395256" w:rsidRPr="002B0DAC">
        <w:rPr>
          <w:lang w:val="en-IN"/>
        </w:rPr>
        <w:t xml:space="preserve">The audited accounts of FY 2013-14 and FY 2014-15 have been attached as </w:t>
      </w:r>
      <w:r w:rsidR="00395256" w:rsidRPr="002B0DAC">
        <w:rPr>
          <w:b/>
          <w:lang w:val="en-IN"/>
        </w:rPr>
        <w:t xml:space="preserve">Annexure </w:t>
      </w:r>
      <w:r w:rsidR="00C444F9" w:rsidRPr="002B0DAC">
        <w:rPr>
          <w:b/>
          <w:lang w:val="en-IN"/>
        </w:rPr>
        <w:t>X</w:t>
      </w:r>
      <w:r w:rsidR="00395256" w:rsidRPr="002B0DAC">
        <w:rPr>
          <w:lang w:val="en-IN"/>
        </w:rPr>
        <w:t>.</w:t>
      </w:r>
    </w:p>
    <w:p w:rsidR="00897054" w:rsidRDefault="00897054" w:rsidP="00897054">
      <w:pPr>
        <w:pStyle w:val="ListParagraph"/>
        <w:rPr>
          <w:lang w:val="en-IN"/>
        </w:rPr>
      </w:pPr>
    </w:p>
    <w:p w:rsidR="005B4851" w:rsidRDefault="005B4851" w:rsidP="005B4851">
      <w:pPr>
        <w:pStyle w:val="Heading2"/>
        <w:rPr>
          <w:lang w:val="en-IN"/>
        </w:rPr>
      </w:pPr>
      <w:bookmarkStart w:id="81" w:name="_Toc489853958"/>
      <w:r>
        <w:rPr>
          <w:lang w:val="en-IN"/>
        </w:rPr>
        <w:t>D</w:t>
      </w:r>
      <w:r w:rsidR="004D2C24">
        <w:rPr>
          <w:lang w:val="en-IN"/>
        </w:rPr>
        <w:t>epreciation, Return on Equity, Interest on Loan</w:t>
      </w:r>
      <w:r>
        <w:rPr>
          <w:lang w:val="en-IN"/>
        </w:rPr>
        <w:t xml:space="preserve"> for FY 2013-14 and FY 2014-15</w:t>
      </w:r>
      <w:bookmarkEnd w:id="81"/>
    </w:p>
    <w:p w:rsidR="004D2C24" w:rsidRDefault="00FB066D" w:rsidP="004D2C24">
      <w:pPr>
        <w:pStyle w:val="Heading3"/>
        <w:rPr>
          <w:lang w:val="en-IN"/>
        </w:rPr>
      </w:pPr>
      <w:r>
        <w:rPr>
          <w:lang w:val="en-IN"/>
        </w:rPr>
        <w:t>TSL</w:t>
      </w:r>
      <w:r w:rsidRPr="00897054">
        <w:rPr>
          <w:lang w:val="en-IN"/>
        </w:rPr>
        <w:t xml:space="preserve"> has calculated </w:t>
      </w:r>
      <w:r w:rsidR="004D2C24">
        <w:rPr>
          <w:lang w:val="en-IN"/>
        </w:rPr>
        <w:t xml:space="preserve">depreciation, return on equity, </w:t>
      </w:r>
      <w:proofErr w:type="gramStart"/>
      <w:r w:rsidR="004D2C24">
        <w:rPr>
          <w:lang w:val="en-IN"/>
        </w:rPr>
        <w:t>interest</w:t>
      </w:r>
      <w:proofErr w:type="gramEnd"/>
      <w:r w:rsidR="004D2C24">
        <w:rPr>
          <w:lang w:val="en-IN"/>
        </w:rPr>
        <w:t xml:space="preserve"> on loan again and has </w:t>
      </w:r>
      <w:r w:rsidRPr="00897054">
        <w:rPr>
          <w:lang w:val="en-IN"/>
        </w:rPr>
        <w:t xml:space="preserve">tabulated the same for FY 2013-14 and FY 2014-15. </w:t>
      </w:r>
    </w:p>
    <w:p w:rsidR="004D2C24" w:rsidRDefault="004D2C24" w:rsidP="004D2C24">
      <w:pPr>
        <w:pStyle w:val="Heading3"/>
        <w:numPr>
          <w:ilvl w:val="0"/>
          <w:numId w:val="0"/>
        </w:numPr>
        <w:ind w:left="720"/>
        <w:rPr>
          <w:lang w:val="en-IN"/>
        </w:rPr>
      </w:pPr>
    </w:p>
    <w:p w:rsidR="00FB066D" w:rsidRPr="00524333" w:rsidRDefault="004D2C24" w:rsidP="00524333">
      <w:pPr>
        <w:pStyle w:val="Heading3"/>
        <w:rPr>
          <w:lang w:val="en-IN"/>
        </w:rPr>
      </w:pPr>
      <w:r w:rsidRPr="004D2C24">
        <w:rPr>
          <w:lang w:val="en-IN"/>
        </w:rPr>
        <w:t xml:space="preserve">The Hon’ble Commission in its Order dated 28.02.2017, had considered GFA as net of Consumer contribution received, while determining depreciation, interest on loan, Return on equity. In our earlier submissions, GFA was based on net of Consumer contribution capitalised, the values for </w:t>
      </w:r>
      <w:proofErr w:type="gramStart"/>
      <w:r w:rsidRPr="004D2C24">
        <w:rPr>
          <w:lang w:val="en-IN"/>
        </w:rPr>
        <w:t>Depreciation,</w:t>
      </w:r>
      <w:proofErr w:type="gramEnd"/>
      <w:r w:rsidRPr="004D2C24">
        <w:rPr>
          <w:lang w:val="en-IN"/>
        </w:rPr>
        <w:t xml:space="preserve"> Intere</w:t>
      </w:r>
      <w:r w:rsidR="00524333">
        <w:rPr>
          <w:lang w:val="en-IN"/>
        </w:rPr>
        <w:t xml:space="preserve">st on </w:t>
      </w:r>
      <w:r w:rsidR="00524333">
        <w:rPr>
          <w:lang w:val="en-IN"/>
        </w:rPr>
        <w:lastRenderedPageBreak/>
        <w:t>Loan, Return on Equity has been</w:t>
      </w:r>
      <w:r w:rsidRPr="004D2C24">
        <w:rPr>
          <w:lang w:val="en-IN"/>
        </w:rPr>
        <w:t xml:space="preserve"> reworked, and is being sub</w:t>
      </w:r>
      <w:r w:rsidR="00524333">
        <w:rPr>
          <w:lang w:val="en-IN"/>
        </w:rPr>
        <w:t xml:space="preserve">mitted as below for true up.   </w:t>
      </w:r>
    </w:p>
    <w:p w:rsidR="00FB066D" w:rsidRPr="00FB066D" w:rsidRDefault="00FB066D" w:rsidP="00FB066D">
      <w:pPr>
        <w:pStyle w:val="Heading3"/>
        <w:numPr>
          <w:ilvl w:val="0"/>
          <w:numId w:val="0"/>
        </w:numPr>
        <w:ind w:left="720"/>
        <w:rPr>
          <w:lang w:val="en-IN"/>
        </w:rPr>
      </w:pPr>
    </w:p>
    <w:p w:rsidR="0055687E" w:rsidRDefault="0055687E" w:rsidP="005B4851">
      <w:pPr>
        <w:pStyle w:val="Heading3"/>
        <w:rPr>
          <w:lang w:val="en-IN"/>
        </w:rPr>
      </w:pPr>
      <w:r w:rsidRPr="00B95BCC">
        <w:rPr>
          <w:b/>
          <w:lang w:val="en-IN"/>
        </w:rPr>
        <w:t>Depreciation:</w:t>
      </w:r>
      <w:r>
        <w:rPr>
          <w:lang w:val="en-IN"/>
        </w:rPr>
        <w:t xml:space="preserve"> The petitioner has determined the depreciation for FY 2013-14 and FY</w:t>
      </w:r>
      <w:r w:rsidR="005827CC">
        <w:rPr>
          <w:lang w:val="en-IN"/>
        </w:rPr>
        <w:t xml:space="preserve"> 2014-15 as per the Tariff Regu</w:t>
      </w:r>
      <w:r>
        <w:rPr>
          <w:lang w:val="en-IN"/>
        </w:rPr>
        <w:t>l</w:t>
      </w:r>
      <w:r w:rsidR="005827CC">
        <w:rPr>
          <w:lang w:val="en-IN"/>
        </w:rPr>
        <w:t>a</w:t>
      </w:r>
      <w:r>
        <w:rPr>
          <w:lang w:val="en-IN"/>
        </w:rPr>
        <w:t>tions, 2010</w:t>
      </w:r>
      <w:r w:rsidR="00DD7FCE">
        <w:rPr>
          <w:lang w:val="en-IN"/>
        </w:rPr>
        <w:t xml:space="preserve"> based on audited accounts for FY 2013-14 and FY 2014-15</w:t>
      </w:r>
      <w:r>
        <w:rPr>
          <w:lang w:val="en-IN"/>
        </w:rPr>
        <w:t>.</w:t>
      </w:r>
    </w:p>
    <w:p w:rsidR="004D578D" w:rsidRDefault="004D578D" w:rsidP="004D578D">
      <w:pPr>
        <w:pStyle w:val="Caption"/>
      </w:pPr>
      <w:bookmarkStart w:id="82" w:name="_Toc489870846"/>
      <w:r>
        <w:t xml:space="preserve">Table </w:t>
      </w:r>
      <w:r w:rsidR="00395738">
        <w:fldChar w:fldCharType="begin"/>
      </w:r>
      <w:r>
        <w:instrText xml:space="preserve"> SEQ Table \* ARABIC </w:instrText>
      </w:r>
      <w:r w:rsidR="00395738">
        <w:fldChar w:fldCharType="separate"/>
      </w:r>
      <w:r w:rsidR="00CA63A4">
        <w:rPr>
          <w:noProof/>
        </w:rPr>
        <w:t>26</w:t>
      </w:r>
      <w:r w:rsidR="00395738">
        <w:fldChar w:fldCharType="end"/>
      </w:r>
      <w:r>
        <w:t>: Depreciation for FY 2013-14 and FY 2014-15</w:t>
      </w:r>
      <w:bookmarkEnd w:id="82"/>
      <w:r w:rsidR="006A3AAE">
        <w:t xml:space="preserve">_Rs. </w:t>
      </w:r>
      <w:proofErr w:type="spellStart"/>
      <w:r w:rsidR="006A3AAE">
        <w:t>Crs</w:t>
      </w:r>
      <w:proofErr w:type="spellEnd"/>
    </w:p>
    <w:p w:rsidR="006A3AAE" w:rsidRPr="006A3AAE" w:rsidRDefault="00395738" w:rsidP="006A3AAE">
      <w:pPr>
        <w:jc w:val="center"/>
      </w:pPr>
      <w:r>
        <w:rPr>
          <w:lang w:val="en-IN"/>
        </w:rPr>
        <w:fldChar w:fldCharType="begin"/>
      </w:r>
      <w:r w:rsidR="006A3AAE">
        <w:rPr>
          <w:lang w:val="en-IN"/>
        </w:rPr>
        <w:instrText xml:space="preserve"> LINK Excel.Sheet.12 "E:\\C__FB_Assignments\\TSL 2017-18\\Ashwin-TataSteel\\Tata Steel True-up FY-16 APR FY-17 ARR FY-18\\Cummulative revenue gap FY 2011-12 to FY 2015-16.xlsx!true-up of controllable expense!R53C9:R58C11" "" \a \p \* MERGEFORMAT </w:instrText>
      </w:r>
      <w:r>
        <w:rPr>
          <w:lang w:val="en-IN"/>
        </w:rPr>
        <w:fldChar w:fldCharType="separate"/>
      </w:r>
      <w:r w:rsidR="006A3AAE">
        <w:rPr>
          <w:noProof/>
          <w:lang w:val="en-IN" w:eastAsia="en-IN"/>
        </w:rPr>
        <w:drawing>
          <wp:inline distT="0" distB="0" distL="0" distR="0" wp14:anchorId="4A54A2CF" wp14:editId="2BF6B179">
            <wp:extent cx="3810000" cy="638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10000" cy="638175"/>
                    </a:xfrm>
                    <a:prstGeom prst="rect">
                      <a:avLst/>
                    </a:prstGeom>
                    <a:noFill/>
                    <a:ln>
                      <a:noFill/>
                    </a:ln>
                  </pic:spPr>
                </pic:pic>
              </a:graphicData>
            </a:graphic>
          </wp:inline>
        </w:drawing>
      </w:r>
      <w:r>
        <w:rPr>
          <w:lang w:val="en-IN"/>
        </w:rPr>
        <w:fldChar w:fldCharType="end"/>
      </w:r>
    </w:p>
    <w:p w:rsidR="00B95BCC" w:rsidRPr="00B95BCC" w:rsidRDefault="00B95BCC" w:rsidP="00B95BCC">
      <w:pPr>
        <w:pStyle w:val="Heading3"/>
        <w:numPr>
          <w:ilvl w:val="0"/>
          <w:numId w:val="0"/>
        </w:numPr>
        <w:ind w:left="720"/>
        <w:rPr>
          <w:lang w:val="en-IN"/>
        </w:rPr>
      </w:pPr>
    </w:p>
    <w:p w:rsidR="00B95BCC" w:rsidRDefault="00B95BCC" w:rsidP="00B95BCC">
      <w:pPr>
        <w:pStyle w:val="Heading3"/>
        <w:rPr>
          <w:lang w:val="en-IN"/>
        </w:rPr>
      </w:pPr>
      <w:r w:rsidRPr="00B95BCC">
        <w:rPr>
          <w:b/>
          <w:lang w:val="en-IN"/>
        </w:rPr>
        <w:t>Interest on Loan:</w:t>
      </w:r>
      <w:r>
        <w:rPr>
          <w:lang w:val="en-IN"/>
        </w:rPr>
        <w:t xml:space="preserve"> The petitioner has determined the interest on loan for FY 2013-14 and FY 2014-15 as per the Tariff Regul</w:t>
      </w:r>
      <w:r w:rsidR="005827CC">
        <w:rPr>
          <w:lang w:val="en-IN"/>
        </w:rPr>
        <w:t>a</w:t>
      </w:r>
      <w:r>
        <w:rPr>
          <w:lang w:val="en-IN"/>
        </w:rPr>
        <w:t>tions, 2010 based on audited accounts for FY 2013-14 and FY 2014-15.</w:t>
      </w:r>
    </w:p>
    <w:p w:rsidR="004D578D" w:rsidRDefault="004D578D" w:rsidP="004D578D">
      <w:pPr>
        <w:pStyle w:val="Caption"/>
      </w:pPr>
      <w:bookmarkStart w:id="83" w:name="_Toc489870847"/>
      <w:r>
        <w:t xml:space="preserve">Table </w:t>
      </w:r>
      <w:r w:rsidR="00395738">
        <w:fldChar w:fldCharType="begin"/>
      </w:r>
      <w:r>
        <w:instrText xml:space="preserve"> SEQ Table \* ARABIC </w:instrText>
      </w:r>
      <w:r w:rsidR="00395738">
        <w:fldChar w:fldCharType="separate"/>
      </w:r>
      <w:r w:rsidR="00CA63A4">
        <w:rPr>
          <w:noProof/>
        </w:rPr>
        <w:t>27</w:t>
      </w:r>
      <w:r w:rsidR="00395738">
        <w:fldChar w:fldCharType="end"/>
      </w:r>
      <w:r>
        <w:t>: Interest on Loan for FY 2013-14 and FY 2014-15</w:t>
      </w:r>
      <w:bookmarkEnd w:id="83"/>
      <w:r w:rsidR="006A3AAE">
        <w:t xml:space="preserve">_Rs. </w:t>
      </w:r>
      <w:proofErr w:type="spellStart"/>
      <w:r w:rsidR="006A3AAE">
        <w:t>Crs</w:t>
      </w:r>
      <w:proofErr w:type="spellEnd"/>
    </w:p>
    <w:p w:rsidR="006A3AAE" w:rsidRPr="006A3AAE" w:rsidRDefault="00395738" w:rsidP="006A3AAE">
      <w:pPr>
        <w:jc w:val="center"/>
      </w:pPr>
      <w:r>
        <w:rPr>
          <w:lang w:val="en-IN"/>
        </w:rPr>
        <w:fldChar w:fldCharType="begin"/>
      </w:r>
      <w:r w:rsidR="006A3AAE">
        <w:rPr>
          <w:lang w:val="en-IN"/>
        </w:rPr>
        <w:instrText xml:space="preserve"> LINK Excel.Sheet.12 "E:\\C__FB_Assignments\\TSL 2017-18\\Ashwin-TataSteel\\Tata Steel True-up FY-16 APR FY-17 ARR FY-18\\Cummulative revenue gap FY 2011-12 to FY 2015-16.xlsx!true-up of controllable expense!R32C9:R39C11" "" \a \p \* MERGEFORMAT </w:instrText>
      </w:r>
      <w:r>
        <w:rPr>
          <w:lang w:val="en-IN"/>
        </w:rPr>
        <w:fldChar w:fldCharType="separate"/>
      </w:r>
      <w:r w:rsidR="006A3AAE">
        <w:rPr>
          <w:noProof/>
          <w:lang w:val="en-IN" w:eastAsia="en-IN"/>
        </w:rPr>
        <w:drawing>
          <wp:inline distT="0" distB="0" distL="0" distR="0" wp14:anchorId="3203335E" wp14:editId="3FD670C5">
            <wp:extent cx="3552825" cy="13144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2825" cy="1314450"/>
                    </a:xfrm>
                    <a:prstGeom prst="rect">
                      <a:avLst/>
                    </a:prstGeom>
                    <a:noFill/>
                    <a:ln>
                      <a:noFill/>
                    </a:ln>
                  </pic:spPr>
                </pic:pic>
              </a:graphicData>
            </a:graphic>
          </wp:inline>
        </w:drawing>
      </w:r>
      <w:r>
        <w:rPr>
          <w:lang w:val="en-IN"/>
        </w:rPr>
        <w:fldChar w:fldCharType="end"/>
      </w:r>
    </w:p>
    <w:p w:rsidR="005E7C97" w:rsidRPr="005E7C97" w:rsidRDefault="005E7C97" w:rsidP="005E7C97">
      <w:pPr>
        <w:pStyle w:val="Heading3"/>
        <w:numPr>
          <w:ilvl w:val="0"/>
          <w:numId w:val="0"/>
        </w:numPr>
        <w:ind w:left="720"/>
        <w:rPr>
          <w:lang w:val="en-IN"/>
        </w:rPr>
      </w:pPr>
    </w:p>
    <w:p w:rsidR="00B95BCC" w:rsidRDefault="00B95BCC" w:rsidP="00B95BCC">
      <w:pPr>
        <w:pStyle w:val="Heading3"/>
        <w:rPr>
          <w:lang w:val="en-IN"/>
        </w:rPr>
      </w:pPr>
      <w:r>
        <w:rPr>
          <w:b/>
          <w:lang w:val="en-IN"/>
        </w:rPr>
        <w:t>Return on Equity</w:t>
      </w:r>
      <w:r w:rsidRPr="00B95BCC">
        <w:rPr>
          <w:b/>
          <w:lang w:val="en-IN"/>
        </w:rPr>
        <w:t>:</w:t>
      </w:r>
      <w:r>
        <w:rPr>
          <w:lang w:val="en-IN"/>
        </w:rPr>
        <w:t xml:space="preserve"> The petitioner has determined the return on equity for FY 2013-14 and FY</w:t>
      </w:r>
      <w:r w:rsidR="005827CC">
        <w:rPr>
          <w:lang w:val="en-IN"/>
        </w:rPr>
        <w:t xml:space="preserve"> 2014-15 as per the Tariff Regu</w:t>
      </w:r>
      <w:r>
        <w:rPr>
          <w:lang w:val="en-IN"/>
        </w:rPr>
        <w:t>l</w:t>
      </w:r>
      <w:r w:rsidR="005827CC">
        <w:rPr>
          <w:lang w:val="en-IN"/>
        </w:rPr>
        <w:t>a</w:t>
      </w:r>
      <w:r>
        <w:rPr>
          <w:lang w:val="en-IN"/>
        </w:rPr>
        <w:t>tions, 2010 based on audited accounts for FY 2013-14 and FY 2014-15.</w:t>
      </w:r>
    </w:p>
    <w:p w:rsidR="004D578D" w:rsidRDefault="004D578D" w:rsidP="004D578D">
      <w:pPr>
        <w:pStyle w:val="Caption"/>
        <w:rPr>
          <w:lang w:val="en-IN"/>
        </w:rPr>
      </w:pPr>
      <w:bookmarkStart w:id="84" w:name="_Toc489870848"/>
      <w:r>
        <w:t xml:space="preserve">Table </w:t>
      </w:r>
      <w:r w:rsidR="00395738">
        <w:fldChar w:fldCharType="begin"/>
      </w:r>
      <w:r>
        <w:instrText xml:space="preserve"> SEQ Table \* ARABIC </w:instrText>
      </w:r>
      <w:r w:rsidR="00395738">
        <w:fldChar w:fldCharType="separate"/>
      </w:r>
      <w:r w:rsidR="00CA63A4">
        <w:rPr>
          <w:noProof/>
        </w:rPr>
        <w:t>28</w:t>
      </w:r>
      <w:r w:rsidR="00395738">
        <w:fldChar w:fldCharType="end"/>
      </w:r>
      <w:r>
        <w:t>: Return on Equity for FY 2013-14 and FY 2014-15</w:t>
      </w:r>
      <w:bookmarkEnd w:id="84"/>
      <w:r w:rsidR="006A3AAE">
        <w:t xml:space="preserve">_Rs. </w:t>
      </w:r>
      <w:proofErr w:type="spellStart"/>
      <w:r w:rsidR="006A3AAE">
        <w:t>Crs</w:t>
      </w:r>
      <w:proofErr w:type="spellEnd"/>
    </w:p>
    <w:p w:rsidR="004D578D" w:rsidRDefault="00395738" w:rsidP="004D578D">
      <w:pPr>
        <w:pStyle w:val="ListParagraph"/>
        <w:jc w:val="center"/>
        <w:rPr>
          <w:lang w:val="en-IN"/>
        </w:rPr>
      </w:pPr>
      <w:r>
        <w:rPr>
          <w:lang w:val="en-IN"/>
        </w:rPr>
        <w:fldChar w:fldCharType="begin"/>
      </w:r>
      <w:r w:rsidR="00C07D44">
        <w:rPr>
          <w:lang w:val="en-IN"/>
        </w:rPr>
        <w:instrText xml:space="preserve"> LINK Excel.Sheet.12 "E:\\C__FB_Assignments\\TSL 2017-18\\Ashwin-TataSteel\\Tata Steel True-up FY-16 APR FY-17 ARR FY-18\\Cummulative revenue gap FY 2011-12 to FY 2015-16.xlsx!true-up of controllable expense!R43C9:R49C11" "" \a \p \* MERGEFORMAT </w:instrText>
      </w:r>
      <w:r>
        <w:rPr>
          <w:lang w:val="en-IN"/>
        </w:rPr>
        <w:fldChar w:fldCharType="separate"/>
      </w:r>
      <w:r w:rsidR="00CA63A4">
        <w:rPr>
          <w:lang w:val="en-IN"/>
        </w:rPr>
        <w:object w:dxaOrig="4784" w:dyaOrig="1554">
          <v:shape id="_x0000_i1043" type="#_x0000_t75" style="width:279pt;height:90.75pt">
            <v:imagedata r:id="rId41" o:title=""/>
          </v:shape>
        </w:object>
      </w:r>
      <w:r>
        <w:rPr>
          <w:lang w:val="en-IN"/>
        </w:rPr>
        <w:fldChar w:fldCharType="end"/>
      </w:r>
    </w:p>
    <w:p w:rsidR="002E3ED9" w:rsidRDefault="002E3ED9" w:rsidP="002E3ED9">
      <w:pPr>
        <w:pStyle w:val="Heading3"/>
        <w:numPr>
          <w:ilvl w:val="0"/>
          <w:numId w:val="0"/>
        </w:numPr>
        <w:ind w:left="720"/>
        <w:rPr>
          <w:lang w:val="en-IN"/>
        </w:rPr>
      </w:pPr>
    </w:p>
    <w:p w:rsidR="00FD1793" w:rsidRDefault="00FD1793" w:rsidP="00FD1793">
      <w:pPr>
        <w:pStyle w:val="Heading3"/>
        <w:rPr>
          <w:lang w:val="en-IN"/>
        </w:rPr>
      </w:pPr>
      <w:r>
        <w:rPr>
          <w:lang w:val="en-IN"/>
        </w:rPr>
        <w:t>As per Tariff Order dated 28</w:t>
      </w:r>
      <w:r w:rsidRPr="00FD1793">
        <w:rPr>
          <w:vertAlign w:val="superscript"/>
          <w:lang w:val="en-IN"/>
        </w:rPr>
        <w:t>th</w:t>
      </w:r>
      <w:r>
        <w:rPr>
          <w:lang w:val="en-IN"/>
        </w:rPr>
        <w:t xml:space="preserve"> February, 2017,   the depreciation, interest charges, capital expenditure, return on </w:t>
      </w:r>
      <w:proofErr w:type="gramStart"/>
      <w:r>
        <w:rPr>
          <w:lang w:val="en-IN"/>
        </w:rPr>
        <w:t>equity  were</w:t>
      </w:r>
      <w:proofErr w:type="gramEnd"/>
      <w:r>
        <w:rPr>
          <w:lang w:val="en-IN"/>
        </w:rPr>
        <w:t xml:space="preserve"> not trued up based on audited accounts for FY 2014-15. </w:t>
      </w:r>
    </w:p>
    <w:p w:rsidR="003E1A07" w:rsidRPr="00695409" w:rsidRDefault="003E1A07" w:rsidP="009716E9">
      <w:pPr>
        <w:pStyle w:val="Heading3"/>
        <w:numPr>
          <w:ilvl w:val="0"/>
          <w:numId w:val="0"/>
        </w:numPr>
        <w:rPr>
          <w:lang w:val="en-IN"/>
        </w:rPr>
      </w:pPr>
    </w:p>
    <w:p w:rsidR="000E0925" w:rsidRDefault="000E0925" w:rsidP="000E0925">
      <w:pPr>
        <w:pStyle w:val="Heading2"/>
        <w:rPr>
          <w:lang w:val="en-IN"/>
        </w:rPr>
      </w:pPr>
      <w:bookmarkStart w:id="85" w:name="_Toc489853959"/>
      <w:r>
        <w:rPr>
          <w:lang w:val="en-IN"/>
        </w:rPr>
        <w:lastRenderedPageBreak/>
        <w:t xml:space="preserve">True-up of Controllable Expenses </w:t>
      </w:r>
      <w:r w:rsidR="00937395">
        <w:rPr>
          <w:lang w:val="en-IN"/>
        </w:rPr>
        <w:t>for FY 2013-14</w:t>
      </w:r>
      <w:r w:rsidR="005827CC">
        <w:rPr>
          <w:lang w:val="en-IN"/>
        </w:rPr>
        <w:t xml:space="preserve"> and FY 2014-15</w:t>
      </w:r>
      <w:r w:rsidR="00937395">
        <w:rPr>
          <w:lang w:val="en-IN"/>
        </w:rPr>
        <w:t xml:space="preserve"> </w:t>
      </w:r>
      <w:r>
        <w:rPr>
          <w:lang w:val="en-IN"/>
        </w:rPr>
        <w:t>at the end of Control Period</w:t>
      </w:r>
      <w:bookmarkEnd w:id="85"/>
    </w:p>
    <w:p w:rsidR="005827CC" w:rsidRPr="005827CC" w:rsidRDefault="005827CC" w:rsidP="005827CC">
      <w:pPr>
        <w:pStyle w:val="Heading3"/>
        <w:rPr>
          <w:rFonts w:asciiTheme="minorHAnsi" w:eastAsiaTheme="minorHAnsi" w:hAnsiTheme="minorHAnsi" w:cstheme="minorBidi"/>
          <w:sz w:val="22"/>
          <w:szCs w:val="22"/>
          <w:lang w:val="en-IN"/>
        </w:rPr>
      </w:pPr>
      <w:r w:rsidRPr="005827CC">
        <w:rPr>
          <w:rFonts w:asciiTheme="minorHAnsi" w:eastAsiaTheme="minorHAnsi" w:hAnsiTheme="minorHAnsi" w:cstheme="minorBidi"/>
          <w:szCs w:val="22"/>
          <w:lang w:val="en-IN"/>
        </w:rPr>
        <w:t xml:space="preserve">The petitioner submits to the Hon’ble Commission, that few controllable expenses, were not trued up during true up of FY 2013-14 &amp; FY 2014-15 vide TSL tariff order dated 31.05.2015, and TSL tariff Order dated 28.02.2017 respectively. The table below compares the figures submitted by the petitioner during true-up, figures approved by the Hon’ble Commission, </w:t>
      </w:r>
      <w:proofErr w:type="spellStart"/>
      <w:r w:rsidRPr="005827CC">
        <w:rPr>
          <w:rFonts w:asciiTheme="minorHAnsi" w:eastAsiaTheme="minorHAnsi" w:hAnsiTheme="minorHAnsi" w:cstheme="minorBidi"/>
          <w:szCs w:val="22"/>
          <w:lang w:val="en-IN"/>
        </w:rPr>
        <w:t>redetermined</w:t>
      </w:r>
      <w:proofErr w:type="spellEnd"/>
      <w:r w:rsidRPr="005827CC">
        <w:rPr>
          <w:rFonts w:asciiTheme="minorHAnsi" w:eastAsiaTheme="minorHAnsi" w:hAnsiTheme="minorHAnsi" w:cstheme="minorBidi"/>
          <w:szCs w:val="22"/>
          <w:lang w:val="en-IN"/>
        </w:rPr>
        <w:t xml:space="preserve"> submission for true-up at the end of the control period and the difference between revised submission &amp; approved figures during true-up of FY 2013-14. </w:t>
      </w:r>
    </w:p>
    <w:p w:rsidR="00D27CD6" w:rsidRPr="00695409" w:rsidRDefault="00D27CD6" w:rsidP="00D27CD6">
      <w:pPr>
        <w:pStyle w:val="Caption"/>
        <w:rPr>
          <w:szCs w:val="26"/>
          <w:lang w:val="en-IN"/>
        </w:rPr>
      </w:pPr>
      <w:bookmarkStart w:id="86" w:name="_Toc489870849"/>
      <w:r>
        <w:t xml:space="preserve">Table </w:t>
      </w:r>
      <w:r w:rsidR="00395738">
        <w:fldChar w:fldCharType="begin"/>
      </w:r>
      <w:r>
        <w:instrText xml:space="preserve"> SEQ Table \* ARABIC </w:instrText>
      </w:r>
      <w:r w:rsidR="00395738">
        <w:fldChar w:fldCharType="separate"/>
      </w:r>
      <w:r w:rsidR="00CA63A4">
        <w:rPr>
          <w:noProof/>
        </w:rPr>
        <w:t>29</w:t>
      </w:r>
      <w:r w:rsidR="00395738">
        <w:fldChar w:fldCharType="end"/>
      </w:r>
      <w:r>
        <w:t>: True-up of controllable expenses of FY 2013-14 at the end of control period</w:t>
      </w:r>
      <w:bookmarkEnd w:id="86"/>
    </w:p>
    <w:p w:rsidR="00CD7BDC" w:rsidRDefault="00395738" w:rsidP="001955CE">
      <w:pPr>
        <w:pStyle w:val="Heading3"/>
        <w:numPr>
          <w:ilvl w:val="0"/>
          <w:numId w:val="0"/>
        </w:numPr>
        <w:ind w:left="90"/>
      </w:pPr>
      <w:r>
        <w:fldChar w:fldCharType="begin"/>
      </w:r>
      <w:r w:rsidR="006A3AAE">
        <w:instrText xml:space="preserve"> LINK Excel.Sheet.12 "E:\\C__FB_Assignments\\TSL 2017-18\\Ashwin-TataSteel\\Tata Steel True-up FY-16 APR FY-17 ARR FY-18\\Cummulative revenue gap FY 2011-12 to FY 2015-16.xlsx!true-up of controllable expense!R5C14:R11C20" "" \a \p </w:instrText>
      </w:r>
      <w:r>
        <w:fldChar w:fldCharType="separate"/>
      </w:r>
      <w:r w:rsidR="006A3AAE">
        <w:rPr>
          <w:noProof/>
          <w:lang w:val="en-IN" w:eastAsia="en-IN"/>
        </w:rPr>
        <w:drawing>
          <wp:inline distT="0" distB="0" distL="0" distR="0" wp14:anchorId="20B10451" wp14:editId="41FF6D98">
            <wp:extent cx="5400675" cy="12954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00675" cy="1295400"/>
                    </a:xfrm>
                    <a:prstGeom prst="rect">
                      <a:avLst/>
                    </a:prstGeom>
                    <a:noFill/>
                    <a:ln>
                      <a:noFill/>
                    </a:ln>
                  </pic:spPr>
                </pic:pic>
              </a:graphicData>
            </a:graphic>
          </wp:inline>
        </w:drawing>
      </w:r>
      <w:r>
        <w:fldChar w:fldCharType="end"/>
      </w:r>
    </w:p>
    <w:p w:rsidR="00AE26A3" w:rsidRPr="00AE26A3" w:rsidRDefault="00AE26A3" w:rsidP="001955CE">
      <w:pPr>
        <w:pStyle w:val="Heading3"/>
        <w:numPr>
          <w:ilvl w:val="0"/>
          <w:numId w:val="0"/>
        </w:numPr>
        <w:ind w:left="90"/>
        <w:rPr>
          <w:i/>
          <w:lang w:val="en-IN"/>
        </w:rPr>
      </w:pPr>
      <w:r>
        <w:rPr>
          <w:lang w:val="en-IN"/>
        </w:rPr>
        <w:t>*</w:t>
      </w:r>
      <w:r w:rsidRPr="003E360F">
        <w:rPr>
          <w:i/>
          <w:sz w:val="22"/>
          <w:lang w:val="en-IN"/>
        </w:rPr>
        <w:t xml:space="preserve">The difference between </w:t>
      </w:r>
      <w:r w:rsidR="00451F31" w:rsidRPr="003E360F">
        <w:rPr>
          <w:i/>
          <w:sz w:val="22"/>
          <w:lang w:val="en-IN"/>
        </w:rPr>
        <w:t>TSL’s</w:t>
      </w:r>
      <w:r w:rsidRPr="003E360F">
        <w:rPr>
          <w:i/>
          <w:sz w:val="22"/>
          <w:lang w:val="en-IN"/>
        </w:rPr>
        <w:t xml:space="preserve"> submission, and true up order is due to the </w:t>
      </w:r>
      <w:r w:rsidR="00896057" w:rsidRPr="003E360F">
        <w:rPr>
          <w:i/>
          <w:sz w:val="22"/>
          <w:lang w:val="en-IN"/>
        </w:rPr>
        <w:t>grossing up of tax by TSL whereas the Hon’ble Commission has considered the rate of 15.5%</w:t>
      </w:r>
      <w:r w:rsidR="00451F31" w:rsidRPr="003E360F">
        <w:rPr>
          <w:i/>
          <w:sz w:val="22"/>
          <w:lang w:val="en-IN"/>
        </w:rPr>
        <w:t>. The</w:t>
      </w:r>
      <w:r w:rsidR="00896057" w:rsidRPr="003E360F">
        <w:rPr>
          <w:i/>
          <w:sz w:val="22"/>
          <w:lang w:val="en-IN"/>
        </w:rPr>
        <w:t xml:space="preserve"> </w:t>
      </w:r>
      <w:r w:rsidR="00451F31" w:rsidRPr="003E360F">
        <w:rPr>
          <w:i/>
          <w:sz w:val="22"/>
          <w:lang w:val="en-IN"/>
        </w:rPr>
        <w:t>income tax on ROE</w:t>
      </w:r>
      <w:r w:rsidRPr="003E360F">
        <w:rPr>
          <w:i/>
          <w:sz w:val="22"/>
          <w:lang w:val="en-IN"/>
        </w:rPr>
        <w:t xml:space="preserve"> has been</w:t>
      </w:r>
      <w:r w:rsidR="00451F31" w:rsidRPr="003E360F">
        <w:rPr>
          <w:i/>
          <w:sz w:val="22"/>
          <w:lang w:val="en-IN"/>
        </w:rPr>
        <w:t xml:space="preserve"> claimed separately, under </w:t>
      </w:r>
      <w:proofErr w:type="gramStart"/>
      <w:r w:rsidR="00451F31" w:rsidRPr="003E360F">
        <w:rPr>
          <w:i/>
          <w:sz w:val="22"/>
          <w:lang w:val="en-IN"/>
        </w:rPr>
        <w:t>section</w:t>
      </w:r>
      <w:r w:rsidRPr="003E360F">
        <w:rPr>
          <w:i/>
          <w:sz w:val="22"/>
          <w:lang w:val="en-IN"/>
        </w:rPr>
        <w:t xml:space="preserve">  </w:t>
      </w:r>
      <w:r w:rsidR="00451F31" w:rsidRPr="003E360F">
        <w:rPr>
          <w:i/>
          <w:sz w:val="22"/>
          <w:lang w:val="en-IN"/>
        </w:rPr>
        <w:t>2.10</w:t>
      </w:r>
      <w:proofErr w:type="gramEnd"/>
      <w:r w:rsidRPr="003E360F">
        <w:rPr>
          <w:i/>
          <w:sz w:val="22"/>
          <w:lang w:val="en-IN"/>
        </w:rPr>
        <w:t xml:space="preserve"> </w:t>
      </w:r>
      <w:r w:rsidR="00451F31" w:rsidRPr="003E360F">
        <w:rPr>
          <w:i/>
          <w:sz w:val="22"/>
          <w:lang w:val="en-IN"/>
        </w:rPr>
        <w:t xml:space="preserve">of </w:t>
      </w:r>
      <w:r w:rsidRPr="003E360F">
        <w:rPr>
          <w:i/>
          <w:sz w:val="22"/>
          <w:lang w:val="en-IN"/>
        </w:rPr>
        <w:t>this petition.</w:t>
      </w:r>
    </w:p>
    <w:p w:rsidR="00AE26A3" w:rsidRDefault="00AE26A3" w:rsidP="00AE26A3">
      <w:pPr>
        <w:pStyle w:val="Heading3"/>
        <w:numPr>
          <w:ilvl w:val="0"/>
          <w:numId w:val="0"/>
        </w:numPr>
        <w:ind w:left="720"/>
        <w:rPr>
          <w:lang w:val="en-IN"/>
        </w:rPr>
      </w:pPr>
    </w:p>
    <w:p w:rsidR="0034749C" w:rsidRDefault="0034749C" w:rsidP="0034749C">
      <w:pPr>
        <w:pStyle w:val="Heading3"/>
        <w:rPr>
          <w:lang w:val="en-IN"/>
        </w:rPr>
      </w:pPr>
      <w:r>
        <w:rPr>
          <w:lang w:val="en-IN"/>
        </w:rPr>
        <w:t xml:space="preserve">Thus the petitioner requests the Hon’ble Commission to approve </w:t>
      </w:r>
      <w:proofErr w:type="spellStart"/>
      <w:r w:rsidRPr="006A3AAE">
        <w:rPr>
          <w:b/>
          <w:lang w:val="en-IN"/>
        </w:rPr>
        <w:t>Rs</w:t>
      </w:r>
      <w:proofErr w:type="spellEnd"/>
      <w:r w:rsidRPr="006A3AAE">
        <w:rPr>
          <w:b/>
          <w:lang w:val="en-IN"/>
        </w:rPr>
        <w:t xml:space="preserve">. </w:t>
      </w:r>
      <w:r w:rsidR="00937395" w:rsidRPr="006A3AAE">
        <w:rPr>
          <w:b/>
          <w:lang w:val="en-IN"/>
        </w:rPr>
        <w:t>3.</w:t>
      </w:r>
      <w:r w:rsidR="006A3AAE" w:rsidRPr="006A3AAE">
        <w:rPr>
          <w:b/>
          <w:lang w:val="en-IN"/>
        </w:rPr>
        <w:t>36</w:t>
      </w:r>
      <w:r w:rsidRPr="006A3AAE">
        <w:rPr>
          <w:b/>
          <w:lang w:val="en-IN"/>
        </w:rPr>
        <w:t xml:space="preserve"> </w:t>
      </w:r>
      <w:proofErr w:type="spellStart"/>
      <w:r w:rsidRPr="006A3AAE">
        <w:rPr>
          <w:b/>
          <w:lang w:val="en-IN"/>
        </w:rPr>
        <w:t>Crs</w:t>
      </w:r>
      <w:proofErr w:type="spellEnd"/>
      <w:r>
        <w:rPr>
          <w:lang w:val="en-IN"/>
        </w:rPr>
        <w:t xml:space="preserve"> on account of true-up of controllable expenses</w:t>
      </w:r>
      <w:r w:rsidR="006E3E4A">
        <w:rPr>
          <w:lang w:val="en-IN"/>
        </w:rPr>
        <w:t xml:space="preserve"> of FY 2013-14</w:t>
      </w:r>
      <w:r>
        <w:rPr>
          <w:lang w:val="en-IN"/>
        </w:rPr>
        <w:t xml:space="preserve"> at the end of the control period.</w:t>
      </w:r>
    </w:p>
    <w:p w:rsidR="007B34DA" w:rsidRDefault="00D27CD6" w:rsidP="00D27CD6">
      <w:pPr>
        <w:pStyle w:val="Caption"/>
      </w:pPr>
      <w:bookmarkStart w:id="87" w:name="_Toc489870850"/>
      <w:r>
        <w:t xml:space="preserve">Table </w:t>
      </w:r>
      <w:r w:rsidR="00395738">
        <w:fldChar w:fldCharType="begin"/>
      </w:r>
      <w:r>
        <w:instrText xml:space="preserve"> SEQ Table \* ARABIC </w:instrText>
      </w:r>
      <w:r w:rsidR="00395738">
        <w:fldChar w:fldCharType="separate"/>
      </w:r>
      <w:r w:rsidR="00CA63A4">
        <w:rPr>
          <w:noProof/>
        </w:rPr>
        <w:t>30</w:t>
      </w:r>
      <w:r w:rsidR="00395738">
        <w:fldChar w:fldCharType="end"/>
      </w:r>
      <w:r>
        <w:t>: True-up of controllable expenses of FY 2014-15 at the end of control period</w:t>
      </w:r>
      <w:bookmarkEnd w:id="87"/>
    </w:p>
    <w:p w:rsidR="00D27CD6" w:rsidRDefault="00395738" w:rsidP="00D27CD6">
      <w:pPr>
        <w:jc w:val="center"/>
      </w:pPr>
      <w:r>
        <w:fldChar w:fldCharType="begin"/>
      </w:r>
      <w:r w:rsidR="006A3AAE">
        <w:instrText xml:space="preserve"> LINK Excel.Sheet.12 "E:\\C__FB_Assignments\\TSL 2017-18\\Ashwin-TataSteel\\Tata Steel True-up FY-16 APR FY-17 ARR FY-18\\Cummulative revenue gap FY 2011-12 to FY 2015-16.xlsx!true-up of controllable expense!R14C14:R20C20" "" \a \p </w:instrText>
      </w:r>
      <w:r>
        <w:fldChar w:fldCharType="separate"/>
      </w:r>
      <w:r w:rsidR="006A3AAE">
        <w:rPr>
          <w:noProof/>
          <w:lang w:val="en-IN" w:eastAsia="en-IN"/>
        </w:rPr>
        <w:drawing>
          <wp:inline distT="0" distB="0" distL="0" distR="0" wp14:anchorId="7F1C35B5" wp14:editId="78456A9E">
            <wp:extent cx="5400675" cy="12954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400675" cy="1295400"/>
                    </a:xfrm>
                    <a:prstGeom prst="rect">
                      <a:avLst/>
                    </a:prstGeom>
                    <a:noFill/>
                    <a:ln>
                      <a:noFill/>
                    </a:ln>
                  </pic:spPr>
                </pic:pic>
              </a:graphicData>
            </a:graphic>
          </wp:inline>
        </w:drawing>
      </w:r>
      <w:r>
        <w:fldChar w:fldCharType="end"/>
      </w:r>
    </w:p>
    <w:p w:rsidR="00CD7BDC" w:rsidRDefault="00CD7BDC" w:rsidP="00D27CD6">
      <w:pPr>
        <w:jc w:val="center"/>
      </w:pPr>
    </w:p>
    <w:p w:rsidR="000F4489" w:rsidRDefault="0034749C" w:rsidP="00A43693">
      <w:pPr>
        <w:pStyle w:val="Heading3"/>
        <w:rPr>
          <w:lang w:val="en-IN"/>
        </w:rPr>
      </w:pPr>
      <w:r w:rsidRPr="0034749C">
        <w:rPr>
          <w:lang w:val="en-IN"/>
        </w:rPr>
        <w:t xml:space="preserve">Thus the petitioner requests the Hon’ble Commission to approve </w:t>
      </w:r>
      <w:proofErr w:type="spellStart"/>
      <w:r w:rsidRPr="006A3AAE">
        <w:rPr>
          <w:b/>
          <w:lang w:val="en-IN"/>
        </w:rPr>
        <w:t>Rs</w:t>
      </w:r>
      <w:proofErr w:type="spellEnd"/>
      <w:r w:rsidRPr="006A3AAE">
        <w:rPr>
          <w:b/>
          <w:lang w:val="en-IN"/>
        </w:rPr>
        <w:t xml:space="preserve">. </w:t>
      </w:r>
      <w:r w:rsidR="006A3AAE">
        <w:rPr>
          <w:b/>
          <w:lang w:val="en-IN"/>
        </w:rPr>
        <w:t>-0.08</w:t>
      </w:r>
      <w:r w:rsidRPr="006A3AAE">
        <w:rPr>
          <w:b/>
          <w:lang w:val="en-IN"/>
        </w:rPr>
        <w:t xml:space="preserve"> </w:t>
      </w:r>
      <w:proofErr w:type="spellStart"/>
      <w:r w:rsidRPr="006A3AAE">
        <w:rPr>
          <w:b/>
          <w:lang w:val="en-IN"/>
        </w:rPr>
        <w:t>Crs</w:t>
      </w:r>
      <w:proofErr w:type="spellEnd"/>
      <w:r w:rsidRPr="0034749C">
        <w:rPr>
          <w:lang w:val="en-IN"/>
        </w:rPr>
        <w:t xml:space="preserve"> on account of true-up of controllable expenses</w:t>
      </w:r>
      <w:r w:rsidR="006E3E4A">
        <w:rPr>
          <w:lang w:val="en-IN"/>
        </w:rPr>
        <w:t xml:space="preserve"> of FY 2014-15</w:t>
      </w:r>
      <w:r w:rsidRPr="0034749C">
        <w:rPr>
          <w:lang w:val="en-IN"/>
        </w:rPr>
        <w:t xml:space="preserve"> at the end of the control period.</w:t>
      </w:r>
    </w:p>
    <w:p w:rsidR="00A43693" w:rsidRDefault="00A43693">
      <w:pPr>
        <w:spacing w:line="240" w:lineRule="auto"/>
        <w:jc w:val="left"/>
        <w:rPr>
          <w:rFonts w:cs="Arial"/>
          <w:b/>
          <w:bCs/>
          <w:color w:val="333399"/>
          <w:kern w:val="32"/>
          <w:szCs w:val="32"/>
          <w:lang w:val="en-IN"/>
        </w:rPr>
      </w:pPr>
      <w:r>
        <w:rPr>
          <w:lang w:val="en-IN"/>
        </w:rPr>
        <w:br w:type="page"/>
      </w:r>
    </w:p>
    <w:p w:rsidR="002D0371" w:rsidRPr="0092710F" w:rsidRDefault="003E360F" w:rsidP="002253C5">
      <w:pPr>
        <w:pStyle w:val="Heading1"/>
        <w:ind w:left="431" w:hanging="431"/>
        <w:rPr>
          <w:sz w:val="28"/>
        </w:rPr>
      </w:pPr>
      <w:bookmarkStart w:id="88" w:name="_Toc489853960"/>
      <w:r w:rsidRPr="0092710F">
        <w:rPr>
          <w:sz w:val="28"/>
        </w:rPr>
        <w:lastRenderedPageBreak/>
        <w:t>Annual Performance Review</w:t>
      </w:r>
      <w:r w:rsidR="00466235" w:rsidRPr="0092710F">
        <w:rPr>
          <w:sz w:val="28"/>
        </w:rPr>
        <w:t xml:space="preserve"> </w:t>
      </w:r>
      <w:r w:rsidRPr="0092710F">
        <w:rPr>
          <w:sz w:val="28"/>
        </w:rPr>
        <w:t xml:space="preserve">(APR) </w:t>
      </w:r>
      <w:r w:rsidR="00466235" w:rsidRPr="0092710F">
        <w:rPr>
          <w:sz w:val="28"/>
        </w:rPr>
        <w:t xml:space="preserve">of </w:t>
      </w:r>
      <w:r w:rsidR="002D0371" w:rsidRPr="0092710F">
        <w:rPr>
          <w:sz w:val="28"/>
        </w:rPr>
        <w:t>FY 201</w:t>
      </w:r>
      <w:r w:rsidR="00466235" w:rsidRPr="0092710F">
        <w:rPr>
          <w:sz w:val="28"/>
        </w:rPr>
        <w:t>6</w:t>
      </w:r>
      <w:r w:rsidR="002D0371" w:rsidRPr="0092710F">
        <w:rPr>
          <w:sz w:val="28"/>
        </w:rPr>
        <w:t>-1</w:t>
      </w:r>
      <w:bookmarkEnd w:id="78"/>
      <w:r w:rsidR="00466235" w:rsidRPr="0092710F">
        <w:rPr>
          <w:sz w:val="28"/>
        </w:rPr>
        <w:t>7</w:t>
      </w:r>
      <w:bookmarkEnd w:id="88"/>
    </w:p>
    <w:p w:rsidR="002D0371" w:rsidRPr="00F62618" w:rsidRDefault="002D0371" w:rsidP="002D0371">
      <w:pPr>
        <w:pStyle w:val="Heading2"/>
      </w:pPr>
      <w:bookmarkStart w:id="89" w:name="_Toc344647723"/>
      <w:r>
        <w:t xml:space="preserve"> </w:t>
      </w:r>
      <w:bookmarkStart w:id="90" w:name="_Toc489853961"/>
      <w:r w:rsidR="003E360F">
        <w:t>Annual Performance Review</w:t>
      </w:r>
      <w:r w:rsidR="00466235">
        <w:t xml:space="preserve"> </w:t>
      </w:r>
      <w:r>
        <w:t>of TSL</w:t>
      </w:r>
      <w:r w:rsidRPr="00F62618">
        <w:t xml:space="preserve"> </w:t>
      </w:r>
      <w:r w:rsidR="00466235">
        <w:t xml:space="preserve">for </w:t>
      </w:r>
      <w:r w:rsidRPr="00F62618">
        <w:t>FY 201</w:t>
      </w:r>
      <w:r w:rsidR="00492F0F">
        <w:t>6</w:t>
      </w:r>
      <w:r w:rsidRPr="00F62618">
        <w:t>-1</w:t>
      </w:r>
      <w:bookmarkEnd w:id="89"/>
      <w:r w:rsidR="00492F0F">
        <w:t>7</w:t>
      </w:r>
      <w:bookmarkEnd w:id="90"/>
    </w:p>
    <w:p w:rsidR="006E52DD" w:rsidRPr="00FE182C" w:rsidRDefault="00071DB6" w:rsidP="00CA74CA">
      <w:pPr>
        <w:pStyle w:val="Heading3"/>
      </w:pPr>
      <w:r>
        <w:t>T</w:t>
      </w:r>
      <w:r w:rsidRPr="00CC4BEE">
        <w:rPr>
          <w:lang w:val="en-IN"/>
        </w:rPr>
        <w:t xml:space="preserve">he </w:t>
      </w:r>
      <w:r w:rsidR="00CC4BEE" w:rsidRPr="00CC4BEE">
        <w:rPr>
          <w:lang w:val="en-IN"/>
        </w:rPr>
        <w:t xml:space="preserve">Hon’ble </w:t>
      </w:r>
      <w:r w:rsidRPr="00CC4BEE">
        <w:rPr>
          <w:lang w:val="en-IN"/>
        </w:rPr>
        <w:t>Commission has approved the Business plan for the 2nd MYT control period from FY 2016-17 to FY 2020-21 in line with the Distribution Tariff Regulations 2015</w:t>
      </w:r>
      <w:r w:rsidR="00CC4BEE" w:rsidRPr="00CC4BEE">
        <w:rPr>
          <w:lang w:val="en-IN"/>
        </w:rPr>
        <w:t xml:space="preserve"> on 28</w:t>
      </w:r>
      <w:r w:rsidR="00CC4BEE" w:rsidRPr="00CC4BEE">
        <w:rPr>
          <w:vertAlign w:val="superscript"/>
          <w:lang w:val="en-IN"/>
        </w:rPr>
        <w:t>th</w:t>
      </w:r>
      <w:r w:rsidR="00CC4BEE" w:rsidRPr="00CC4BEE">
        <w:rPr>
          <w:lang w:val="en-IN"/>
        </w:rPr>
        <w:t xml:space="preserve"> February, 2017</w:t>
      </w:r>
      <w:r w:rsidRPr="00CC4BEE">
        <w:rPr>
          <w:lang w:val="en-IN"/>
        </w:rPr>
        <w:t xml:space="preserve"> containing approval for the load/sales growth, loss trajectory, power procurement plan, expected capital investment and collection efficiency targets.</w:t>
      </w:r>
      <w:r w:rsidR="00CC4BEE" w:rsidRPr="00CC4BEE">
        <w:rPr>
          <w:lang w:val="en-IN"/>
        </w:rPr>
        <w:t xml:space="preserve"> In the same Order dated 28</w:t>
      </w:r>
      <w:r w:rsidR="00CC4BEE" w:rsidRPr="00CC4BEE">
        <w:rPr>
          <w:vertAlign w:val="superscript"/>
          <w:lang w:val="en-IN"/>
        </w:rPr>
        <w:t>th</w:t>
      </w:r>
      <w:r w:rsidR="00CC4BEE" w:rsidRPr="00CC4BEE">
        <w:rPr>
          <w:lang w:val="en-IN"/>
        </w:rPr>
        <w:t xml:space="preserve"> February, 2017, the Hon’ble Commission </w:t>
      </w:r>
      <w:r w:rsidR="00CE43AB">
        <w:rPr>
          <w:lang w:val="en-IN"/>
        </w:rPr>
        <w:t xml:space="preserve">has also </w:t>
      </w:r>
      <w:r w:rsidR="00CC4BEE" w:rsidRPr="00CC4BEE">
        <w:rPr>
          <w:lang w:val="en-IN"/>
        </w:rPr>
        <w:t>approved the ARR for the MYT Control Period FY 2016-17 to FY 2020-21.</w:t>
      </w:r>
      <w:r w:rsidR="006E52DD">
        <w:t xml:space="preserve"> </w:t>
      </w:r>
      <w:r w:rsidR="00CE43AB">
        <w:t xml:space="preserve">As the FY 2016-17 is over, </w:t>
      </w:r>
      <w:r w:rsidR="006E52DD">
        <w:t>TSL</w:t>
      </w:r>
      <w:r w:rsidR="006E52DD" w:rsidRPr="00FE182C">
        <w:t xml:space="preserve"> now submits th</w:t>
      </w:r>
      <w:r w:rsidR="006E52DD">
        <w:t xml:space="preserve">e </w:t>
      </w:r>
      <w:r w:rsidR="003E360F">
        <w:t>APR f</w:t>
      </w:r>
      <w:r w:rsidR="00CC4BEE">
        <w:t>or FY 2016-17</w:t>
      </w:r>
      <w:r w:rsidR="006E52DD" w:rsidRPr="00FE182C">
        <w:t xml:space="preserve"> based on </w:t>
      </w:r>
      <w:r w:rsidR="009670D7">
        <w:t xml:space="preserve">provisional </w:t>
      </w:r>
      <w:r w:rsidR="006E52DD">
        <w:t xml:space="preserve">actuals for </w:t>
      </w:r>
      <w:r w:rsidR="00CC4BEE">
        <w:t>the entire year</w:t>
      </w:r>
      <w:r w:rsidR="006E52DD" w:rsidRPr="00FE182C">
        <w:t xml:space="preserve">. This chapter summarises each of </w:t>
      </w:r>
      <w:r w:rsidR="006E52DD">
        <w:t>the</w:t>
      </w:r>
      <w:r w:rsidR="00CC4BEE">
        <w:t xml:space="preserve"> component of ARR for FY 2016-17</w:t>
      </w:r>
      <w:r w:rsidR="006E52DD" w:rsidRPr="00FE182C">
        <w:t>.</w:t>
      </w:r>
    </w:p>
    <w:p w:rsidR="000F4489" w:rsidRPr="00DE79CC" w:rsidRDefault="000F4489" w:rsidP="00AB3A78"/>
    <w:p w:rsidR="00AB3A78" w:rsidRPr="00FE182C" w:rsidRDefault="00AB3A78" w:rsidP="00CA74CA">
      <w:pPr>
        <w:pStyle w:val="Heading3"/>
      </w:pPr>
      <w:r w:rsidRPr="00DE79CC">
        <w:t>In each of the table shown in this section</w:t>
      </w:r>
      <w:r w:rsidRPr="00FE182C">
        <w:t>, a comparison of the figures approve</w:t>
      </w:r>
      <w:r w:rsidR="00CE43AB">
        <w:t>d for FY 2016-17 by the Hon’ble Commission in</w:t>
      </w:r>
      <w:r>
        <w:t xml:space="preserve"> MYT tariff order</w:t>
      </w:r>
      <w:r w:rsidR="00AC02C1">
        <w:t xml:space="preserve"> dated 28</w:t>
      </w:r>
      <w:r w:rsidR="00AC02C1" w:rsidRPr="00AC02C1">
        <w:rPr>
          <w:vertAlign w:val="superscript"/>
        </w:rPr>
        <w:t>th</w:t>
      </w:r>
      <w:r w:rsidR="00AC02C1">
        <w:t xml:space="preserve"> February 2017</w:t>
      </w:r>
      <w:r>
        <w:t xml:space="preserve"> for </w:t>
      </w:r>
      <w:r w:rsidR="00CE43AB">
        <w:t>the Control Period FY 2016-17 to FY 2020-21</w:t>
      </w:r>
      <w:r w:rsidRPr="00FE182C">
        <w:t xml:space="preserve"> and </w:t>
      </w:r>
      <w:r w:rsidR="009670D7">
        <w:t xml:space="preserve">provisional </w:t>
      </w:r>
      <w:r w:rsidRPr="00FE182C">
        <w:t>figure</w:t>
      </w:r>
      <w:r>
        <w:t xml:space="preserve">s </w:t>
      </w:r>
      <w:r w:rsidR="009670D7">
        <w:t>for FY 2016-17</w:t>
      </w:r>
      <w:r w:rsidRPr="00FE182C">
        <w:t xml:space="preserve"> are shown under relevant sections discussed herewith.</w:t>
      </w:r>
    </w:p>
    <w:p w:rsidR="002D0371" w:rsidRPr="00F62618" w:rsidRDefault="002D0371" w:rsidP="00A34970">
      <w:pPr>
        <w:pStyle w:val="Heading3"/>
        <w:numPr>
          <w:ilvl w:val="0"/>
          <w:numId w:val="0"/>
        </w:numPr>
        <w:jc w:val="center"/>
      </w:pPr>
    </w:p>
    <w:p w:rsidR="009670D7" w:rsidRDefault="009670D7" w:rsidP="009670D7">
      <w:pPr>
        <w:pStyle w:val="Heading2"/>
      </w:pPr>
      <w:bookmarkStart w:id="91" w:name="_Toc489853962"/>
      <w:r>
        <w:t>Sales, Consumers and Connected Load</w:t>
      </w:r>
      <w:bookmarkEnd w:id="91"/>
    </w:p>
    <w:p w:rsidR="009670D7" w:rsidRDefault="009670D7" w:rsidP="009670D7">
      <w:pPr>
        <w:pStyle w:val="Heading3"/>
      </w:pPr>
      <w:r>
        <w:t xml:space="preserve">The table below provides the details of </w:t>
      </w:r>
      <w:r w:rsidR="00533FF8">
        <w:t>category wise number</w:t>
      </w:r>
      <w:r>
        <w:t xml:space="preserve"> of consumers, connected load</w:t>
      </w:r>
      <w:r w:rsidR="00533FF8">
        <w:t xml:space="preserve">, </w:t>
      </w:r>
      <w:proofErr w:type="spellStart"/>
      <w:r w:rsidR="00533FF8">
        <w:t>provisaionl</w:t>
      </w:r>
      <w:proofErr w:type="spellEnd"/>
      <w:r w:rsidR="00533FF8">
        <w:t xml:space="preserve"> sales and approved sales for FY 2016-17</w:t>
      </w:r>
      <w:r>
        <w:t xml:space="preserve"> and </w:t>
      </w:r>
      <w:r w:rsidR="00533FF8">
        <w:t>also the actual sales for FY 2015-16</w:t>
      </w:r>
      <w:r>
        <w:t>.</w:t>
      </w:r>
    </w:p>
    <w:p w:rsidR="009670D7" w:rsidRPr="005566DB" w:rsidRDefault="009670D7" w:rsidP="009670D7">
      <w:pPr>
        <w:pStyle w:val="Caption"/>
        <w:keepNext/>
      </w:pPr>
      <w:bookmarkStart w:id="92" w:name="_Toc489870851"/>
      <w:r w:rsidRPr="00571321">
        <w:rPr>
          <w:highlight w:val="yellow"/>
        </w:rPr>
        <w:t xml:space="preserve">Table </w:t>
      </w:r>
      <w:r w:rsidR="00395738" w:rsidRPr="00571321">
        <w:rPr>
          <w:highlight w:val="yellow"/>
        </w:rPr>
        <w:fldChar w:fldCharType="begin"/>
      </w:r>
      <w:r w:rsidRPr="00571321">
        <w:rPr>
          <w:highlight w:val="yellow"/>
        </w:rPr>
        <w:instrText xml:space="preserve"> SEQ Table \* ARABIC </w:instrText>
      </w:r>
      <w:r w:rsidR="00395738" w:rsidRPr="00571321">
        <w:rPr>
          <w:highlight w:val="yellow"/>
        </w:rPr>
        <w:fldChar w:fldCharType="separate"/>
      </w:r>
      <w:r w:rsidR="00CA63A4">
        <w:rPr>
          <w:noProof/>
          <w:highlight w:val="yellow"/>
        </w:rPr>
        <w:t>31</w:t>
      </w:r>
      <w:r w:rsidR="00395738" w:rsidRPr="00571321">
        <w:rPr>
          <w:highlight w:val="yellow"/>
        </w:rPr>
        <w:fldChar w:fldCharType="end"/>
      </w:r>
      <w:r w:rsidRPr="00571321">
        <w:rPr>
          <w:highlight w:val="yellow"/>
        </w:rPr>
        <w:t>: Consumers, Connected Load &amp; Sales – FY 2016-17</w:t>
      </w:r>
      <w:bookmarkEnd w:id="92"/>
    </w:p>
    <w:p w:rsidR="009670D7" w:rsidRDefault="005E6091" w:rsidP="009670D7">
      <w:pPr>
        <w:jc w:val="center"/>
      </w:pPr>
      <w:r w:rsidRPr="005E6091">
        <w:rPr>
          <w:noProof/>
          <w:lang w:val="en-IN" w:eastAsia="en-IN"/>
        </w:rPr>
        <w:drawing>
          <wp:inline distT="0" distB="0" distL="0" distR="0" wp14:anchorId="1A1837FF" wp14:editId="2E28EA36">
            <wp:extent cx="6076950" cy="32670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079163" cy="3268265"/>
                    </a:xfrm>
                    <a:prstGeom prst="rect">
                      <a:avLst/>
                    </a:prstGeom>
                    <a:noFill/>
                    <a:ln>
                      <a:noFill/>
                    </a:ln>
                  </pic:spPr>
                </pic:pic>
              </a:graphicData>
            </a:graphic>
          </wp:inline>
        </w:drawing>
      </w:r>
    </w:p>
    <w:p w:rsidR="00C0182E" w:rsidRDefault="00C0182E" w:rsidP="009670D7">
      <w:pPr>
        <w:jc w:val="center"/>
      </w:pPr>
    </w:p>
    <w:p w:rsidR="00533FF8" w:rsidRPr="00533FF8" w:rsidRDefault="00533FF8" w:rsidP="00533FF8">
      <w:pPr>
        <w:pStyle w:val="Heading3"/>
      </w:pPr>
      <w:r w:rsidRPr="00533FF8">
        <w:lastRenderedPageBreak/>
        <w:t>From the data above, it can be seen that even though FY</w:t>
      </w:r>
      <w:r>
        <w:t xml:space="preserve"> 20</w:t>
      </w:r>
      <w:r w:rsidRPr="00533FF8">
        <w:t>16-17 sales in Dom</w:t>
      </w:r>
      <w:r>
        <w:t>estic and Commercial segment have</w:t>
      </w:r>
      <w:r w:rsidRPr="00533FF8">
        <w:t xml:space="preserve"> not reached the project</w:t>
      </w:r>
      <w:r w:rsidR="00ED01D2">
        <w:t>ed levels as envisaged there has been an increase of</w:t>
      </w:r>
      <w:r w:rsidRPr="00533FF8">
        <w:t xml:space="preserve"> </w:t>
      </w:r>
      <w:r w:rsidR="00111218">
        <w:t>2</w:t>
      </w:r>
      <w:r w:rsidRPr="00533FF8">
        <w:t xml:space="preserve">% to </w:t>
      </w:r>
      <w:r w:rsidR="00111218">
        <w:t>4</w:t>
      </w:r>
      <w:r w:rsidRPr="00533FF8">
        <w:t>% over FY</w:t>
      </w:r>
      <w:r w:rsidR="00ED01D2">
        <w:t xml:space="preserve"> 20</w:t>
      </w:r>
      <w:r w:rsidRPr="00533FF8">
        <w:t xml:space="preserve">15-16. </w:t>
      </w:r>
    </w:p>
    <w:p w:rsidR="00533FF8" w:rsidRDefault="00533FF8" w:rsidP="00533FF8">
      <w:pPr>
        <w:pStyle w:val="Heading3"/>
        <w:numPr>
          <w:ilvl w:val="0"/>
          <w:numId w:val="0"/>
        </w:numPr>
        <w:ind w:left="720"/>
      </w:pPr>
    </w:p>
    <w:p w:rsidR="00533FF8" w:rsidRPr="00533FF8" w:rsidRDefault="00533FF8" w:rsidP="00533FF8">
      <w:pPr>
        <w:pStyle w:val="Heading3"/>
      </w:pPr>
      <w:r w:rsidRPr="00533FF8">
        <w:t>Sale to HT category of consumers depends primarily on overall market conditions and production target of various industries. Sales in HT1, HT2 and HT4 category of consumer</w:t>
      </w:r>
      <w:r w:rsidR="003453BE">
        <w:t>s were lower than FY 2015-16. In</w:t>
      </w:r>
      <w:r w:rsidRPr="00533FF8">
        <w:t xml:space="preserve"> HT3 category</w:t>
      </w:r>
      <w:r w:rsidR="003453BE">
        <w:t>,</w:t>
      </w:r>
      <w:r w:rsidRPr="00533FF8">
        <w:t xml:space="preserve"> sales were higher by 3% </w:t>
      </w:r>
      <w:proofErr w:type="gramStart"/>
      <w:r w:rsidRPr="00533FF8">
        <w:t>w.r.t .</w:t>
      </w:r>
      <w:proofErr w:type="gramEnd"/>
      <w:r w:rsidRPr="00533FF8">
        <w:t xml:space="preserve"> FY 2015-16.</w:t>
      </w:r>
    </w:p>
    <w:p w:rsidR="00533FF8" w:rsidRDefault="00533FF8" w:rsidP="00533FF8">
      <w:pPr>
        <w:pStyle w:val="Heading3"/>
        <w:numPr>
          <w:ilvl w:val="0"/>
          <w:numId w:val="0"/>
        </w:numPr>
        <w:ind w:left="720"/>
      </w:pPr>
    </w:p>
    <w:p w:rsidR="00533FF8" w:rsidRPr="00533FF8" w:rsidRDefault="00533FF8" w:rsidP="00533FF8">
      <w:pPr>
        <w:pStyle w:val="Heading3"/>
      </w:pPr>
      <w:r w:rsidRPr="00533FF8">
        <w:t xml:space="preserve">Sale to other Licensee JUSCO had been lower by approximately 60MUs. This has happened due to lower power drawl by JUSCO in the month of Jun’16 to Aug’16, due to maintenance work undertaken by them on only 132kV feeder from Tata Steel source. TSL feeds power supply to JUSCO at 132kV and at 33kV level. Both these lines are single line and therefore any outage of these lines either planned or unplanned results into lower power drawl. This line was commissioned in 2008, and since then jumper tightening work was not done on this line due to want of opportunity. Between the period June’16 to Aug’16 line maintenance work was planned by JUSCO due to which there was lower power drawl during that period. </w:t>
      </w:r>
    </w:p>
    <w:p w:rsidR="00533FF8" w:rsidRPr="00533FF8" w:rsidRDefault="00533FF8" w:rsidP="00533FF8">
      <w:pPr>
        <w:pStyle w:val="Heading3"/>
        <w:numPr>
          <w:ilvl w:val="0"/>
          <w:numId w:val="0"/>
        </w:numPr>
        <w:ind w:left="720"/>
      </w:pPr>
    </w:p>
    <w:p w:rsidR="00533FF8" w:rsidRPr="00533FF8" w:rsidRDefault="00533FF8" w:rsidP="00533FF8">
      <w:pPr>
        <w:pStyle w:val="Heading3"/>
      </w:pPr>
      <w:r w:rsidRPr="00533FF8">
        <w:t xml:space="preserve">With respects to the projected targets approved by the </w:t>
      </w:r>
      <w:proofErr w:type="spellStart"/>
      <w:r w:rsidRPr="00533FF8">
        <w:t>Honb’le</w:t>
      </w:r>
      <w:proofErr w:type="spellEnd"/>
      <w:r w:rsidRPr="00533FF8">
        <w:t xml:space="preserve"> Commission for the year FY 2016-17, sales were lower by approximately 4% on overall </w:t>
      </w:r>
      <w:proofErr w:type="gramStart"/>
      <w:r w:rsidRPr="00533FF8">
        <w:t>basis,</w:t>
      </w:r>
      <w:proofErr w:type="gramEnd"/>
      <w:r w:rsidRPr="00533FF8">
        <w:t xml:space="preserve"> and 0.4% lower than actual</w:t>
      </w:r>
      <w:r w:rsidR="003453BE">
        <w:t>s</w:t>
      </w:r>
      <w:r w:rsidRPr="00533FF8">
        <w:t xml:space="preserve"> of FY 2015-16.</w:t>
      </w:r>
    </w:p>
    <w:p w:rsidR="00533FF8" w:rsidRPr="00533FF8" w:rsidRDefault="00533FF8" w:rsidP="00533FF8">
      <w:pPr>
        <w:pStyle w:val="Heading3"/>
        <w:numPr>
          <w:ilvl w:val="0"/>
          <w:numId w:val="0"/>
        </w:numPr>
        <w:ind w:left="720"/>
      </w:pPr>
    </w:p>
    <w:p w:rsidR="002D0371" w:rsidRDefault="00533FF8" w:rsidP="003453BE">
      <w:pPr>
        <w:pStyle w:val="Heading3"/>
      </w:pPr>
      <w:r w:rsidRPr="00533FF8">
        <w:t>TSL Requests the Hon’ble Commission to approve the provisi</w:t>
      </w:r>
      <w:r w:rsidR="003453BE">
        <w:t xml:space="preserve">onal sales of </w:t>
      </w:r>
      <w:r w:rsidR="00146D28">
        <w:rPr>
          <w:b/>
          <w:highlight w:val="yellow"/>
        </w:rPr>
        <w:t>2877</w:t>
      </w:r>
      <w:r w:rsidR="003453BE" w:rsidRPr="00146D28">
        <w:rPr>
          <w:b/>
          <w:highlight w:val="yellow"/>
        </w:rPr>
        <w:t>.</w:t>
      </w:r>
      <w:r w:rsidR="00146D28">
        <w:rPr>
          <w:b/>
          <w:highlight w:val="yellow"/>
        </w:rPr>
        <w:t>3</w:t>
      </w:r>
      <w:r w:rsidR="003453BE" w:rsidRPr="00146D28">
        <w:rPr>
          <w:b/>
          <w:highlight w:val="yellow"/>
        </w:rPr>
        <w:t>4</w:t>
      </w:r>
      <w:r w:rsidR="003453BE">
        <w:t xml:space="preserve"> MUs for FY 2016-17.</w:t>
      </w:r>
    </w:p>
    <w:p w:rsidR="002D5FF1" w:rsidRPr="00F62618" w:rsidRDefault="002D5FF1" w:rsidP="002D0371">
      <w:pPr>
        <w:pStyle w:val="ListParagraph"/>
      </w:pPr>
    </w:p>
    <w:p w:rsidR="002D0371" w:rsidRDefault="002D0371" w:rsidP="002D0371">
      <w:pPr>
        <w:pStyle w:val="Heading2"/>
        <w:rPr>
          <w:szCs w:val="24"/>
        </w:rPr>
      </w:pPr>
      <w:bookmarkStart w:id="93" w:name="_Toc344647727"/>
      <w:bookmarkStart w:id="94" w:name="_Toc489853963"/>
      <w:r w:rsidRPr="00645CB3">
        <w:rPr>
          <w:szCs w:val="24"/>
        </w:rPr>
        <w:t>Distribution Loss &amp; Energy Requirement</w:t>
      </w:r>
      <w:bookmarkEnd w:id="93"/>
      <w:bookmarkEnd w:id="94"/>
    </w:p>
    <w:p w:rsidR="000C3BC5" w:rsidRPr="000C3BC5" w:rsidRDefault="00AC02C1" w:rsidP="000C3BC5">
      <w:pPr>
        <w:pStyle w:val="Heading3"/>
        <w:rPr>
          <w:szCs w:val="24"/>
          <w:lang w:val="en-IN"/>
        </w:rPr>
      </w:pPr>
      <w:r>
        <w:rPr>
          <w:szCs w:val="24"/>
          <w:lang w:val="en-IN"/>
        </w:rPr>
        <w:t>In accordance with the</w:t>
      </w:r>
      <w:r w:rsidR="005966E2" w:rsidRPr="005966E2">
        <w:rPr>
          <w:szCs w:val="24"/>
          <w:lang w:val="en-IN"/>
        </w:rPr>
        <w:t xml:space="preserve"> methodology as adopted by Commission in MYT order, distribution loss on sales to other licensee i.e. JUSCO &amp; HT I</w:t>
      </w:r>
      <w:r w:rsidR="000C3BC5">
        <w:rPr>
          <w:szCs w:val="24"/>
          <w:lang w:val="en-IN"/>
        </w:rPr>
        <w:t xml:space="preserve">V has been considered as NIL. </w:t>
      </w:r>
    </w:p>
    <w:p w:rsidR="002D0371" w:rsidRDefault="002D0371" w:rsidP="002D0371">
      <w:pPr>
        <w:pStyle w:val="Heading3"/>
        <w:numPr>
          <w:ilvl w:val="0"/>
          <w:numId w:val="0"/>
        </w:numPr>
        <w:ind w:left="720"/>
        <w:rPr>
          <w:szCs w:val="24"/>
        </w:rPr>
      </w:pPr>
    </w:p>
    <w:p w:rsidR="00AC02C1" w:rsidRPr="00AC02C1" w:rsidRDefault="00AC02C1" w:rsidP="00AA4FF8">
      <w:pPr>
        <w:pStyle w:val="Heading3"/>
        <w:rPr>
          <w:szCs w:val="24"/>
        </w:rPr>
      </w:pPr>
      <w:r w:rsidRPr="00645CB3">
        <w:rPr>
          <w:szCs w:val="24"/>
        </w:rPr>
        <w:t>The Energy Balance of TSL for FY 201</w:t>
      </w:r>
      <w:r>
        <w:rPr>
          <w:szCs w:val="24"/>
        </w:rPr>
        <w:t>6</w:t>
      </w:r>
      <w:r w:rsidRPr="00645CB3">
        <w:rPr>
          <w:szCs w:val="24"/>
        </w:rPr>
        <w:t>-1</w:t>
      </w:r>
      <w:r>
        <w:rPr>
          <w:szCs w:val="24"/>
        </w:rPr>
        <w:t>7</w:t>
      </w:r>
      <w:r w:rsidRPr="00645CB3">
        <w:rPr>
          <w:szCs w:val="24"/>
        </w:rPr>
        <w:t xml:space="preserve"> </w:t>
      </w:r>
      <w:r>
        <w:rPr>
          <w:szCs w:val="24"/>
        </w:rPr>
        <w:t xml:space="preserve">is </w:t>
      </w:r>
      <w:r w:rsidRPr="00645CB3">
        <w:rPr>
          <w:szCs w:val="24"/>
        </w:rPr>
        <w:t>based on the Energy Sales, Distr</w:t>
      </w:r>
      <w:r>
        <w:rPr>
          <w:szCs w:val="24"/>
        </w:rPr>
        <w:t>ibution Loss % and Source-wise e</w:t>
      </w:r>
      <w:r w:rsidRPr="00645CB3">
        <w:rPr>
          <w:szCs w:val="24"/>
        </w:rPr>
        <w:t xml:space="preserve">nergy purchase </w:t>
      </w:r>
      <w:r>
        <w:rPr>
          <w:szCs w:val="24"/>
        </w:rPr>
        <w:t>during FY 2016-17. The Energy Balance as approved by Hon’ble Commission in MYT Order and that provisionally submitted by TSL in this petition is presented in the table below.</w:t>
      </w:r>
    </w:p>
    <w:p w:rsidR="000C3BC5" w:rsidRDefault="000C3BC5" w:rsidP="00AC02C1">
      <w:pPr>
        <w:pStyle w:val="Caption"/>
      </w:pPr>
    </w:p>
    <w:p w:rsidR="000C3BC5" w:rsidRDefault="000C3BC5" w:rsidP="00AC02C1">
      <w:pPr>
        <w:pStyle w:val="Caption"/>
      </w:pPr>
    </w:p>
    <w:p w:rsidR="000C3BC5" w:rsidRDefault="000C3BC5" w:rsidP="00AC02C1">
      <w:pPr>
        <w:pStyle w:val="Caption"/>
      </w:pPr>
    </w:p>
    <w:p w:rsidR="002D0371" w:rsidRDefault="00AC02C1" w:rsidP="00994B42">
      <w:pPr>
        <w:pStyle w:val="Caption"/>
        <w:spacing w:after="0"/>
      </w:pPr>
      <w:bookmarkStart w:id="95" w:name="_Toc489870852"/>
      <w:r>
        <w:lastRenderedPageBreak/>
        <w:t xml:space="preserve">Table </w:t>
      </w:r>
      <w:r w:rsidR="00395738">
        <w:fldChar w:fldCharType="begin"/>
      </w:r>
      <w:r>
        <w:instrText xml:space="preserve"> SEQ Table \* ARABIC </w:instrText>
      </w:r>
      <w:r w:rsidR="00395738">
        <w:fldChar w:fldCharType="separate"/>
      </w:r>
      <w:r w:rsidR="00CA63A4">
        <w:rPr>
          <w:noProof/>
        </w:rPr>
        <w:t>32</w:t>
      </w:r>
      <w:r w:rsidR="00395738">
        <w:fldChar w:fldCharType="end"/>
      </w:r>
      <w:r>
        <w:t xml:space="preserve">: </w:t>
      </w:r>
      <w:r w:rsidRPr="000C3BC5">
        <w:t>Energy</w:t>
      </w:r>
      <w:r>
        <w:t xml:space="preserve"> Balance for FY 2016-17</w:t>
      </w:r>
      <w:bookmarkEnd w:id="95"/>
    </w:p>
    <w:p w:rsidR="00E34518" w:rsidRPr="00E34518" w:rsidRDefault="00E34518" w:rsidP="00E34518">
      <w:pPr>
        <w:keepNext/>
        <w:ind w:firstLine="7513"/>
        <w:rPr>
          <w:i/>
          <w:sz w:val="18"/>
        </w:rPr>
      </w:pPr>
      <w:proofErr w:type="gramStart"/>
      <w:r>
        <w:rPr>
          <w:i/>
          <w:sz w:val="18"/>
        </w:rPr>
        <w:t>in</w:t>
      </w:r>
      <w:proofErr w:type="gramEnd"/>
      <w:r>
        <w:rPr>
          <w:i/>
          <w:sz w:val="18"/>
        </w:rPr>
        <w:t xml:space="preserve"> MUs</w:t>
      </w:r>
    </w:p>
    <w:p w:rsidR="00AC02C1" w:rsidRDefault="00146D28" w:rsidP="00D960F8">
      <w:pPr>
        <w:ind w:left="720"/>
        <w:jc w:val="center"/>
      </w:pPr>
      <w:r w:rsidRPr="00146D28">
        <w:rPr>
          <w:noProof/>
          <w:lang w:val="en-IN" w:eastAsia="en-IN"/>
        </w:rPr>
        <w:drawing>
          <wp:inline distT="0" distB="0" distL="0" distR="0" wp14:anchorId="72ADD269" wp14:editId="116DFA36">
            <wp:extent cx="5229225" cy="67627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29225" cy="6762750"/>
                    </a:xfrm>
                    <a:prstGeom prst="rect">
                      <a:avLst/>
                    </a:prstGeom>
                    <a:noFill/>
                    <a:ln>
                      <a:noFill/>
                    </a:ln>
                  </pic:spPr>
                </pic:pic>
              </a:graphicData>
            </a:graphic>
          </wp:inline>
        </w:drawing>
      </w:r>
    </w:p>
    <w:p w:rsidR="00CD7BDC" w:rsidRDefault="00CD7BDC" w:rsidP="00D960F8">
      <w:pPr>
        <w:ind w:left="720"/>
        <w:jc w:val="center"/>
      </w:pPr>
    </w:p>
    <w:p w:rsidR="003453BE" w:rsidRPr="003453BE" w:rsidRDefault="003453BE" w:rsidP="003453BE">
      <w:pPr>
        <w:pStyle w:val="Heading3"/>
        <w:rPr>
          <w:szCs w:val="24"/>
        </w:rPr>
      </w:pPr>
      <w:r w:rsidRPr="003453BE">
        <w:rPr>
          <w:szCs w:val="24"/>
        </w:rPr>
        <w:t>As can</w:t>
      </w:r>
      <w:r>
        <w:rPr>
          <w:szCs w:val="24"/>
        </w:rPr>
        <w:t xml:space="preserve"> be seen from the t</w:t>
      </w:r>
      <w:r w:rsidRPr="003453BE">
        <w:rPr>
          <w:szCs w:val="24"/>
        </w:rPr>
        <w:t>able</w:t>
      </w:r>
      <w:r>
        <w:rPr>
          <w:szCs w:val="24"/>
        </w:rPr>
        <w:t xml:space="preserve"> above</w:t>
      </w:r>
      <w:r w:rsidRPr="003453BE">
        <w:rPr>
          <w:szCs w:val="24"/>
        </w:rPr>
        <w:t>, overa</w:t>
      </w:r>
      <w:r w:rsidR="00257922">
        <w:rPr>
          <w:szCs w:val="24"/>
        </w:rPr>
        <w:t>ll energy requirement of 2967.78</w:t>
      </w:r>
      <w:r w:rsidRPr="003453BE">
        <w:rPr>
          <w:szCs w:val="24"/>
        </w:rPr>
        <w:t xml:space="preserve"> MUs were met from TPCL Units and DVC. TSL would like to submit that, power off take from all of these sources, depends on the availability of sources and loads. During the year FY 2016-17, there was a planned shutdown of Unit#2 for 10 days. However the shutdown of Unit#3 which was planned in FY 2015-16 was also deferred and taken in FY 2016-17. Due to this Unit#3 was also under </w:t>
      </w:r>
      <w:r w:rsidRPr="003453BE">
        <w:rPr>
          <w:szCs w:val="24"/>
        </w:rPr>
        <w:lastRenderedPageBreak/>
        <w:t xml:space="preserve">maintenance shutdown for a period of </w:t>
      </w:r>
      <w:proofErr w:type="spellStart"/>
      <w:r w:rsidRPr="003453BE">
        <w:rPr>
          <w:szCs w:val="24"/>
        </w:rPr>
        <w:t>approx</w:t>
      </w:r>
      <w:proofErr w:type="spellEnd"/>
      <w:r w:rsidRPr="003453BE">
        <w:rPr>
          <w:szCs w:val="24"/>
        </w:rPr>
        <w:t xml:space="preserve"> 31 days. This resulted in relatively lower intake from </w:t>
      </w:r>
      <w:proofErr w:type="spellStart"/>
      <w:r w:rsidRPr="003453BE">
        <w:rPr>
          <w:szCs w:val="24"/>
        </w:rPr>
        <w:t>from</w:t>
      </w:r>
      <w:proofErr w:type="spellEnd"/>
      <w:r w:rsidRPr="003453BE">
        <w:rPr>
          <w:szCs w:val="24"/>
        </w:rPr>
        <w:t xml:space="preserve"> Unit#2 and #3 than planned. During shutdown of Unit#2 and Unit#3, additional power requirement was met through DVC 132kV source. </w:t>
      </w:r>
    </w:p>
    <w:p w:rsidR="003453BE" w:rsidRPr="003453BE" w:rsidRDefault="003453BE" w:rsidP="003453BE">
      <w:pPr>
        <w:pStyle w:val="Heading3"/>
        <w:numPr>
          <w:ilvl w:val="0"/>
          <w:numId w:val="0"/>
        </w:numPr>
        <w:ind w:left="720"/>
      </w:pPr>
    </w:p>
    <w:p w:rsidR="003453BE" w:rsidRPr="003453BE" w:rsidRDefault="003453BE" w:rsidP="003453BE">
      <w:pPr>
        <w:pStyle w:val="Heading3"/>
      </w:pPr>
      <w:r w:rsidRPr="003453BE">
        <w:t xml:space="preserve">On an overall basis, there was less requirement of power by 143 MU from the approved total requirement for FY 2016-17, which also reflects in the power drawl from individual sources.  </w:t>
      </w:r>
    </w:p>
    <w:p w:rsidR="003453BE" w:rsidRPr="003453BE" w:rsidRDefault="003453BE" w:rsidP="003453BE">
      <w:pPr>
        <w:pStyle w:val="Heading3"/>
        <w:numPr>
          <w:ilvl w:val="0"/>
          <w:numId w:val="0"/>
        </w:numPr>
        <w:ind w:left="720"/>
      </w:pPr>
    </w:p>
    <w:p w:rsidR="003453BE" w:rsidRPr="003453BE" w:rsidRDefault="003453BE" w:rsidP="003453BE">
      <w:pPr>
        <w:pStyle w:val="Heading3"/>
      </w:pPr>
      <w:r w:rsidRPr="003453BE">
        <w:t>We would also like to bring to the notice of the Hon’ble Commission that unlike generating units, the power drawl by the load depends upon the timing of load and availability of source at that point of time and such considerations need to be taken while planning for sourcing of power, based on historical trends of load and generation.</w:t>
      </w:r>
    </w:p>
    <w:p w:rsidR="003453BE" w:rsidRPr="003453BE" w:rsidRDefault="003453BE" w:rsidP="003453BE">
      <w:pPr>
        <w:pStyle w:val="Heading3"/>
        <w:numPr>
          <w:ilvl w:val="0"/>
          <w:numId w:val="0"/>
        </w:numPr>
        <w:ind w:left="720"/>
      </w:pPr>
    </w:p>
    <w:p w:rsidR="00AC02C1" w:rsidRPr="003453BE" w:rsidRDefault="003453BE" w:rsidP="003453BE">
      <w:pPr>
        <w:pStyle w:val="Heading3"/>
      </w:pPr>
      <w:r w:rsidRPr="003453BE">
        <w:rPr>
          <w:lang w:val="en-IN"/>
        </w:rPr>
        <w:t xml:space="preserve">Based on the quantity of power purchased and sales shown in table above, the overall distribution loss comes as </w:t>
      </w:r>
      <w:r w:rsidR="00C347E0" w:rsidRPr="00C347E0">
        <w:rPr>
          <w:b/>
          <w:highlight w:val="yellow"/>
          <w:lang w:val="en-IN"/>
        </w:rPr>
        <w:t>3.05</w:t>
      </w:r>
      <w:r w:rsidRPr="00C347E0">
        <w:rPr>
          <w:b/>
          <w:highlight w:val="yellow"/>
          <w:lang w:val="en-IN"/>
        </w:rPr>
        <w:t>%</w:t>
      </w:r>
      <w:r w:rsidRPr="003453BE">
        <w:rPr>
          <w:b/>
          <w:lang w:val="en-IN"/>
        </w:rPr>
        <w:t xml:space="preserve"> </w:t>
      </w:r>
      <w:r w:rsidRPr="003453BE">
        <w:rPr>
          <w:lang w:val="en-IN"/>
        </w:rPr>
        <w:t xml:space="preserve">as against norm of </w:t>
      </w:r>
      <w:r w:rsidRPr="003453BE">
        <w:rPr>
          <w:b/>
          <w:lang w:val="en-IN"/>
        </w:rPr>
        <w:t xml:space="preserve">3.44% </w:t>
      </w:r>
      <w:r w:rsidRPr="003453BE">
        <w:rPr>
          <w:lang w:val="en-IN"/>
        </w:rPr>
        <w:t>as approved in MYT Tariff Order dated 28</w:t>
      </w:r>
      <w:r w:rsidRPr="003453BE">
        <w:rPr>
          <w:vertAlign w:val="superscript"/>
          <w:lang w:val="en-IN"/>
        </w:rPr>
        <w:t>th</w:t>
      </w:r>
      <w:r w:rsidRPr="003453BE">
        <w:rPr>
          <w:lang w:val="en-IN"/>
        </w:rPr>
        <w:t xml:space="preserve"> February 2017. </w:t>
      </w:r>
    </w:p>
    <w:p w:rsidR="00AC02C1" w:rsidRPr="00AC02C1" w:rsidRDefault="00AC02C1" w:rsidP="00AC02C1">
      <w:pPr>
        <w:pStyle w:val="Heading3"/>
        <w:numPr>
          <w:ilvl w:val="0"/>
          <w:numId w:val="0"/>
        </w:numPr>
        <w:ind w:left="1146"/>
        <w:rPr>
          <w:szCs w:val="24"/>
        </w:rPr>
      </w:pPr>
    </w:p>
    <w:p w:rsidR="00AC02C1" w:rsidRDefault="00AC02C1" w:rsidP="003A511F">
      <w:pPr>
        <w:pStyle w:val="Heading3"/>
        <w:rPr>
          <w:szCs w:val="24"/>
        </w:rPr>
      </w:pPr>
      <w:r w:rsidRPr="00AC02C1">
        <w:rPr>
          <w:szCs w:val="24"/>
          <w:lang w:val="en-IN"/>
        </w:rPr>
        <w:t>It is submitted tha</w:t>
      </w:r>
      <w:r>
        <w:rPr>
          <w:szCs w:val="24"/>
          <w:lang w:val="en-IN"/>
        </w:rPr>
        <w:t>t as per Tariff Regulations 2015</w:t>
      </w:r>
      <w:r w:rsidRPr="00AC02C1">
        <w:rPr>
          <w:szCs w:val="24"/>
          <w:lang w:val="en-IN"/>
        </w:rPr>
        <w:t xml:space="preserve">, distribution loss is a controllable parameter and petitioner has achieved a significant reduction of loss compared to the approved figures. The petitioner requests the Hon’ble Commission to kindly approve the energy balance as per the actual </w:t>
      </w:r>
      <w:r w:rsidR="003453BE">
        <w:rPr>
          <w:szCs w:val="24"/>
          <w:lang w:val="en-IN"/>
        </w:rPr>
        <w:t>basis as submitted in Table No 33</w:t>
      </w:r>
      <w:r w:rsidRPr="00AC02C1">
        <w:rPr>
          <w:szCs w:val="24"/>
          <w:lang w:val="en-IN"/>
        </w:rPr>
        <w:t xml:space="preserve"> above.</w:t>
      </w:r>
    </w:p>
    <w:p w:rsidR="00AC02C1" w:rsidRDefault="00AC02C1" w:rsidP="00AC02C1">
      <w:pPr>
        <w:pStyle w:val="ListParagraph"/>
      </w:pPr>
    </w:p>
    <w:p w:rsidR="003A511F" w:rsidRPr="00645CB3" w:rsidRDefault="003A511F" w:rsidP="003A511F">
      <w:pPr>
        <w:pStyle w:val="Heading3"/>
        <w:rPr>
          <w:szCs w:val="24"/>
        </w:rPr>
      </w:pPr>
      <w:r w:rsidRPr="00645CB3">
        <w:rPr>
          <w:szCs w:val="24"/>
        </w:rPr>
        <w:t xml:space="preserve">TSL has been and shall continue to be committed towards </w:t>
      </w:r>
      <w:r>
        <w:rPr>
          <w:szCs w:val="24"/>
        </w:rPr>
        <w:t>adopting</w:t>
      </w:r>
      <w:r w:rsidRPr="00645CB3">
        <w:rPr>
          <w:szCs w:val="24"/>
        </w:rPr>
        <w:t xml:space="preserve"> the best possible measures to minimise its distribution losses by pro-active approach and adopting best practices prevalent in the distribution sector in India. </w:t>
      </w:r>
    </w:p>
    <w:p w:rsidR="00E34518" w:rsidRPr="00E34518" w:rsidRDefault="00E34518" w:rsidP="00E34518">
      <w:pPr>
        <w:pStyle w:val="Heading3"/>
        <w:numPr>
          <w:ilvl w:val="0"/>
          <w:numId w:val="0"/>
        </w:numPr>
        <w:ind w:left="1146"/>
      </w:pPr>
    </w:p>
    <w:p w:rsidR="002D0371" w:rsidRDefault="002D0371" w:rsidP="002D0371">
      <w:pPr>
        <w:pStyle w:val="Heading2"/>
      </w:pPr>
      <w:bookmarkStart w:id="96" w:name="_Toc344647729"/>
      <w:bookmarkStart w:id="97" w:name="_Toc489853964"/>
      <w:r w:rsidRPr="00F62618">
        <w:t>Power Purchase Cost</w:t>
      </w:r>
      <w:bookmarkEnd w:id="96"/>
      <w:bookmarkEnd w:id="97"/>
    </w:p>
    <w:p w:rsidR="00A66B1D" w:rsidRPr="00A66B1D" w:rsidRDefault="00A66B1D" w:rsidP="002D0371">
      <w:pPr>
        <w:pStyle w:val="Heading3"/>
        <w:rPr>
          <w:szCs w:val="24"/>
        </w:rPr>
      </w:pPr>
      <w:r w:rsidRPr="00A66B1D">
        <w:rPr>
          <w:szCs w:val="24"/>
          <w:lang w:val="en-IN"/>
        </w:rPr>
        <w:t xml:space="preserve">Tata Steel Limited has continued to procure electricity from Unit-II and Unit- III of Tata Power Company Ltd, 132 kV and 400 kV of </w:t>
      </w:r>
      <w:proofErr w:type="spellStart"/>
      <w:r w:rsidRPr="00A66B1D">
        <w:rPr>
          <w:szCs w:val="24"/>
          <w:lang w:val="en-IN"/>
        </w:rPr>
        <w:t>Damodar</w:t>
      </w:r>
      <w:proofErr w:type="spellEnd"/>
      <w:r w:rsidRPr="00A66B1D">
        <w:rPr>
          <w:szCs w:val="24"/>
          <w:lang w:val="en-IN"/>
        </w:rPr>
        <w:t xml:space="preserve"> Valley Corporation, Tata Steel Captive Power Plant an</w:t>
      </w:r>
      <w:r w:rsidR="002349F2">
        <w:rPr>
          <w:szCs w:val="24"/>
          <w:lang w:val="en-IN"/>
        </w:rPr>
        <w:t>d mandatory procurement of RECs</w:t>
      </w:r>
      <w:r w:rsidRPr="00A66B1D">
        <w:rPr>
          <w:szCs w:val="24"/>
          <w:lang w:val="en-IN"/>
        </w:rPr>
        <w:t xml:space="preserve"> for</w:t>
      </w:r>
      <w:r w:rsidR="002349F2">
        <w:rPr>
          <w:szCs w:val="24"/>
          <w:lang w:val="en-IN"/>
        </w:rPr>
        <w:t xml:space="preserve"> meeting</w:t>
      </w:r>
      <w:r w:rsidRPr="00A66B1D">
        <w:rPr>
          <w:szCs w:val="24"/>
          <w:lang w:val="en-IN"/>
        </w:rPr>
        <w:t xml:space="preserve"> Renewable Purchase Obligation.</w:t>
      </w:r>
    </w:p>
    <w:p w:rsidR="00A66B1D" w:rsidRDefault="00A66B1D" w:rsidP="00A66B1D">
      <w:pPr>
        <w:pStyle w:val="Heading3"/>
        <w:numPr>
          <w:ilvl w:val="0"/>
          <w:numId w:val="0"/>
        </w:numPr>
        <w:ind w:left="1146"/>
        <w:rPr>
          <w:szCs w:val="24"/>
        </w:rPr>
      </w:pPr>
    </w:p>
    <w:p w:rsidR="002D0371" w:rsidRDefault="002D0371" w:rsidP="002D0371">
      <w:pPr>
        <w:pStyle w:val="Heading3"/>
        <w:rPr>
          <w:szCs w:val="24"/>
        </w:rPr>
      </w:pPr>
      <w:r w:rsidRPr="00645CB3">
        <w:rPr>
          <w:szCs w:val="24"/>
        </w:rPr>
        <w:t xml:space="preserve">This cost is a function of the energy requirement and price of available power from the different source for meeting the requirement. </w:t>
      </w:r>
      <w:r w:rsidR="00A66B1D" w:rsidRPr="00A66B1D">
        <w:rPr>
          <w:szCs w:val="24"/>
          <w:lang w:val="en-IN"/>
        </w:rPr>
        <w:t xml:space="preserve">The Power purchase cost claim is </w:t>
      </w:r>
      <w:proofErr w:type="spellStart"/>
      <w:r w:rsidR="00A66B1D" w:rsidRPr="00A66B1D">
        <w:rPr>
          <w:szCs w:val="24"/>
          <w:lang w:val="en-IN"/>
        </w:rPr>
        <w:t>Rs</w:t>
      </w:r>
      <w:proofErr w:type="spellEnd"/>
      <w:r w:rsidR="00A66B1D" w:rsidRPr="00A66B1D">
        <w:rPr>
          <w:szCs w:val="24"/>
          <w:lang w:val="en-IN"/>
        </w:rPr>
        <w:t xml:space="preserve">. </w:t>
      </w:r>
      <w:r w:rsidR="00257922">
        <w:rPr>
          <w:b/>
          <w:szCs w:val="24"/>
          <w:lang w:val="en-IN"/>
        </w:rPr>
        <w:t>1227.67</w:t>
      </w:r>
      <w:r w:rsidR="00A66B1D" w:rsidRPr="00A66B1D">
        <w:rPr>
          <w:b/>
          <w:szCs w:val="24"/>
          <w:lang w:val="en-IN"/>
        </w:rPr>
        <w:t xml:space="preserve"> </w:t>
      </w:r>
      <w:proofErr w:type="spellStart"/>
      <w:r w:rsidR="00A66B1D" w:rsidRPr="00A66B1D">
        <w:rPr>
          <w:szCs w:val="24"/>
          <w:lang w:val="en-IN"/>
        </w:rPr>
        <w:t>Crs</w:t>
      </w:r>
      <w:proofErr w:type="spellEnd"/>
      <w:r w:rsidR="00A66B1D" w:rsidRPr="00A66B1D">
        <w:rPr>
          <w:szCs w:val="24"/>
          <w:lang w:val="en-IN"/>
        </w:rPr>
        <w:t xml:space="preserve"> as against </w:t>
      </w:r>
      <w:proofErr w:type="spellStart"/>
      <w:r w:rsidR="00A66B1D" w:rsidRPr="00A66B1D">
        <w:rPr>
          <w:szCs w:val="24"/>
          <w:lang w:val="en-IN"/>
        </w:rPr>
        <w:t>Rs</w:t>
      </w:r>
      <w:proofErr w:type="spellEnd"/>
      <w:r w:rsidR="005C7AE1">
        <w:rPr>
          <w:b/>
          <w:szCs w:val="24"/>
          <w:lang w:val="en-IN"/>
        </w:rPr>
        <w:t>. 1318.54</w:t>
      </w:r>
      <w:r w:rsidR="00A66B1D" w:rsidRPr="00A66B1D">
        <w:rPr>
          <w:b/>
          <w:szCs w:val="24"/>
          <w:lang w:val="en-IN"/>
        </w:rPr>
        <w:t xml:space="preserve"> </w:t>
      </w:r>
      <w:proofErr w:type="spellStart"/>
      <w:r w:rsidR="00A66B1D" w:rsidRPr="00A66B1D">
        <w:rPr>
          <w:szCs w:val="24"/>
          <w:lang w:val="en-IN"/>
        </w:rPr>
        <w:t>Crs</w:t>
      </w:r>
      <w:proofErr w:type="spellEnd"/>
      <w:r w:rsidR="00A66B1D" w:rsidRPr="00A66B1D">
        <w:rPr>
          <w:szCs w:val="24"/>
          <w:lang w:val="en-IN"/>
        </w:rPr>
        <w:t xml:space="preserve"> app</w:t>
      </w:r>
      <w:r w:rsidR="005C7AE1">
        <w:rPr>
          <w:szCs w:val="24"/>
          <w:lang w:val="en-IN"/>
        </w:rPr>
        <w:t>roved by Hon’ble Commission in MYT</w:t>
      </w:r>
      <w:r w:rsidR="00A66B1D">
        <w:rPr>
          <w:szCs w:val="24"/>
          <w:lang w:val="en-IN"/>
        </w:rPr>
        <w:t xml:space="preserve"> order. </w:t>
      </w:r>
      <w:r w:rsidRPr="00645CB3">
        <w:rPr>
          <w:szCs w:val="24"/>
        </w:rPr>
        <w:t xml:space="preserve">The table below depicts the </w:t>
      </w:r>
      <w:r w:rsidR="00C71B1C">
        <w:rPr>
          <w:szCs w:val="24"/>
        </w:rPr>
        <w:t xml:space="preserve">provisional actual power purchase cost and cost </w:t>
      </w:r>
      <w:r w:rsidRPr="00645CB3">
        <w:rPr>
          <w:szCs w:val="24"/>
        </w:rPr>
        <w:t xml:space="preserve">as </w:t>
      </w:r>
      <w:r>
        <w:rPr>
          <w:szCs w:val="24"/>
        </w:rPr>
        <w:t xml:space="preserve">approved by Hon’ble Commission in </w:t>
      </w:r>
      <w:r w:rsidR="00846B6C">
        <w:rPr>
          <w:szCs w:val="24"/>
        </w:rPr>
        <w:t>the</w:t>
      </w:r>
      <w:r w:rsidR="00C71B1C">
        <w:rPr>
          <w:szCs w:val="24"/>
        </w:rPr>
        <w:t xml:space="preserve"> MYT Order dated 28</w:t>
      </w:r>
      <w:r w:rsidR="00C71B1C" w:rsidRPr="00C71B1C">
        <w:rPr>
          <w:szCs w:val="24"/>
          <w:vertAlign w:val="superscript"/>
        </w:rPr>
        <w:t>th</w:t>
      </w:r>
      <w:r w:rsidR="00C71B1C">
        <w:rPr>
          <w:szCs w:val="24"/>
        </w:rPr>
        <w:t xml:space="preserve"> February 2017.</w:t>
      </w:r>
    </w:p>
    <w:p w:rsidR="002D0371" w:rsidRPr="00F62618" w:rsidRDefault="002D0371" w:rsidP="003A2A35">
      <w:pPr>
        <w:pStyle w:val="Caption"/>
        <w:keepNext/>
        <w:spacing w:after="0"/>
      </w:pPr>
      <w:bookmarkStart w:id="98" w:name="_Toc344647816"/>
      <w:bookmarkStart w:id="99" w:name="_Toc489870853"/>
      <w:r w:rsidRPr="00F62618">
        <w:lastRenderedPageBreak/>
        <w:t xml:space="preserve">Table </w:t>
      </w:r>
      <w:r w:rsidR="00395738">
        <w:fldChar w:fldCharType="begin"/>
      </w:r>
      <w:r w:rsidR="00F776FC">
        <w:instrText xml:space="preserve"> SEQ Table \* ARABIC </w:instrText>
      </w:r>
      <w:r w:rsidR="00395738">
        <w:fldChar w:fldCharType="separate"/>
      </w:r>
      <w:r w:rsidR="00CA63A4">
        <w:rPr>
          <w:noProof/>
        </w:rPr>
        <w:t>33</w:t>
      </w:r>
      <w:r w:rsidR="00395738">
        <w:rPr>
          <w:noProof/>
        </w:rPr>
        <w:fldChar w:fldCharType="end"/>
      </w:r>
      <w:r w:rsidRPr="00F62618">
        <w:t>: Power Purchase Cost for FY 201</w:t>
      </w:r>
      <w:r w:rsidR="00846B6C">
        <w:t>6</w:t>
      </w:r>
      <w:r w:rsidRPr="00F62618">
        <w:t>-1</w:t>
      </w:r>
      <w:bookmarkEnd w:id="98"/>
      <w:r w:rsidR="00846B6C">
        <w:t>7</w:t>
      </w:r>
      <w:bookmarkEnd w:id="99"/>
    </w:p>
    <w:p w:rsidR="002D0371" w:rsidRPr="00645CB3" w:rsidRDefault="00395738" w:rsidP="003F3513">
      <w:pPr>
        <w:pStyle w:val="Heading3"/>
        <w:numPr>
          <w:ilvl w:val="0"/>
          <w:numId w:val="0"/>
        </w:numPr>
        <w:jc w:val="center"/>
        <w:rPr>
          <w:szCs w:val="24"/>
        </w:rPr>
      </w:pPr>
      <w:r>
        <w:rPr>
          <w:szCs w:val="24"/>
        </w:rPr>
        <w:fldChar w:fldCharType="begin"/>
      </w:r>
      <w:r w:rsidR="00C96117">
        <w:rPr>
          <w:szCs w:val="24"/>
        </w:rPr>
        <w:instrText xml:space="preserve"> LINK Excel.Sheet.12 "E:\\C__FB_Assignments\\TSL 2017-18\\Ashwin-TataSteel\\Tata Steel True-up FY-16 APR FY-17 ARR FY-18\\TSL APR FY 2016-17_GV_V2.xlsx!APR_FY 2016-17!R43C10:R84C14" "" \a \p </w:instrText>
      </w:r>
      <w:r>
        <w:rPr>
          <w:szCs w:val="24"/>
        </w:rPr>
        <w:fldChar w:fldCharType="separate"/>
      </w:r>
      <w:r w:rsidR="00CA63A4">
        <w:rPr>
          <w:szCs w:val="24"/>
        </w:rPr>
        <w:object w:dxaOrig="6733" w:dyaOrig="9672">
          <v:shape id="_x0000_i1044" type="#_x0000_t75" style="width:378pt;height:578.25pt">
            <v:imagedata r:id="rId46" o:title=""/>
          </v:shape>
        </w:object>
      </w:r>
      <w:r>
        <w:rPr>
          <w:szCs w:val="24"/>
        </w:rPr>
        <w:fldChar w:fldCharType="end"/>
      </w:r>
    </w:p>
    <w:p w:rsidR="0081440C" w:rsidRPr="0081440C" w:rsidRDefault="00897CCD" w:rsidP="00897CCD">
      <w:pPr>
        <w:ind w:firstLine="426"/>
        <w:rPr>
          <w:i/>
          <w:sz w:val="22"/>
        </w:rPr>
      </w:pPr>
      <w:r w:rsidRPr="0081440C">
        <w:rPr>
          <w:i/>
          <w:sz w:val="22"/>
        </w:rPr>
        <w:t>*</w:t>
      </w:r>
      <w:r w:rsidR="00D960F8" w:rsidRPr="0081440C">
        <w:rPr>
          <w:i/>
          <w:sz w:val="22"/>
        </w:rPr>
        <w:t>Debit</w:t>
      </w:r>
      <w:r w:rsidR="0081440C" w:rsidRPr="0081440C">
        <w:rPr>
          <w:i/>
          <w:sz w:val="22"/>
        </w:rPr>
        <w:t xml:space="preserve"> bills</w:t>
      </w:r>
      <w:r w:rsidR="00D960F8" w:rsidRPr="0081440C">
        <w:rPr>
          <w:i/>
          <w:sz w:val="22"/>
        </w:rPr>
        <w:t xml:space="preserve"> for FY13 FY</w:t>
      </w:r>
      <w:r w:rsidR="001C7475" w:rsidRPr="0081440C">
        <w:rPr>
          <w:i/>
          <w:sz w:val="22"/>
        </w:rPr>
        <w:t>14 F</w:t>
      </w:r>
      <w:r w:rsidR="0081440C" w:rsidRPr="0081440C">
        <w:rPr>
          <w:i/>
          <w:sz w:val="22"/>
        </w:rPr>
        <w:t>Y15, as per TS</w:t>
      </w:r>
      <w:r w:rsidRPr="0081440C">
        <w:rPr>
          <w:i/>
          <w:sz w:val="22"/>
        </w:rPr>
        <w:t>L Tariff order dt.</w:t>
      </w:r>
      <w:r w:rsidR="0081440C" w:rsidRPr="0081440C">
        <w:rPr>
          <w:i/>
          <w:sz w:val="22"/>
        </w:rPr>
        <w:t>28.02.17;</w:t>
      </w:r>
    </w:p>
    <w:p w:rsidR="0081440C" w:rsidRPr="0081440C" w:rsidRDefault="003A2A35" w:rsidP="0081440C">
      <w:pPr>
        <w:ind w:firstLine="426"/>
        <w:rPr>
          <w:i/>
          <w:sz w:val="22"/>
        </w:rPr>
      </w:pPr>
      <w:r>
        <w:rPr>
          <w:i/>
          <w:sz w:val="22"/>
        </w:rPr>
        <w:t xml:space="preserve">Unit II - </w:t>
      </w:r>
      <w:r w:rsidR="0081440C" w:rsidRPr="0081440C">
        <w:rPr>
          <w:i/>
          <w:sz w:val="22"/>
        </w:rPr>
        <w:t>Include</w:t>
      </w:r>
      <w:r>
        <w:rPr>
          <w:i/>
          <w:sz w:val="22"/>
        </w:rPr>
        <w:t xml:space="preserve">s previous year cost of </w:t>
      </w:r>
      <w:proofErr w:type="spellStart"/>
      <w:r>
        <w:rPr>
          <w:i/>
          <w:sz w:val="22"/>
        </w:rPr>
        <w:t>Rs</w:t>
      </w:r>
      <w:proofErr w:type="spellEnd"/>
      <w:r>
        <w:rPr>
          <w:i/>
          <w:sz w:val="22"/>
        </w:rPr>
        <w:t>. 3.17</w:t>
      </w:r>
      <w:r w:rsidR="0081440C" w:rsidRPr="0081440C">
        <w:rPr>
          <w:i/>
          <w:sz w:val="22"/>
        </w:rPr>
        <w:t xml:space="preserve"> </w:t>
      </w:r>
      <w:proofErr w:type="spellStart"/>
      <w:r w:rsidR="0081440C" w:rsidRPr="0081440C">
        <w:rPr>
          <w:i/>
          <w:sz w:val="22"/>
        </w:rPr>
        <w:t>Crs</w:t>
      </w:r>
      <w:proofErr w:type="spellEnd"/>
      <w:r w:rsidR="0081440C" w:rsidRPr="0081440C">
        <w:rPr>
          <w:i/>
          <w:sz w:val="22"/>
        </w:rPr>
        <w:t xml:space="preserve"> for FY13</w:t>
      </w:r>
      <w:proofErr w:type="gramStart"/>
      <w:r w:rsidR="0081440C" w:rsidRPr="0081440C">
        <w:rPr>
          <w:i/>
          <w:sz w:val="22"/>
        </w:rPr>
        <w:t>,FY14</w:t>
      </w:r>
      <w:proofErr w:type="gramEnd"/>
      <w:r w:rsidR="0081440C" w:rsidRPr="0081440C">
        <w:rPr>
          <w:i/>
          <w:sz w:val="22"/>
        </w:rPr>
        <w:t>, FY15;</w:t>
      </w:r>
    </w:p>
    <w:p w:rsidR="0081440C" w:rsidRPr="0081440C" w:rsidRDefault="003A2A35" w:rsidP="0081440C">
      <w:pPr>
        <w:ind w:firstLine="426"/>
        <w:rPr>
          <w:i/>
          <w:sz w:val="22"/>
        </w:rPr>
      </w:pPr>
      <w:r>
        <w:rPr>
          <w:i/>
          <w:sz w:val="22"/>
        </w:rPr>
        <w:t xml:space="preserve">Unit III - </w:t>
      </w:r>
      <w:r w:rsidR="0081440C" w:rsidRPr="0081440C">
        <w:rPr>
          <w:i/>
          <w:sz w:val="22"/>
        </w:rPr>
        <w:t>Includ</w:t>
      </w:r>
      <w:r>
        <w:rPr>
          <w:i/>
          <w:sz w:val="22"/>
        </w:rPr>
        <w:t xml:space="preserve">es previous year cost of </w:t>
      </w:r>
      <w:proofErr w:type="spellStart"/>
      <w:r>
        <w:rPr>
          <w:i/>
          <w:sz w:val="22"/>
        </w:rPr>
        <w:t>Rs</w:t>
      </w:r>
      <w:proofErr w:type="spellEnd"/>
      <w:r>
        <w:rPr>
          <w:i/>
          <w:sz w:val="22"/>
        </w:rPr>
        <w:t>. 3.</w:t>
      </w:r>
      <w:r w:rsidR="0081440C" w:rsidRPr="0081440C">
        <w:rPr>
          <w:i/>
          <w:sz w:val="22"/>
        </w:rPr>
        <w:t>7</w:t>
      </w:r>
      <w:r>
        <w:rPr>
          <w:i/>
          <w:sz w:val="22"/>
        </w:rPr>
        <w:t>3</w:t>
      </w:r>
      <w:r w:rsidR="0081440C" w:rsidRPr="0081440C">
        <w:rPr>
          <w:i/>
          <w:sz w:val="22"/>
        </w:rPr>
        <w:t xml:space="preserve"> </w:t>
      </w:r>
      <w:proofErr w:type="spellStart"/>
      <w:r w:rsidR="0081440C" w:rsidRPr="0081440C">
        <w:rPr>
          <w:i/>
          <w:sz w:val="22"/>
        </w:rPr>
        <w:t>Crs</w:t>
      </w:r>
      <w:proofErr w:type="spellEnd"/>
      <w:r w:rsidR="0081440C" w:rsidRPr="0081440C">
        <w:rPr>
          <w:i/>
          <w:sz w:val="22"/>
        </w:rPr>
        <w:t xml:space="preserve"> for FY13</w:t>
      </w:r>
      <w:proofErr w:type="gramStart"/>
      <w:r w:rsidR="0081440C" w:rsidRPr="0081440C">
        <w:rPr>
          <w:i/>
          <w:sz w:val="22"/>
        </w:rPr>
        <w:t>,FY14</w:t>
      </w:r>
      <w:proofErr w:type="gramEnd"/>
      <w:r w:rsidR="0081440C" w:rsidRPr="0081440C">
        <w:rPr>
          <w:i/>
          <w:sz w:val="22"/>
        </w:rPr>
        <w:t>, FY15</w:t>
      </w:r>
    </w:p>
    <w:p w:rsidR="00B00E17" w:rsidRPr="00897CCD" w:rsidRDefault="0081440C" w:rsidP="00897CCD">
      <w:pPr>
        <w:ind w:firstLine="426"/>
        <w:rPr>
          <w:i/>
        </w:rPr>
      </w:pPr>
      <w:r>
        <w:rPr>
          <w:i/>
        </w:rPr>
        <w:t xml:space="preserve"> </w:t>
      </w:r>
    </w:p>
    <w:p w:rsidR="001C7475" w:rsidRPr="00897CCD" w:rsidRDefault="001C7475" w:rsidP="00610D29">
      <w:pPr>
        <w:rPr>
          <w:i/>
        </w:rPr>
      </w:pPr>
    </w:p>
    <w:p w:rsidR="00561D27" w:rsidRDefault="00F65665" w:rsidP="00561D27">
      <w:pPr>
        <w:pStyle w:val="Heading3"/>
        <w:rPr>
          <w:lang w:val="en-IN"/>
        </w:rPr>
      </w:pPr>
      <w:r w:rsidRPr="00F65665">
        <w:rPr>
          <w:b/>
          <w:szCs w:val="24"/>
          <w:lang w:val="en-IN"/>
        </w:rPr>
        <w:lastRenderedPageBreak/>
        <w:t xml:space="preserve">Power Purchase from Tata Power Company Ltd (TPCL): </w:t>
      </w:r>
      <w:r w:rsidRPr="00F65665">
        <w:rPr>
          <w:lang w:val="en-IN"/>
        </w:rPr>
        <w:t xml:space="preserve">TSL purchased </w:t>
      </w:r>
      <w:r>
        <w:rPr>
          <w:lang w:val="en-IN"/>
        </w:rPr>
        <w:t>1423.92</w:t>
      </w:r>
      <w:r w:rsidRPr="00F65665">
        <w:rPr>
          <w:lang w:val="en-IN"/>
        </w:rPr>
        <w:t xml:space="preserve"> MUs at a total cost of </w:t>
      </w:r>
      <w:proofErr w:type="spellStart"/>
      <w:r w:rsidR="00561D27">
        <w:rPr>
          <w:lang w:val="en-IN"/>
        </w:rPr>
        <w:t>Rs</w:t>
      </w:r>
      <w:proofErr w:type="spellEnd"/>
      <w:r w:rsidR="00561D27">
        <w:rPr>
          <w:lang w:val="en-IN"/>
        </w:rPr>
        <w:t xml:space="preserve"> 522.2</w:t>
      </w:r>
      <w:r>
        <w:rPr>
          <w:lang w:val="en-IN"/>
        </w:rPr>
        <w:t>7</w:t>
      </w:r>
      <w:r w:rsidRPr="00F65665">
        <w:rPr>
          <w:lang w:val="en-IN"/>
        </w:rPr>
        <w:t xml:space="preserve"> </w:t>
      </w:r>
      <w:proofErr w:type="spellStart"/>
      <w:r w:rsidRPr="00F65665">
        <w:rPr>
          <w:lang w:val="en-IN"/>
        </w:rPr>
        <w:t>Crs</w:t>
      </w:r>
      <w:proofErr w:type="spellEnd"/>
      <w:r w:rsidRPr="00F65665">
        <w:rPr>
          <w:lang w:val="en-IN"/>
        </w:rPr>
        <w:t>, which works out to average rate of Rs.</w:t>
      </w:r>
      <w:r w:rsidR="00561D27">
        <w:rPr>
          <w:lang w:val="en-IN"/>
        </w:rPr>
        <w:t>3.67</w:t>
      </w:r>
      <w:r w:rsidRPr="00F65665">
        <w:rPr>
          <w:lang w:val="en-IN"/>
        </w:rPr>
        <w:t xml:space="preserve"> per unit. </w:t>
      </w:r>
    </w:p>
    <w:p w:rsidR="00561D27" w:rsidRDefault="00561D27" w:rsidP="00561D27">
      <w:pPr>
        <w:pStyle w:val="Heading3"/>
        <w:numPr>
          <w:ilvl w:val="0"/>
          <w:numId w:val="0"/>
        </w:numPr>
        <w:ind w:left="720"/>
        <w:rPr>
          <w:lang w:val="en-IN"/>
        </w:rPr>
      </w:pPr>
    </w:p>
    <w:p w:rsidR="00561D27" w:rsidRPr="00561D27" w:rsidRDefault="00561D27" w:rsidP="00561D27">
      <w:pPr>
        <w:pStyle w:val="Heading3"/>
        <w:rPr>
          <w:lang w:val="en-IN"/>
        </w:rPr>
      </w:pPr>
      <w:r w:rsidRPr="00561D27">
        <w:rPr>
          <w:lang w:val="en-IN"/>
        </w:rPr>
        <w:t xml:space="preserve">Total cost of </w:t>
      </w:r>
      <w:proofErr w:type="spellStart"/>
      <w:r w:rsidRPr="00561D27">
        <w:rPr>
          <w:b/>
          <w:lang w:val="en-IN"/>
        </w:rPr>
        <w:t>Rs</w:t>
      </w:r>
      <w:proofErr w:type="spellEnd"/>
      <w:r w:rsidRPr="00561D27">
        <w:rPr>
          <w:b/>
          <w:lang w:val="en-IN"/>
        </w:rPr>
        <w:t>.</w:t>
      </w:r>
      <w:r>
        <w:rPr>
          <w:b/>
          <w:lang w:val="en-IN"/>
        </w:rPr>
        <w:t xml:space="preserve"> 522.2</w:t>
      </w:r>
      <w:r w:rsidRPr="00561D27">
        <w:rPr>
          <w:b/>
          <w:lang w:val="en-IN"/>
        </w:rPr>
        <w:t>7</w:t>
      </w:r>
      <w:r w:rsidRPr="00561D27">
        <w:rPr>
          <w:lang w:val="en-IN"/>
        </w:rPr>
        <w:t xml:space="preserve"> </w:t>
      </w:r>
      <w:proofErr w:type="spellStart"/>
      <w:r w:rsidRPr="00561D27">
        <w:rPr>
          <w:lang w:val="en-IN"/>
        </w:rPr>
        <w:t>Crs</w:t>
      </w:r>
      <w:proofErr w:type="spellEnd"/>
      <w:r w:rsidRPr="00561D27">
        <w:rPr>
          <w:lang w:val="en-IN"/>
        </w:rPr>
        <w:t xml:space="preserve"> includes part of the previou</w:t>
      </w:r>
      <w:r>
        <w:rPr>
          <w:lang w:val="en-IN"/>
        </w:rPr>
        <w:t xml:space="preserve">s </w:t>
      </w:r>
      <w:proofErr w:type="spellStart"/>
      <w:r>
        <w:rPr>
          <w:lang w:val="en-IN"/>
        </w:rPr>
        <w:t>years</w:t>
      </w:r>
      <w:proofErr w:type="spellEnd"/>
      <w:r>
        <w:rPr>
          <w:lang w:val="en-IN"/>
        </w:rPr>
        <w:t xml:space="preserve"> debit notes of </w:t>
      </w:r>
      <w:proofErr w:type="spellStart"/>
      <w:r>
        <w:rPr>
          <w:lang w:val="en-IN"/>
        </w:rPr>
        <w:t>Rs</w:t>
      </w:r>
      <w:proofErr w:type="spellEnd"/>
      <w:r>
        <w:rPr>
          <w:lang w:val="en-IN"/>
        </w:rPr>
        <w:t>. 6.90</w:t>
      </w:r>
      <w:r w:rsidRPr="00561D27">
        <w:rPr>
          <w:lang w:val="en-IN"/>
        </w:rPr>
        <w:t xml:space="preserve"> </w:t>
      </w:r>
      <w:proofErr w:type="spellStart"/>
      <w:r w:rsidRPr="00561D27">
        <w:rPr>
          <w:lang w:val="en-IN"/>
        </w:rPr>
        <w:t>Crs</w:t>
      </w:r>
      <w:proofErr w:type="spellEnd"/>
      <w:r w:rsidRPr="00561D27">
        <w:rPr>
          <w:lang w:val="en-IN"/>
        </w:rPr>
        <w:t xml:space="preserve"> for</w:t>
      </w:r>
      <w:r>
        <w:rPr>
          <w:lang w:val="en-IN"/>
        </w:rPr>
        <w:t xml:space="preserve"> FY13, FY14, and FY15. </w:t>
      </w:r>
      <w:proofErr w:type="spellStart"/>
      <w:r>
        <w:rPr>
          <w:lang w:val="en-IN"/>
        </w:rPr>
        <w:t>Rs</w:t>
      </w:r>
      <w:proofErr w:type="spellEnd"/>
      <w:r>
        <w:rPr>
          <w:lang w:val="en-IN"/>
        </w:rPr>
        <w:t>. 6.90</w:t>
      </w:r>
      <w:r w:rsidRPr="00561D27">
        <w:rPr>
          <w:lang w:val="en-IN"/>
        </w:rPr>
        <w:t xml:space="preserve"> </w:t>
      </w:r>
      <w:proofErr w:type="spellStart"/>
      <w:r w:rsidRPr="00561D27">
        <w:rPr>
          <w:lang w:val="en-IN"/>
        </w:rPr>
        <w:t>Crs</w:t>
      </w:r>
      <w:proofErr w:type="spellEnd"/>
      <w:r w:rsidRPr="00561D27">
        <w:rPr>
          <w:lang w:val="en-IN"/>
        </w:rPr>
        <w:t xml:space="preserve"> have been paid to TPTCL, as per order of Hon’ble Commission, vide TSL</w:t>
      </w:r>
      <w:r>
        <w:rPr>
          <w:lang w:val="en-IN"/>
        </w:rPr>
        <w:t xml:space="preserve"> tariff Order dated 28.02.2017.</w:t>
      </w:r>
    </w:p>
    <w:p w:rsidR="00166A05" w:rsidRDefault="00166A05" w:rsidP="00166A05">
      <w:pPr>
        <w:pStyle w:val="Heading3"/>
        <w:numPr>
          <w:ilvl w:val="0"/>
          <w:numId w:val="0"/>
        </w:numPr>
        <w:ind w:left="720"/>
        <w:rPr>
          <w:lang w:val="en-IN"/>
        </w:rPr>
      </w:pPr>
    </w:p>
    <w:p w:rsidR="00092274" w:rsidRDefault="00F65665" w:rsidP="00092274">
      <w:pPr>
        <w:pStyle w:val="Heading3"/>
        <w:rPr>
          <w:lang w:val="en-IN"/>
        </w:rPr>
      </w:pPr>
      <w:r w:rsidRPr="00092274">
        <w:rPr>
          <w:lang w:val="en-IN"/>
        </w:rPr>
        <w:t xml:space="preserve">The petitioner requests the Hon’ble Commission to kindly approve the total cost of </w:t>
      </w:r>
      <w:proofErr w:type="spellStart"/>
      <w:r w:rsidRPr="00092274">
        <w:rPr>
          <w:lang w:val="en-IN"/>
        </w:rPr>
        <w:t>Rs</w:t>
      </w:r>
      <w:proofErr w:type="spellEnd"/>
      <w:r w:rsidRPr="00092274">
        <w:rPr>
          <w:lang w:val="en-IN"/>
        </w:rPr>
        <w:t>.</w:t>
      </w:r>
      <w:r w:rsidR="001C7475" w:rsidRPr="00092274">
        <w:rPr>
          <w:lang w:val="en-IN"/>
        </w:rPr>
        <w:t xml:space="preserve"> </w:t>
      </w:r>
      <w:r w:rsidR="00561D27">
        <w:rPr>
          <w:lang w:val="en-IN"/>
        </w:rPr>
        <w:t>522.2</w:t>
      </w:r>
      <w:r w:rsidRPr="00092274">
        <w:rPr>
          <w:lang w:val="en-IN"/>
        </w:rPr>
        <w:t>7</w:t>
      </w:r>
      <w:r w:rsidR="00092274">
        <w:rPr>
          <w:lang w:val="en-IN"/>
        </w:rPr>
        <w:t xml:space="preserve"> Crores. </w:t>
      </w:r>
    </w:p>
    <w:p w:rsidR="00092274" w:rsidRDefault="00092274" w:rsidP="00092274">
      <w:pPr>
        <w:pStyle w:val="Heading3"/>
        <w:numPr>
          <w:ilvl w:val="0"/>
          <w:numId w:val="0"/>
        </w:numPr>
        <w:ind w:left="720"/>
        <w:rPr>
          <w:lang w:val="en-IN"/>
        </w:rPr>
      </w:pPr>
    </w:p>
    <w:p w:rsidR="00D960F8" w:rsidRDefault="00F65665" w:rsidP="00D960F8">
      <w:pPr>
        <w:pStyle w:val="Heading3"/>
        <w:rPr>
          <w:lang w:val="en-IN"/>
        </w:rPr>
      </w:pPr>
      <w:r w:rsidRPr="00092274">
        <w:rPr>
          <w:lang w:val="en-IN"/>
        </w:rPr>
        <w:t xml:space="preserve">The actual Power Purchase Bills (for all </w:t>
      </w:r>
      <w:r w:rsidR="006C2736" w:rsidRPr="00092274">
        <w:rPr>
          <w:lang w:val="en-IN"/>
        </w:rPr>
        <w:t>sources) paid by TSL for FY 2016-17</w:t>
      </w:r>
      <w:r w:rsidRPr="00092274">
        <w:rPr>
          <w:lang w:val="en-IN"/>
        </w:rPr>
        <w:t xml:space="preserve"> are enclosed with </w:t>
      </w:r>
      <w:r w:rsidR="00BF0614" w:rsidRPr="00092274">
        <w:rPr>
          <w:b/>
        </w:rPr>
        <w:t>Annexure</w:t>
      </w:r>
      <w:r w:rsidR="00831358" w:rsidRPr="00092274">
        <w:rPr>
          <w:b/>
        </w:rPr>
        <w:t xml:space="preserve"> </w:t>
      </w:r>
      <w:r w:rsidR="002B0DAC">
        <w:rPr>
          <w:b/>
        </w:rPr>
        <w:t>–</w:t>
      </w:r>
      <w:r w:rsidR="00D960F8">
        <w:rPr>
          <w:b/>
        </w:rPr>
        <w:t xml:space="preserve"> X</w:t>
      </w:r>
      <w:r w:rsidR="002B0DAC">
        <w:rPr>
          <w:b/>
        </w:rPr>
        <w:t>I A</w:t>
      </w:r>
      <w:r w:rsidR="00AE0360" w:rsidRPr="00092274">
        <w:rPr>
          <w:b/>
        </w:rPr>
        <w:t xml:space="preserve">: </w:t>
      </w:r>
      <w:r w:rsidR="00AE0360" w:rsidRPr="006C2736">
        <w:t xml:space="preserve">Copy of Power purchase Bills from TPCL Unit </w:t>
      </w:r>
      <w:r w:rsidR="006C2736">
        <w:t xml:space="preserve">#2, #3 source for FY </w:t>
      </w:r>
      <w:r w:rsidR="009D2587" w:rsidRPr="006C2736">
        <w:t>2016-17</w:t>
      </w:r>
      <w:r w:rsidR="00BF0614" w:rsidRPr="00092274">
        <w:rPr>
          <w:b/>
        </w:rPr>
        <w:t>.</w:t>
      </w:r>
    </w:p>
    <w:p w:rsidR="00D960F8" w:rsidRDefault="00D960F8" w:rsidP="00D960F8">
      <w:pPr>
        <w:pStyle w:val="ListParagraph"/>
        <w:rPr>
          <w:b/>
          <w:bCs/>
          <w:sz w:val="23"/>
          <w:szCs w:val="23"/>
        </w:rPr>
      </w:pPr>
    </w:p>
    <w:p w:rsidR="00092274" w:rsidRPr="00D960F8" w:rsidRDefault="006F5933" w:rsidP="00D960F8">
      <w:pPr>
        <w:pStyle w:val="Heading3"/>
        <w:rPr>
          <w:lang w:val="en-IN"/>
        </w:rPr>
      </w:pPr>
      <w:r w:rsidRPr="00D960F8">
        <w:rPr>
          <w:b/>
          <w:bCs w:val="0"/>
          <w:sz w:val="23"/>
          <w:szCs w:val="23"/>
        </w:rPr>
        <w:t xml:space="preserve">Power Purchase from DVC Source 132 kV: </w:t>
      </w:r>
      <w:r w:rsidR="00162227" w:rsidRPr="00D960F8">
        <w:rPr>
          <w:szCs w:val="24"/>
        </w:rPr>
        <w:t>TSL purchase</w:t>
      </w:r>
      <w:r w:rsidR="00DA1BC0" w:rsidRPr="00D960F8">
        <w:rPr>
          <w:szCs w:val="24"/>
        </w:rPr>
        <w:t>d about</w:t>
      </w:r>
      <w:r w:rsidR="009D2587" w:rsidRPr="00D960F8">
        <w:rPr>
          <w:szCs w:val="24"/>
        </w:rPr>
        <w:t xml:space="preserve"> </w:t>
      </w:r>
      <w:r w:rsidR="009D2587" w:rsidRPr="00D960F8">
        <w:rPr>
          <w:b/>
          <w:szCs w:val="24"/>
        </w:rPr>
        <w:t>308.09</w:t>
      </w:r>
      <w:r w:rsidR="009D2587" w:rsidRPr="00D960F8">
        <w:rPr>
          <w:szCs w:val="24"/>
        </w:rPr>
        <w:t xml:space="preserve"> </w:t>
      </w:r>
      <w:r w:rsidR="00162227" w:rsidRPr="00D960F8">
        <w:rPr>
          <w:szCs w:val="24"/>
        </w:rPr>
        <w:t xml:space="preserve">MUs </w:t>
      </w:r>
      <w:r w:rsidR="008B061D" w:rsidRPr="00D960F8">
        <w:rPr>
          <w:szCs w:val="24"/>
        </w:rPr>
        <w:t xml:space="preserve">for an amount of </w:t>
      </w:r>
      <w:proofErr w:type="spellStart"/>
      <w:r w:rsidR="008B061D" w:rsidRPr="00D960F8">
        <w:rPr>
          <w:szCs w:val="24"/>
        </w:rPr>
        <w:t>Rs</w:t>
      </w:r>
      <w:proofErr w:type="spellEnd"/>
      <w:r w:rsidR="008B061D" w:rsidRPr="00D960F8">
        <w:rPr>
          <w:szCs w:val="24"/>
        </w:rPr>
        <w:t xml:space="preserve"> </w:t>
      </w:r>
      <w:r w:rsidR="009D2587" w:rsidRPr="00D960F8">
        <w:rPr>
          <w:b/>
          <w:szCs w:val="24"/>
        </w:rPr>
        <w:t>158.26</w:t>
      </w:r>
      <w:r w:rsidR="009D2587" w:rsidRPr="00D960F8">
        <w:rPr>
          <w:szCs w:val="24"/>
        </w:rPr>
        <w:t xml:space="preserve"> </w:t>
      </w:r>
      <w:proofErr w:type="spellStart"/>
      <w:r w:rsidR="008B061D" w:rsidRPr="00D960F8">
        <w:rPr>
          <w:szCs w:val="24"/>
        </w:rPr>
        <w:t>Crs</w:t>
      </w:r>
      <w:proofErr w:type="spellEnd"/>
      <w:r w:rsidR="00561D27">
        <w:rPr>
          <w:szCs w:val="24"/>
        </w:rPr>
        <w:t xml:space="preserve">. </w:t>
      </w:r>
      <w:r w:rsidR="00561D27" w:rsidRPr="00561D27">
        <w:rPr>
          <w:szCs w:val="24"/>
        </w:rPr>
        <w:t xml:space="preserve">The average power purchase cost from DVC 132 kV source is approx. </w:t>
      </w:r>
      <w:proofErr w:type="spellStart"/>
      <w:r w:rsidR="00561D27" w:rsidRPr="00561D27">
        <w:rPr>
          <w:szCs w:val="24"/>
        </w:rPr>
        <w:t>Rs</w:t>
      </w:r>
      <w:proofErr w:type="spellEnd"/>
      <w:r w:rsidR="00561D27" w:rsidRPr="00561D27">
        <w:rPr>
          <w:szCs w:val="24"/>
        </w:rPr>
        <w:t>. 5.14 per unit during FY 2016-17.</w:t>
      </w:r>
    </w:p>
    <w:p w:rsidR="00092274" w:rsidRDefault="00092274" w:rsidP="00092274">
      <w:pPr>
        <w:pStyle w:val="ListParagraph"/>
      </w:pPr>
    </w:p>
    <w:p w:rsidR="00092274" w:rsidRDefault="006F5933" w:rsidP="00092274">
      <w:pPr>
        <w:pStyle w:val="Heading3"/>
        <w:rPr>
          <w:szCs w:val="24"/>
        </w:rPr>
      </w:pPr>
      <w:r w:rsidRPr="00092274">
        <w:rPr>
          <w:szCs w:val="24"/>
        </w:rPr>
        <w:t>The copy of bills is enclosed as</w:t>
      </w:r>
      <w:r w:rsidR="00AE0360" w:rsidRPr="00092274">
        <w:rPr>
          <w:szCs w:val="24"/>
        </w:rPr>
        <w:t xml:space="preserve"> </w:t>
      </w:r>
      <w:r w:rsidR="00AE0360" w:rsidRPr="00092274">
        <w:rPr>
          <w:b/>
          <w:szCs w:val="24"/>
        </w:rPr>
        <w:t xml:space="preserve">Annexure </w:t>
      </w:r>
      <w:r w:rsidR="00D960F8">
        <w:rPr>
          <w:b/>
          <w:szCs w:val="24"/>
        </w:rPr>
        <w:t>X</w:t>
      </w:r>
      <w:r w:rsidR="002B0DAC">
        <w:rPr>
          <w:b/>
          <w:szCs w:val="24"/>
        </w:rPr>
        <w:t>I B</w:t>
      </w:r>
      <w:r w:rsidR="00AE0360" w:rsidRPr="00092274">
        <w:rPr>
          <w:szCs w:val="24"/>
        </w:rPr>
        <w:t>: Copy of Power purchase Bill</w:t>
      </w:r>
      <w:r w:rsidR="006C2736" w:rsidRPr="00092274">
        <w:rPr>
          <w:szCs w:val="24"/>
        </w:rPr>
        <w:t xml:space="preserve">s from DVC 132 KV source for FY </w:t>
      </w:r>
      <w:r w:rsidR="009D2587" w:rsidRPr="00092274">
        <w:rPr>
          <w:szCs w:val="24"/>
        </w:rPr>
        <w:t>2016-17.</w:t>
      </w:r>
    </w:p>
    <w:p w:rsidR="00092274" w:rsidRDefault="00092274" w:rsidP="00092274">
      <w:pPr>
        <w:pStyle w:val="ListParagraph"/>
      </w:pPr>
    </w:p>
    <w:p w:rsidR="00416E35" w:rsidRPr="00092274" w:rsidRDefault="00416E35" w:rsidP="00092274">
      <w:pPr>
        <w:pStyle w:val="Heading3"/>
        <w:rPr>
          <w:szCs w:val="24"/>
        </w:rPr>
      </w:pPr>
      <w:r w:rsidRPr="00092274">
        <w:rPr>
          <w:szCs w:val="24"/>
        </w:rPr>
        <w:t xml:space="preserve">The Hon’ble commission is requested to kindly approve the </w:t>
      </w:r>
      <w:r w:rsidR="00DB4FFB" w:rsidRPr="00092274">
        <w:rPr>
          <w:szCs w:val="24"/>
        </w:rPr>
        <w:t xml:space="preserve">total </w:t>
      </w:r>
      <w:r w:rsidRPr="00092274">
        <w:rPr>
          <w:szCs w:val="24"/>
        </w:rPr>
        <w:t>power purchase cost of Rs.</w:t>
      </w:r>
      <w:r w:rsidR="009D2587" w:rsidRPr="00092274">
        <w:rPr>
          <w:b/>
          <w:szCs w:val="24"/>
        </w:rPr>
        <w:t>158.26</w:t>
      </w:r>
      <w:r w:rsidR="009D2587" w:rsidRPr="00092274">
        <w:rPr>
          <w:szCs w:val="24"/>
        </w:rPr>
        <w:t xml:space="preserve"> </w:t>
      </w:r>
      <w:proofErr w:type="spellStart"/>
      <w:r w:rsidRPr="00092274">
        <w:rPr>
          <w:szCs w:val="24"/>
        </w:rPr>
        <w:t>Crs</w:t>
      </w:r>
      <w:proofErr w:type="spellEnd"/>
      <w:r w:rsidRPr="00092274">
        <w:rPr>
          <w:b/>
          <w:szCs w:val="24"/>
        </w:rPr>
        <w:t xml:space="preserve"> </w:t>
      </w:r>
      <w:r w:rsidRPr="00092274">
        <w:rPr>
          <w:szCs w:val="24"/>
        </w:rPr>
        <w:t>from DVC 132 kV</w:t>
      </w:r>
      <w:r w:rsidR="009D2587" w:rsidRPr="00092274">
        <w:rPr>
          <w:szCs w:val="24"/>
        </w:rPr>
        <w:t xml:space="preserve"> for FY 2016-17</w:t>
      </w:r>
      <w:r w:rsidRPr="00092274">
        <w:rPr>
          <w:szCs w:val="24"/>
        </w:rPr>
        <w:t>.</w:t>
      </w:r>
    </w:p>
    <w:p w:rsidR="002D0371" w:rsidRPr="00BE5F0A" w:rsidRDefault="002D0371" w:rsidP="002D0371">
      <w:pPr>
        <w:ind w:left="720"/>
        <w:rPr>
          <w:b/>
          <w:i/>
        </w:rPr>
      </w:pPr>
    </w:p>
    <w:p w:rsidR="001C7475" w:rsidRPr="006444B7" w:rsidRDefault="006F5933" w:rsidP="00B22C2C">
      <w:pPr>
        <w:pStyle w:val="Heading3"/>
        <w:rPr>
          <w:lang w:val="en-IN"/>
        </w:rPr>
      </w:pPr>
      <w:r w:rsidRPr="00B22C2C">
        <w:rPr>
          <w:b/>
          <w:szCs w:val="24"/>
          <w:lang w:val="en-IN"/>
        </w:rPr>
        <w:t xml:space="preserve">Power Purchase from DVC Source 400 kV: </w:t>
      </w:r>
      <w:r w:rsidR="00B22C2C" w:rsidRPr="00B22C2C">
        <w:rPr>
          <w:lang w:val="en-IN"/>
        </w:rPr>
        <w:t xml:space="preserve">TSL purchased </w:t>
      </w:r>
      <w:r w:rsidR="00AD0DA3">
        <w:rPr>
          <w:b/>
          <w:lang w:val="en-IN"/>
        </w:rPr>
        <w:t>1151.11</w:t>
      </w:r>
      <w:r w:rsidR="00B22C2C" w:rsidRPr="00B22C2C">
        <w:rPr>
          <w:b/>
          <w:lang w:val="en-IN"/>
        </w:rPr>
        <w:t xml:space="preserve"> </w:t>
      </w:r>
      <w:r w:rsidR="00B22C2C" w:rsidRPr="00B22C2C">
        <w:rPr>
          <w:lang w:val="en-IN"/>
        </w:rPr>
        <w:t xml:space="preserve">MUs from DVC </w:t>
      </w:r>
      <w:r w:rsidR="00B22C2C" w:rsidRPr="006444B7">
        <w:rPr>
          <w:lang w:val="en-IN"/>
        </w:rPr>
        <w:t xml:space="preserve">at 400 kV at a total cost of </w:t>
      </w:r>
      <w:proofErr w:type="spellStart"/>
      <w:r w:rsidR="00B22C2C" w:rsidRPr="006444B7">
        <w:rPr>
          <w:lang w:val="en-IN"/>
        </w:rPr>
        <w:t>Rs</w:t>
      </w:r>
      <w:proofErr w:type="spellEnd"/>
      <w:r w:rsidR="00B22C2C" w:rsidRPr="006444B7">
        <w:rPr>
          <w:lang w:val="en-IN"/>
        </w:rPr>
        <w:t xml:space="preserve"> </w:t>
      </w:r>
      <w:r w:rsidR="00AD0DA3" w:rsidRPr="006444B7">
        <w:rPr>
          <w:b/>
          <w:lang w:val="en-IN"/>
        </w:rPr>
        <w:t>509.64</w:t>
      </w:r>
      <w:r w:rsidR="00B22C2C" w:rsidRPr="006444B7">
        <w:rPr>
          <w:b/>
          <w:lang w:val="en-IN"/>
        </w:rPr>
        <w:t xml:space="preserve"> </w:t>
      </w:r>
      <w:proofErr w:type="spellStart"/>
      <w:r w:rsidR="00B22C2C" w:rsidRPr="006444B7">
        <w:rPr>
          <w:lang w:val="en-IN"/>
        </w:rPr>
        <w:t>Crs</w:t>
      </w:r>
      <w:proofErr w:type="spellEnd"/>
      <w:r w:rsidR="00B22C2C" w:rsidRPr="006444B7">
        <w:rPr>
          <w:lang w:val="en-IN"/>
        </w:rPr>
        <w:t xml:space="preserve"> which comes out to average rate of Rs.</w:t>
      </w:r>
      <w:r w:rsidR="00AD0DA3" w:rsidRPr="006444B7">
        <w:rPr>
          <w:b/>
          <w:lang w:val="en-IN"/>
        </w:rPr>
        <w:t>4.43</w:t>
      </w:r>
      <w:r w:rsidR="00B22C2C" w:rsidRPr="006444B7">
        <w:rPr>
          <w:b/>
          <w:lang w:val="en-IN"/>
        </w:rPr>
        <w:t xml:space="preserve"> </w:t>
      </w:r>
      <w:r w:rsidR="00B22C2C" w:rsidRPr="006444B7">
        <w:rPr>
          <w:lang w:val="en-IN"/>
        </w:rPr>
        <w:t>per unit.</w:t>
      </w:r>
      <w:r w:rsidR="0094181E" w:rsidRPr="006444B7">
        <w:rPr>
          <w:lang w:val="en-IN"/>
        </w:rPr>
        <w:t xml:space="preserve"> </w:t>
      </w:r>
    </w:p>
    <w:p w:rsidR="001C7475" w:rsidRPr="006444B7" w:rsidRDefault="001C7475" w:rsidP="001C7475">
      <w:pPr>
        <w:pStyle w:val="Heading3"/>
        <w:numPr>
          <w:ilvl w:val="0"/>
          <w:numId w:val="0"/>
        </w:numPr>
        <w:ind w:left="1146"/>
        <w:rPr>
          <w:lang w:val="en-IN"/>
        </w:rPr>
      </w:pPr>
    </w:p>
    <w:p w:rsidR="00561D27" w:rsidRPr="00561D27" w:rsidRDefault="001C7475" w:rsidP="00561D27">
      <w:pPr>
        <w:pStyle w:val="Heading3"/>
        <w:rPr>
          <w:lang w:val="en-IN"/>
        </w:rPr>
      </w:pPr>
      <w:r w:rsidRPr="006444B7">
        <w:rPr>
          <w:lang w:val="en-IN"/>
        </w:rPr>
        <w:t xml:space="preserve">The </w:t>
      </w:r>
      <w:r w:rsidR="00561D27" w:rsidRPr="006444B7">
        <w:t xml:space="preserve">average actual power purchase cost for FY 2016-17, from DVC 400kV source is </w:t>
      </w:r>
      <w:proofErr w:type="spellStart"/>
      <w:r w:rsidR="00561D27" w:rsidRPr="006444B7">
        <w:t>Rs</w:t>
      </w:r>
      <w:proofErr w:type="spellEnd"/>
      <w:r w:rsidR="00561D27" w:rsidRPr="006444B7">
        <w:t xml:space="preserve">. </w:t>
      </w:r>
      <w:r w:rsidR="00AD0DA3" w:rsidRPr="006444B7">
        <w:t>4.43</w:t>
      </w:r>
      <w:r w:rsidR="00561D27" w:rsidRPr="006444B7">
        <w:t xml:space="preserve"> per</w:t>
      </w:r>
      <w:r w:rsidR="00561D27" w:rsidRPr="00561D27">
        <w:t xml:space="preserve"> unit, including fixed and variable charges both, as compared to projections approved by</w:t>
      </w:r>
      <w:r w:rsidR="00561D27">
        <w:t xml:space="preserve"> Hon’ble Commission at 3.75 per unit.</w:t>
      </w:r>
      <w:r w:rsidR="00561D27" w:rsidRPr="00561D27">
        <w:t xml:space="preserve"> </w:t>
      </w:r>
    </w:p>
    <w:p w:rsidR="00561D27" w:rsidRPr="00561D27" w:rsidRDefault="00561D27" w:rsidP="00561D27">
      <w:pPr>
        <w:pStyle w:val="Heading3"/>
        <w:numPr>
          <w:ilvl w:val="0"/>
          <w:numId w:val="0"/>
        </w:numPr>
        <w:ind w:left="720"/>
      </w:pPr>
    </w:p>
    <w:p w:rsidR="00561D27" w:rsidRPr="00561D27" w:rsidRDefault="00561D27" w:rsidP="00561D27">
      <w:pPr>
        <w:pStyle w:val="Heading3"/>
        <w:rPr>
          <w:lang w:val="en-IN"/>
        </w:rPr>
      </w:pPr>
      <w:r w:rsidRPr="00561D27">
        <w:t xml:space="preserve">The difference between projected and actual is primarily due to lower demand than projections approved and charges of </w:t>
      </w:r>
      <w:proofErr w:type="spellStart"/>
      <w:r w:rsidRPr="00561D27">
        <w:t>Rs</w:t>
      </w:r>
      <w:proofErr w:type="spellEnd"/>
      <w:r w:rsidRPr="00561D27">
        <w:t xml:space="preserve">. 52.11 Cr. which were paid to PGCIL, ERLDC as transmission, scheduling and operating charges for 400kV source, but was not considered while approving the projections. </w:t>
      </w:r>
    </w:p>
    <w:p w:rsidR="00561D27" w:rsidRPr="00561D27" w:rsidRDefault="00561D27" w:rsidP="00561D27">
      <w:pPr>
        <w:pStyle w:val="Heading3"/>
        <w:numPr>
          <w:ilvl w:val="0"/>
          <w:numId w:val="0"/>
        </w:numPr>
        <w:ind w:left="720"/>
        <w:rPr>
          <w:lang w:val="en-IN"/>
        </w:rPr>
      </w:pPr>
    </w:p>
    <w:p w:rsidR="00561D27" w:rsidRPr="00561D27" w:rsidRDefault="00561D27" w:rsidP="00561D27">
      <w:pPr>
        <w:pStyle w:val="Heading3"/>
        <w:rPr>
          <w:lang w:val="en-IN"/>
        </w:rPr>
      </w:pPr>
      <w:r w:rsidRPr="00561D27">
        <w:rPr>
          <w:lang w:val="en-IN"/>
        </w:rPr>
        <w:t xml:space="preserve">TSL would like to submit to the Hon’ble Commission that, while approving projected cost for FY 2016-17, transmission charges of PGCIL &amp; ERLDC fees was </w:t>
      </w:r>
      <w:r w:rsidRPr="00561D27">
        <w:rPr>
          <w:lang w:val="en-IN"/>
        </w:rPr>
        <w:lastRenderedPageBreak/>
        <w:t>not considered in the total cost, which led to a relatively lower projections of per unit rate from DVC 400 kV source.</w:t>
      </w:r>
    </w:p>
    <w:p w:rsidR="00561D27" w:rsidRPr="00561D27" w:rsidRDefault="00561D27" w:rsidP="00561D27">
      <w:pPr>
        <w:pStyle w:val="Heading3"/>
        <w:numPr>
          <w:ilvl w:val="0"/>
          <w:numId w:val="0"/>
        </w:numPr>
        <w:ind w:left="720"/>
        <w:rPr>
          <w:lang w:val="en-IN"/>
        </w:rPr>
      </w:pPr>
    </w:p>
    <w:p w:rsidR="00561D27" w:rsidRPr="00561D27" w:rsidRDefault="00561D27" w:rsidP="00561D27">
      <w:pPr>
        <w:pStyle w:val="Heading3"/>
        <w:rPr>
          <w:lang w:val="en-IN"/>
        </w:rPr>
      </w:pPr>
      <w:r w:rsidRPr="00561D27">
        <w:rPr>
          <w:lang w:val="en-IN"/>
        </w:rPr>
        <w:t xml:space="preserve"> The Power purchase bills are attached as </w:t>
      </w:r>
      <w:r w:rsidR="002B0DAC">
        <w:rPr>
          <w:b/>
          <w:lang w:val="en-IN"/>
        </w:rPr>
        <w:t>Annexure XI C</w:t>
      </w:r>
      <w:r w:rsidRPr="00561D27">
        <w:rPr>
          <w:b/>
          <w:lang w:val="en-IN"/>
        </w:rPr>
        <w:t xml:space="preserve">: </w:t>
      </w:r>
      <w:r w:rsidRPr="00561D27">
        <w:rPr>
          <w:lang w:val="en-IN"/>
        </w:rPr>
        <w:t xml:space="preserve">Copy of Power purchase Bills from DVC 400 KV source for FY 2016-17, for the Hon’ble Commission’s perusal. The petitioner is also attaching Copy of approvals from DVC regarding UI charges / payable/receivable from Tata Steel under DVC 400 kV source for FY 2016-17 as </w:t>
      </w:r>
      <w:r w:rsidR="002B0DAC">
        <w:rPr>
          <w:b/>
          <w:lang w:val="en-IN"/>
        </w:rPr>
        <w:t>Annexure – XI D</w:t>
      </w:r>
      <w:r w:rsidRPr="00561D27">
        <w:rPr>
          <w:b/>
          <w:lang w:val="en-IN"/>
        </w:rPr>
        <w:t xml:space="preserve">. </w:t>
      </w:r>
      <w:r w:rsidRPr="00561D27">
        <w:rPr>
          <w:lang w:val="en-IN"/>
        </w:rPr>
        <w:t xml:space="preserve">In addition, the petition is also attaching Statement of transmission line charges paid to POSOCO and Copy of bills from for Transmission charges from PGCIL under DVC 400 KV source for FY 2016-17 as </w:t>
      </w:r>
      <w:r w:rsidR="002B0DAC">
        <w:rPr>
          <w:b/>
          <w:lang w:val="en-IN"/>
        </w:rPr>
        <w:t>Annexure – XI E</w:t>
      </w:r>
      <w:r w:rsidRPr="00561D27">
        <w:rPr>
          <w:b/>
          <w:lang w:val="en-IN"/>
        </w:rPr>
        <w:t xml:space="preserve">. </w:t>
      </w:r>
    </w:p>
    <w:p w:rsidR="00561D27" w:rsidRPr="00561D27" w:rsidRDefault="00561D27" w:rsidP="00561D27">
      <w:pPr>
        <w:pStyle w:val="Heading3"/>
        <w:numPr>
          <w:ilvl w:val="0"/>
          <w:numId w:val="0"/>
        </w:numPr>
        <w:ind w:left="720"/>
        <w:rPr>
          <w:lang w:val="en-IN"/>
        </w:rPr>
      </w:pPr>
    </w:p>
    <w:p w:rsidR="00561D27" w:rsidRPr="00561D27" w:rsidRDefault="00561D27" w:rsidP="00561D27">
      <w:pPr>
        <w:pStyle w:val="Heading3"/>
        <w:rPr>
          <w:lang w:val="en-IN"/>
        </w:rPr>
      </w:pPr>
      <w:r w:rsidRPr="00561D27">
        <w:rPr>
          <w:lang w:val="en-IN"/>
        </w:rPr>
        <w:t>The petitioner requests the Hon’ble Commission to approve the total cost of Rs.</w:t>
      </w:r>
      <w:r w:rsidR="00AD0DA3">
        <w:rPr>
          <w:b/>
          <w:lang w:val="en-IN"/>
        </w:rPr>
        <w:t>509.64</w:t>
      </w:r>
      <w:r w:rsidRPr="00561D27">
        <w:rPr>
          <w:b/>
          <w:lang w:val="en-IN"/>
        </w:rPr>
        <w:t xml:space="preserve"> </w:t>
      </w:r>
      <w:proofErr w:type="spellStart"/>
      <w:r w:rsidRPr="00561D27">
        <w:rPr>
          <w:lang w:val="en-IN"/>
        </w:rPr>
        <w:t>Crs</w:t>
      </w:r>
      <w:proofErr w:type="spellEnd"/>
      <w:r w:rsidRPr="00561D27">
        <w:rPr>
          <w:lang w:val="en-IN"/>
        </w:rPr>
        <w:t xml:space="preserve"> from DVC 400 kV source which is inclusive of cost related to PGCIL transmission charges, ERLDC Fees, and UI charges.</w:t>
      </w:r>
    </w:p>
    <w:p w:rsidR="00092274" w:rsidRPr="0099480A" w:rsidRDefault="00092274" w:rsidP="00092274">
      <w:pPr>
        <w:pStyle w:val="Heading3"/>
        <w:numPr>
          <w:ilvl w:val="0"/>
          <w:numId w:val="0"/>
        </w:numPr>
        <w:ind w:left="720"/>
        <w:rPr>
          <w:sz w:val="14"/>
        </w:rPr>
      </w:pPr>
    </w:p>
    <w:p w:rsidR="00561D27" w:rsidRPr="00561D27" w:rsidRDefault="004A39E9" w:rsidP="00561D27">
      <w:pPr>
        <w:pStyle w:val="Heading3"/>
      </w:pPr>
      <w:r w:rsidRPr="00CA06E0">
        <w:rPr>
          <w:b/>
        </w:rPr>
        <w:t>Power Purchase from TSL Captive:</w:t>
      </w:r>
      <w:r w:rsidRPr="00CA06E0">
        <w:t xml:space="preserve"> </w:t>
      </w:r>
      <w:r w:rsidR="00561D27" w:rsidRPr="00561D27">
        <w:t xml:space="preserve">TSL licensee purchased </w:t>
      </w:r>
      <w:r w:rsidR="00561D27" w:rsidRPr="00561D27">
        <w:rPr>
          <w:b/>
        </w:rPr>
        <w:t>76.51</w:t>
      </w:r>
      <w:r w:rsidR="00561D27" w:rsidRPr="00561D27">
        <w:t xml:space="preserve"> MUs from TSL Captive during FY 2016-17. The Hon’ble Commission had been allowing this power purchase at the average rate of TPCL units, which is the lowest cost, source of power from TSL Licensee, which is </w:t>
      </w:r>
      <w:proofErr w:type="spellStart"/>
      <w:r w:rsidR="00306091">
        <w:rPr>
          <w:b/>
        </w:rPr>
        <w:t>Rs</w:t>
      </w:r>
      <w:proofErr w:type="spellEnd"/>
      <w:r w:rsidR="00306091">
        <w:rPr>
          <w:b/>
        </w:rPr>
        <w:t>. 3.67</w:t>
      </w:r>
      <w:r w:rsidR="00561D27" w:rsidRPr="00561D27">
        <w:rPr>
          <w:b/>
        </w:rPr>
        <w:t>/unit</w:t>
      </w:r>
      <w:r w:rsidR="00561D27" w:rsidRPr="00561D27">
        <w:t xml:space="preserve"> for FY 2016-17. Total cost with average rate of </w:t>
      </w:r>
      <w:proofErr w:type="spellStart"/>
      <w:r w:rsidR="00306091">
        <w:rPr>
          <w:b/>
        </w:rPr>
        <w:t>Rs</w:t>
      </w:r>
      <w:proofErr w:type="spellEnd"/>
      <w:r w:rsidR="00306091">
        <w:rPr>
          <w:b/>
        </w:rPr>
        <w:t>. 3.67</w:t>
      </w:r>
      <w:r w:rsidR="00561D27" w:rsidRPr="00561D27">
        <w:rPr>
          <w:b/>
        </w:rPr>
        <w:t>/unit</w:t>
      </w:r>
      <w:r w:rsidR="00561D27" w:rsidRPr="00561D27">
        <w:t xml:space="preserve">, for 76.51 MUs, comes out to be </w:t>
      </w:r>
      <w:proofErr w:type="spellStart"/>
      <w:r w:rsidR="00561D27" w:rsidRPr="00561D27">
        <w:rPr>
          <w:b/>
        </w:rPr>
        <w:t>Rs</w:t>
      </w:r>
      <w:proofErr w:type="spellEnd"/>
      <w:r w:rsidR="00561D27" w:rsidRPr="00561D27">
        <w:rPr>
          <w:b/>
        </w:rPr>
        <w:t xml:space="preserve">. </w:t>
      </w:r>
      <w:r w:rsidR="00306091">
        <w:rPr>
          <w:b/>
        </w:rPr>
        <w:t>28.06</w:t>
      </w:r>
      <w:r w:rsidR="00561D27" w:rsidRPr="00561D27">
        <w:rPr>
          <w:b/>
        </w:rPr>
        <w:t xml:space="preserve"> </w:t>
      </w:r>
      <w:proofErr w:type="spellStart"/>
      <w:r w:rsidR="00561D27" w:rsidRPr="00561D27">
        <w:rPr>
          <w:b/>
        </w:rPr>
        <w:t>Crs</w:t>
      </w:r>
      <w:proofErr w:type="spellEnd"/>
      <w:r w:rsidR="00561D27" w:rsidRPr="00561D27">
        <w:t xml:space="preserve">. </w:t>
      </w:r>
    </w:p>
    <w:p w:rsidR="00561D27" w:rsidRPr="00561D27" w:rsidRDefault="00561D27" w:rsidP="00561D27">
      <w:pPr>
        <w:pStyle w:val="Heading3"/>
        <w:numPr>
          <w:ilvl w:val="0"/>
          <w:numId w:val="0"/>
        </w:numPr>
        <w:ind w:left="720"/>
      </w:pPr>
    </w:p>
    <w:p w:rsidR="00561D27" w:rsidRPr="00561D27" w:rsidRDefault="00561D27" w:rsidP="00561D27">
      <w:pPr>
        <w:pStyle w:val="Heading3"/>
      </w:pPr>
      <w:r w:rsidRPr="00561D27">
        <w:t xml:space="preserve">The Hon’ble Commission in </w:t>
      </w:r>
      <w:proofErr w:type="spellStart"/>
      <w:r w:rsidRPr="00561D27">
        <w:t>it’s</w:t>
      </w:r>
      <w:proofErr w:type="spellEnd"/>
      <w:r w:rsidRPr="00561D27">
        <w:t xml:space="preserve"> Order dated 28.02.2017 and also in previous orders allowed TSL Captive to be purchased at the rate equivalent to lowest rate of power sourced from any source. Accordingly, rate of </w:t>
      </w:r>
      <w:proofErr w:type="spellStart"/>
      <w:r w:rsidRPr="00571321">
        <w:rPr>
          <w:b/>
          <w:highlight w:val="yellow"/>
        </w:rPr>
        <w:t>Rs</w:t>
      </w:r>
      <w:proofErr w:type="spellEnd"/>
      <w:r w:rsidRPr="00571321">
        <w:rPr>
          <w:b/>
          <w:highlight w:val="yellow"/>
        </w:rPr>
        <w:t>. 3.</w:t>
      </w:r>
      <w:r w:rsidR="00571321">
        <w:rPr>
          <w:b/>
          <w:highlight w:val="yellow"/>
        </w:rPr>
        <w:t>67</w:t>
      </w:r>
      <w:r w:rsidRPr="00571321">
        <w:rPr>
          <w:b/>
          <w:highlight w:val="yellow"/>
        </w:rPr>
        <w:t>/unit</w:t>
      </w:r>
      <w:r w:rsidRPr="00561D27">
        <w:t xml:space="preserve"> has been considered for </w:t>
      </w:r>
      <w:r w:rsidRPr="00A017B1">
        <w:rPr>
          <w:b/>
        </w:rPr>
        <w:t>76.51 MUs</w:t>
      </w:r>
      <w:r w:rsidRPr="00561D27">
        <w:t xml:space="preserve"> purchased from TSL Captive source.</w:t>
      </w:r>
    </w:p>
    <w:p w:rsidR="00561D27" w:rsidRPr="00561D27" w:rsidRDefault="00561D27" w:rsidP="00561D27">
      <w:pPr>
        <w:pStyle w:val="Heading3"/>
        <w:numPr>
          <w:ilvl w:val="0"/>
          <w:numId w:val="0"/>
        </w:numPr>
        <w:ind w:left="720"/>
      </w:pPr>
    </w:p>
    <w:p w:rsidR="00561D27" w:rsidRPr="00561D27" w:rsidRDefault="00561D27" w:rsidP="00561D27">
      <w:pPr>
        <w:pStyle w:val="Heading3"/>
      </w:pPr>
      <w:r w:rsidRPr="00561D27">
        <w:t xml:space="preserve">The petitioner requests the Hon’ble Commission to </w:t>
      </w:r>
      <w:proofErr w:type="spellStart"/>
      <w:r w:rsidRPr="00561D27">
        <w:t>to</w:t>
      </w:r>
      <w:proofErr w:type="spellEnd"/>
      <w:r w:rsidRPr="00561D27">
        <w:t xml:space="preserve"> kindly approve the total cost of </w:t>
      </w:r>
      <w:proofErr w:type="spellStart"/>
      <w:r w:rsidRPr="00561D27">
        <w:rPr>
          <w:b/>
        </w:rPr>
        <w:t>Rs</w:t>
      </w:r>
      <w:proofErr w:type="spellEnd"/>
      <w:r w:rsidRPr="00561D27">
        <w:rPr>
          <w:b/>
        </w:rPr>
        <w:t xml:space="preserve">. </w:t>
      </w:r>
      <w:r w:rsidR="00306091">
        <w:rPr>
          <w:b/>
        </w:rPr>
        <w:t>28.06</w:t>
      </w:r>
      <w:r w:rsidRPr="00561D27">
        <w:t xml:space="preserve"> </w:t>
      </w:r>
      <w:proofErr w:type="spellStart"/>
      <w:r w:rsidRPr="00561D27">
        <w:t>Crs</w:t>
      </w:r>
      <w:proofErr w:type="spellEnd"/>
      <w:r w:rsidRPr="00561D27">
        <w:t xml:space="preserve"> from TSL Captive source. The Copy of Certificate is attached as </w:t>
      </w:r>
      <w:r w:rsidRPr="00561D27">
        <w:rPr>
          <w:b/>
        </w:rPr>
        <w:t>Annexure XII:</w:t>
      </w:r>
      <w:r w:rsidRPr="00561D27">
        <w:t xml:space="preserve"> Copy of Certificate from TSL Captive Power Plant for FY 2016-17.</w:t>
      </w:r>
    </w:p>
    <w:p w:rsidR="002D0371" w:rsidRPr="00561D27" w:rsidRDefault="002D0371" w:rsidP="00745752">
      <w:pPr>
        <w:keepNext/>
        <w:rPr>
          <w:b/>
          <w:i/>
        </w:rPr>
      </w:pPr>
    </w:p>
    <w:p w:rsidR="002D0371" w:rsidRPr="00F62618" w:rsidRDefault="00745752" w:rsidP="002D0371">
      <w:pPr>
        <w:pStyle w:val="Heading3"/>
      </w:pPr>
      <w:r w:rsidRPr="007E5708">
        <w:rPr>
          <w:b/>
          <w:lang w:val="en-IN"/>
        </w:rPr>
        <w:t>REC Procurement:</w:t>
      </w:r>
      <w:r w:rsidRPr="00745752">
        <w:rPr>
          <w:b/>
          <w:lang w:val="en-IN"/>
        </w:rPr>
        <w:t xml:space="preserve"> </w:t>
      </w:r>
      <w:r w:rsidR="002D0371" w:rsidRPr="00F62618">
        <w:t>As per JSERC (Renewable Purchase Obligation and i</w:t>
      </w:r>
      <w:r>
        <w:t>ts Compliance) Regulations, 2016</w:t>
      </w:r>
      <w:r w:rsidR="002D0371" w:rsidRPr="00F62618">
        <w:t xml:space="preserve"> the </w:t>
      </w:r>
      <w:r w:rsidR="002D0371">
        <w:t>P</w:t>
      </w:r>
      <w:r w:rsidR="002D0371" w:rsidRPr="00F62618">
        <w:t xml:space="preserve">etitioner needs to purchase specified quantum of power from Renewable Energy Sources. </w:t>
      </w:r>
    </w:p>
    <w:p w:rsidR="002D0371" w:rsidRPr="0099480A" w:rsidRDefault="002D0371" w:rsidP="00C2016C">
      <w:pPr>
        <w:rPr>
          <w:sz w:val="14"/>
        </w:rPr>
      </w:pPr>
    </w:p>
    <w:p w:rsidR="00EB2C14" w:rsidRDefault="00EB2C14" w:rsidP="00092274">
      <w:pPr>
        <w:pStyle w:val="Heading3"/>
      </w:pPr>
      <w:r>
        <w:t>The petitioner would first like to discuss carry forward RPO obligation from FY 2015-16 and thereafter discuss the RPO fulfilment for FY 2016-17. The details are presented in the table below:</w:t>
      </w:r>
      <w:r w:rsidR="00092274">
        <w:t xml:space="preserve"> </w:t>
      </w:r>
    </w:p>
    <w:p w:rsidR="00EB2C14" w:rsidRDefault="00EB2C14" w:rsidP="000D3408">
      <w:pPr>
        <w:pStyle w:val="Caption"/>
        <w:keepNext/>
        <w:spacing w:after="0"/>
      </w:pPr>
      <w:bookmarkStart w:id="100" w:name="_Toc489870854"/>
      <w:r w:rsidRPr="000E2EE6">
        <w:lastRenderedPageBreak/>
        <w:t xml:space="preserve">Table </w:t>
      </w:r>
      <w:r w:rsidR="00395738">
        <w:fldChar w:fldCharType="begin"/>
      </w:r>
      <w:r>
        <w:instrText xml:space="preserve"> SEQ Table \* ARABIC </w:instrText>
      </w:r>
      <w:r w:rsidR="00395738">
        <w:fldChar w:fldCharType="separate"/>
      </w:r>
      <w:r w:rsidR="00CA63A4">
        <w:rPr>
          <w:noProof/>
        </w:rPr>
        <w:t>34</w:t>
      </w:r>
      <w:r w:rsidR="00395738">
        <w:rPr>
          <w:noProof/>
        </w:rPr>
        <w:fldChar w:fldCharType="end"/>
      </w:r>
      <w:r w:rsidRPr="000E2EE6">
        <w:t xml:space="preserve">: </w:t>
      </w:r>
      <w:r>
        <w:t>Carry forward of past year RPO target to FY 2016-17</w:t>
      </w:r>
      <w:bookmarkEnd w:id="100"/>
    </w:p>
    <w:p w:rsidR="00EB2C14" w:rsidRPr="00EB2C14" w:rsidRDefault="00EB2C14" w:rsidP="00EB2C14">
      <w:pPr>
        <w:keepNext/>
        <w:ind w:left="1104" w:firstLine="6096"/>
        <w:rPr>
          <w:i/>
          <w:sz w:val="28"/>
        </w:rPr>
      </w:pPr>
      <w:proofErr w:type="gramStart"/>
      <w:r w:rsidRPr="00EB2C14">
        <w:rPr>
          <w:i/>
          <w:sz w:val="20"/>
        </w:rPr>
        <w:t>in</w:t>
      </w:r>
      <w:proofErr w:type="gramEnd"/>
      <w:r w:rsidRPr="00EB2C14">
        <w:rPr>
          <w:i/>
          <w:sz w:val="20"/>
        </w:rPr>
        <w:t xml:space="preserve"> MU</w:t>
      </w:r>
      <w:r w:rsidRPr="00EB2C14">
        <w:rPr>
          <w:i/>
          <w:sz w:val="28"/>
        </w:rPr>
        <w:t>s</w:t>
      </w:r>
    </w:p>
    <w:p w:rsidR="00EB2C14" w:rsidRDefault="003B3612" w:rsidP="00EB2C14">
      <w:pPr>
        <w:jc w:val="center"/>
      </w:pPr>
      <w:r w:rsidRPr="003B3612">
        <w:rPr>
          <w:noProof/>
          <w:lang w:val="en-IN" w:eastAsia="en-IN"/>
        </w:rPr>
        <w:drawing>
          <wp:inline distT="0" distB="0" distL="0" distR="0" wp14:anchorId="4324AB08" wp14:editId="70C21B55">
            <wp:extent cx="4667250" cy="11334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67250" cy="1133475"/>
                    </a:xfrm>
                    <a:prstGeom prst="rect">
                      <a:avLst/>
                    </a:prstGeom>
                    <a:noFill/>
                    <a:ln>
                      <a:noFill/>
                    </a:ln>
                  </pic:spPr>
                </pic:pic>
              </a:graphicData>
            </a:graphic>
          </wp:inline>
        </w:drawing>
      </w:r>
    </w:p>
    <w:p w:rsidR="00092274" w:rsidRDefault="00092274" w:rsidP="00EB2C14">
      <w:pPr>
        <w:rPr>
          <w:sz w:val="16"/>
        </w:rPr>
      </w:pPr>
    </w:p>
    <w:p w:rsidR="00092274" w:rsidRDefault="00092274" w:rsidP="00092274">
      <w:pPr>
        <w:pStyle w:val="Heading3"/>
      </w:pPr>
      <w:r w:rsidRPr="00092274">
        <w:t xml:space="preserve">Apart from the above surplus achievement of RPO target in FY 2015-16, there is a standalone RPO obligation to be met for FY 2016-17. </w:t>
      </w:r>
      <w:r>
        <w:t xml:space="preserve"> </w:t>
      </w:r>
    </w:p>
    <w:p w:rsidR="00092274" w:rsidRDefault="00092274" w:rsidP="00092274">
      <w:pPr>
        <w:pStyle w:val="Heading3"/>
        <w:numPr>
          <w:ilvl w:val="0"/>
          <w:numId w:val="0"/>
        </w:numPr>
        <w:ind w:left="720"/>
      </w:pPr>
    </w:p>
    <w:p w:rsidR="00092274" w:rsidRDefault="00092274" w:rsidP="00092274">
      <w:pPr>
        <w:pStyle w:val="Heading3"/>
      </w:pPr>
      <w:r>
        <w:t>T</w:t>
      </w:r>
      <w:r w:rsidRPr="000E2EE6">
        <w:t>he detail</w:t>
      </w:r>
      <w:r>
        <w:t>s</w:t>
      </w:r>
      <w:r w:rsidRPr="000E2EE6">
        <w:t xml:space="preserve"> of RPO </w:t>
      </w:r>
      <w:r>
        <w:t>to be fulfilled for FY 2016-17 by the petitioner are</w:t>
      </w:r>
      <w:r w:rsidRPr="000E2EE6">
        <w:t xml:space="preserve"> provided in the table below:</w:t>
      </w:r>
    </w:p>
    <w:p w:rsidR="005E3394" w:rsidRDefault="005E3394" w:rsidP="00181EDA">
      <w:pPr>
        <w:pStyle w:val="Caption"/>
        <w:keepNext/>
        <w:spacing w:after="0"/>
      </w:pPr>
      <w:bookmarkStart w:id="101" w:name="_Toc489870855"/>
      <w:r w:rsidRPr="000E2EE6">
        <w:t xml:space="preserve">Table </w:t>
      </w:r>
      <w:r w:rsidR="00395738">
        <w:fldChar w:fldCharType="begin"/>
      </w:r>
      <w:r w:rsidR="000461D1">
        <w:instrText xml:space="preserve"> SEQ Table \* ARABIC </w:instrText>
      </w:r>
      <w:r w:rsidR="00395738">
        <w:fldChar w:fldCharType="separate"/>
      </w:r>
      <w:r w:rsidR="00CA63A4">
        <w:rPr>
          <w:noProof/>
        </w:rPr>
        <w:t>35</w:t>
      </w:r>
      <w:r w:rsidR="00395738">
        <w:rPr>
          <w:noProof/>
        </w:rPr>
        <w:fldChar w:fldCharType="end"/>
      </w:r>
      <w:r w:rsidRPr="000E2EE6">
        <w:t xml:space="preserve">: RPO </w:t>
      </w:r>
      <w:r w:rsidR="00745752">
        <w:t>to be fulfilled for FY 2016</w:t>
      </w:r>
      <w:r w:rsidRPr="000E2EE6">
        <w:t>-1</w:t>
      </w:r>
      <w:r w:rsidR="00745752">
        <w:t>7</w:t>
      </w:r>
      <w:bookmarkEnd w:id="101"/>
    </w:p>
    <w:p w:rsidR="002C3538" w:rsidRPr="002C3538" w:rsidRDefault="00181EDA" w:rsidP="00612CFF">
      <w:pPr>
        <w:keepNext/>
        <w:ind w:firstLine="7655"/>
        <w:rPr>
          <w:i/>
          <w:sz w:val="18"/>
        </w:rPr>
      </w:pPr>
      <w:r>
        <w:rPr>
          <w:i/>
          <w:sz w:val="18"/>
        </w:rPr>
        <w:t xml:space="preserve"> </w:t>
      </w:r>
      <w:proofErr w:type="gramStart"/>
      <w:r w:rsidR="002C3538" w:rsidRPr="009746D1">
        <w:rPr>
          <w:i/>
          <w:sz w:val="20"/>
        </w:rPr>
        <w:t>in</w:t>
      </w:r>
      <w:proofErr w:type="gramEnd"/>
      <w:r w:rsidR="002C3538" w:rsidRPr="009746D1">
        <w:rPr>
          <w:i/>
          <w:sz w:val="20"/>
        </w:rPr>
        <w:t xml:space="preserve"> MUs</w:t>
      </w:r>
    </w:p>
    <w:p w:rsidR="00610D29" w:rsidRDefault="003B3612" w:rsidP="00F1477F">
      <w:pPr>
        <w:pStyle w:val="ListParagraph"/>
        <w:ind w:left="426"/>
        <w:jc w:val="center"/>
        <w:rPr>
          <w:sz w:val="16"/>
        </w:rPr>
      </w:pPr>
      <w:r w:rsidRPr="003B3612">
        <w:rPr>
          <w:noProof/>
          <w:lang w:val="en-IN" w:eastAsia="en-IN"/>
        </w:rPr>
        <w:drawing>
          <wp:inline distT="0" distB="0" distL="0" distR="0" wp14:anchorId="619F8C61" wp14:editId="40D952DC">
            <wp:extent cx="5567680" cy="2774435"/>
            <wp:effectExtent l="0" t="0" r="0"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67680" cy="2774435"/>
                    </a:xfrm>
                    <a:prstGeom prst="rect">
                      <a:avLst/>
                    </a:prstGeom>
                    <a:noFill/>
                    <a:ln>
                      <a:noFill/>
                    </a:ln>
                  </pic:spPr>
                </pic:pic>
              </a:graphicData>
            </a:graphic>
          </wp:inline>
        </w:drawing>
      </w:r>
    </w:p>
    <w:p w:rsidR="003B3612" w:rsidRPr="00257922" w:rsidRDefault="003B3612" w:rsidP="00F1477F">
      <w:pPr>
        <w:pStyle w:val="ListParagraph"/>
        <w:ind w:left="426"/>
        <w:jc w:val="center"/>
        <w:rPr>
          <w:sz w:val="16"/>
        </w:rPr>
      </w:pPr>
    </w:p>
    <w:p w:rsidR="0094181E" w:rsidRDefault="0094181E" w:rsidP="00EB2C14">
      <w:pPr>
        <w:pStyle w:val="Heading3"/>
      </w:pPr>
      <w:r>
        <w:t>The petitioner submits that RPO is applicable on all sources other than DVC 132 kV source, since the power purchase cost of DVC 132 kV is approved by Commission taking into account its Renewable Purchase Obligation</w:t>
      </w:r>
      <w:r w:rsidRPr="00F315F6">
        <w:t xml:space="preserve">. </w:t>
      </w:r>
      <w:r>
        <w:t>Accordingly petitioner has computed RPO on its energy requirement excluding DVC 132 kV source.</w:t>
      </w:r>
    </w:p>
    <w:p w:rsidR="0094181E" w:rsidRPr="00257922" w:rsidRDefault="0094181E" w:rsidP="0094181E">
      <w:pPr>
        <w:pStyle w:val="Heading3"/>
        <w:numPr>
          <w:ilvl w:val="0"/>
          <w:numId w:val="0"/>
        </w:numPr>
        <w:ind w:left="1146"/>
        <w:rPr>
          <w:sz w:val="18"/>
        </w:rPr>
      </w:pPr>
    </w:p>
    <w:p w:rsidR="00EB2C14" w:rsidRPr="00441FF7" w:rsidRDefault="00EB2C14" w:rsidP="00EB2C14">
      <w:pPr>
        <w:pStyle w:val="Heading3"/>
      </w:pPr>
      <w:r w:rsidRPr="00441FF7">
        <w:t>The status</w:t>
      </w:r>
      <w:r>
        <w:t xml:space="preserve"> of RPO Obligation for FY 201</w:t>
      </w:r>
      <w:r w:rsidR="009746D1">
        <w:t>6</w:t>
      </w:r>
      <w:r>
        <w:t>-1</w:t>
      </w:r>
      <w:r w:rsidR="009746D1">
        <w:t>7</w:t>
      </w:r>
      <w:r w:rsidRPr="00441FF7">
        <w:t xml:space="preserve"> is provided in the table below: </w:t>
      </w:r>
    </w:p>
    <w:p w:rsidR="00EB2C14" w:rsidRDefault="00EB2C14" w:rsidP="00181EDA">
      <w:pPr>
        <w:pStyle w:val="Caption"/>
        <w:keepNext/>
        <w:spacing w:after="0"/>
      </w:pPr>
      <w:bookmarkStart w:id="102" w:name="_Toc489870856"/>
      <w:r w:rsidRPr="00441FF7">
        <w:lastRenderedPageBreak/>
        <w:t xml:space="preserve">Table </w:t>
      </w:r>
      <w:r w:rsidR="00395738" w:rsidRPr="00441FF7">
        <w:fldChar w:fldCharType="begin"/>
      </w:r>
      <w:r w:rsidRPr="00441FF7">
        <w:instrText xml:space="preserve"> SEQ Table \* ARABIC </w:instrText>
      </w:r>
      <w:r w:rsidR="00395738" w:rsidRPr="00441FF7">
        <w:fldChar w:fldCharType="separate"/>
      </w:r>
      <w:r w:rsidR="00CA63A4">
        <w:rPr>
          <w:noProof/>
        </w:rPr>
        <w:t>36</w:t>
      </w:r>
      <w:r w:rsidR="00395738" w:rsidRPr="00441FF7">
        <w:rPr>
          <w:noProof/>
        </w:rPr>
        <w:fldChar w:fldCharType="end"/>
      </w:r>
      <w:r w:rsidRPr="00441FF7">
        <w:t>: Summa</w:t>
      </w:r>
      <w:r>
        <w:t>ry of RPO Obligation met during</w:t>
      </w:r>
      <w:r w:rsidR="009746D1">
        <w:t xml:space="preserve"> FY 2016</w:t>
      </w:r>
      <w:r w:rsidRPr="00441FF7">
        <w:t>-1</w:t>
      </w:r>
      <w:r w:rsidR="009746D1">
        <w:t>7</w:t>
      </w:r>
      <w:bookmarkEnd w:id="102"/>
    </w:p>
    <w:p w:rsidR="00EB2C14" w:rsidRPr="00B660CD" w:rsidRDefault="00EB2C14" w:rsidP="00EB2C14">
      <w:pPr>
        <w:keepNext/>
        <w:ind w:left="1985" w:firstLine="4819"/>
        <w:rPr>
          <w:i/>
          <w:sz w:val="18"/>
        </w:rPr>
      </w:pPr>
      <w:proofErr w:type="gramStart"/>
      <w:r w:rsidRPr="00B660CD">
        <w:rPr>
          <w:i/>
          <w:sz w:val="18"/>
        </w:rPr>
        <w:t>in</w:t>
      </w:r>
      <w:proofErr w:type="gramEnd"/>
      <w:r w:rsidRPr="00B660CD">
        <w:rPr>
          <w:i/>
          <w:sz w:val="18"/>
        </w:rPr>
        <w:t xml:space="preserve"> MUs</w:t>
      </w:r>
    </w:p>
    <w:p w:rsidR="00EB2C14" w:rsidRDefault="003B3612" w:rsidP="00030DAB">
      <w:pPr>
        <w:pStyle w:val="Heading3"/>
        <w:numPr>
          <w:ilvl w:val="0"/>
          <w:numId w:val="0"/>
        </w:numPr>
        <w:ind w:left="720"/>
        <w:rPr>
          <w:color w:val="000000" w:themeColor="text1"/>
        </w:rPr>
      </w:pPr>
      <w:r w:rsidRPr="003B3612">
        <w:rPr>
          <w:noProof/>
          <w:lang w:val="en-IN" w:eastAsia="en-IN"/>
        </w:rPr>
        <w:drawing>
          <wp:inline distT="0" distB="0" distL="0" distR="0" wp14:anchorId="6C4C91CB" wp14:editId="50820AB6">
            <wp:extent cx="4667250" cy="990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67250" cy="990600"/>
                    </a:xfrm>
                    <a:prstGeom prst="rect">
                      <a:avLst/>
                    </a:prstGeom>
                    <a:noFill/>
                    <a:ln>
                      <a:noFill/>
                    </a:ln>
                  </pic:spPr>
                </pic:pic>
              </a:graphicData>
            </a:graphic>
          </wp:inline>
        </w:drawing>
      </w:r>
    </w:p>
    <w:p w:rsidR="00EB2C14" w:rsidRDefault="00EB2C14" w:rsidP="00EB2C14">
      <w:pPr>
        <w:pStyle w:val="Heading3"/>
        <w:numPr>
          <w:ilvl w:val="0"/>
          <w:numId w:val="0"/>
        </w:numPr>
        <w:ind w:left="720" w:hanging="720"/>
        <w:rPr>
          <w:color w:val="000000" w:themeColor="text1"/>
          <w:highlight w:val="yellow"/>
        </w:rPr>
      </w:pPr>
    </w:p>
    <w:p w:rsidR="00EB2C14" w:rsidRDefault="00EB2C14" w:rsidP="00EB2C14">
      <w:pPr>
        <w:pStyle w:val="Heading3"/>
        <w:rPr>
          <w:color w:val="000000" w:themeColor="text1"/>
        </w:rPr>
      </w:pPr>
      <w:r>
        <w:rPr>
          <w:color w:val="000000" w:themeColor="text1"/>
        </w:rPr>
        <w:t>The month-</w:t>
      </w:r>
      <w:r w:rsidR="00F51A7C">
        <w:rPr>
          <w:color w:val="000000" w:themeColor="text1"/>
        </w:rPr>
        <w:t xml:space="preserve">wise details of purchase of </w:t>
      </w:r>
      <w:r w:rsidRPr="00DF2A73">
        <w:rPr>
          <w:color w:val="000000" w:themeColor="text1"/>
        </w:rPr>
        <w:t xml:space="preserve">Non-Solar RECs along with quantum and cost are provided in the table below: </w:t>
      </w:r>
    </w:p>
    <w:p w:rsidR="00EB2C14" w:rsidRPr="00DF2A73" w:rsidRDefault="00EB2C14" w:rsidP="00181EDA">
      <w:pPr>
        <w:pStyle w:val="Caption"/>
        <w:spacing w:after="0"/>
      </w:pPr>
      <w:bookmarkStart w:id="103" w:name="_Toc489870857"/>
      <w:r w:rsidRPr="00EA7E41">
        <w:t xml:space="preserve">Table </w:t>
      </w:r>
      <w:r w:rsidR="00395738" w:rsidRPr="00EA7E41">
        <w:fldChar w:fldCharType="begin"/>
      </w:r>
      <w:r w:rsidRPr="00EA7E41">
        <w:instrText xml:space="preserve"> SEQ Table \* ARABIC </w:instrText>
      </w:r>
      <w:r w:rsidR="00395738" w:rsidRPr="00EA7E41">
        <w:fldChar w:fldCharType="separate"/>
      </w:r>
      <w:r w:rsidR="00CA63A4">
        <w:rPr>
          <w:noProof/>
        </w:rPr>
        <w:t>37</w:t>
      </w:r>
      <w:r w:rsidR="00395738" w:rsidRPr="00EA7E41">
        <w:rPr>
          <w:noProof/>
        </w:rPr>
        <w:fldChar w:fldCharType="end"/>
      </w:r>
      <w:r w:rsidRPr="00EA7E41">
        <w:t>: Actual</w:t>
      </w:r>
      <w:r w:rsidRPr="00DF2A73">
        <w:t xml:space="preserve"> RECs purchased and Procurement Cost for </w:t>
      </w:r>
      <w:r>
        <w:t>FY 201</w:t>
      </w:r>
      <w:r w:rsidR="0033102E">
        <w:t>6</w:t>
      </w:r>
      <w:r w:rsidRPr="00DF2A73">
        <w:t>-1</w:t>
      </w:r>
      <w:r w:rsidR="0033102E">
        <w:t>7</w:t>
      </w:r>
      <w:bookmarkEnd w:id="103"/>
    </w:p>
    <w:p w:rsidR="00EB2C14" w:rsidRDefault="00395738" w:rsidP="00EB2C14">
      <w:pPr>
        <w:pStyle w:val="EDNormal"/>
        <w:ind w:left="284"/>
        <w:jc w:val="center"/>
      </w:pPr>
      <w:r>
        <w:fldChar w:fldCharType="begin"/>
      </w:r>
      <w:r w:rsidR="00C96117">
        <w:instrText xml:space="preserve"> LINK Excel.Sheet.12 "E:\\C__FB_Assignments\\TSL 2017-18\\Ashwin-TataSteel\\Tata Steel True-up FY-16 APR FY-17 ARR FY-18\\TSL APR FY 2016-17_GV_V2.xlsx!APR_FY 2016-17!R332C132:R337C137" "" \a \p </w:instrText>
      </w:r>
      <w:r>
        <w:fldChar w:fldCharType="separate"/>
      </w:r>
      <w:r w:rsidR="00CA63A4">
        <w:object w:dxaOrig="6771" w:dyaOrig="1567">
          <v:shape id="_x0000_i1045" type="#_x0000_t75" style="width:381pt;height:93pt">
            <v:imagedata r:id="rId50" o:title=""/>
          </v:shape>
        </w:object>
      </w:r>
      <w:r>
        <w:fldChar w:fldCharType="end"/>
      </w:r>
    </w:p>
    <w:p w:rsidR="00EB2C14" w:rsidRPr="00DF2A73" w:rsidRDefault="00EB2C14" w:rsidP="00EB2C14">
      <w:pPr>
        <w:pStyle w:val="EDNormal"/>
        <w:ind w:left="284"/>
        <w:jc w:val="center"/>
      </w:pPr>
    </w:p>
    <w:p w:rsidR="00EB2C14" w:rsidRDefault="00EB2C14" w:rsidP="00EB2C14">
      <w:pPr>
        <w:pStyle w:val="Heading3"/>
      </w:pPr>
      <w:r w:rsidRPr="00856543">
        <w:t>The total cost of RECs claimed</w:t>
      </w:r>
      <w:r w:rsidR="00CC6CD3">
        <w:t xml:space="preserve"> in this petition for FY 2016-17</w:t>
      </w:r>
      <w:r w:rsidRPr="00856543">
        <w:t xml:space="preserve"> is </w:t>
      </w:r>
      <w:proofErr w:type="spellStart"/>
      <w:r w:rsidRPr="003B3612">
        <w:rPr>
          <w:b/>
        </w:rPr>
        <w:t>Rs</w:t>
      </w:r>
      <w:proofErr w:type="spellEnd"/>
      <w:r w:rsidRPr="003B3612">
        <w:rPr>
          <w:b/>
        </w:rPr>
        <w:t>.</w:t>
      </w:r>
      <w:r w:rsidR="003B3612">
        <w:rPr>
          <w:b/>
        </w:rPr>
        <w:t xml:space="preserve"> </w:t>
      </w:r>
      <w:r w:rsidR="006403F6" w:rsidRPr="003B3612">
        <w:rPr>
          <w:b/>
        </w:rPr>
        <w:t>7.64</w:t>
      </w:r>
      <w:r>
        <w:t xml:space="preserve"> </w:t>
      </w:r>
      <w:proofErr w:type="spellStart"/>
      <w:r w:rsidRPr="00856543">
        <w:t>Crs</w:t>
      </w:r>
      <w:proofErr w:type="spellEnd"/>
      <w:r w:rsidRPr="00856543">
        <w:t xml:space="preserve"> as per </w:t>
      </w:r>
      <w:r w:rsidR="0033102E">
        <w:t>provisional</w:t>
      </w:r>
      <w:r w:rsidRPr="00856543">
        <w:t xml:space="preserve"> accounts as shown in the table above. The copies of bills and certificate of </w:t>
      </w:r>
      <w:r w:rsidR="006403F6">
        <w:t>RECs purchased in FY 2016-17</w:t>
      </w:r>
      <w:r w:rsidRPr="00856543">
        <w:t xml:space="preserve"> are provided a</w:t>
      </w:r>
      <w:r w:rsidR="003B3612">
        <w:t>s</w:t>
      </w:r>
      <w:r w:rsidRPr="00856543">
        <w:t xml:space="preserve"> </w:t>
      </w:r>
      <w:r w:rsidRPr="003B3612">
        <w:rPr>
          <w:b/>
        </w:rPr>
        <w:t xml:space="preserve">Annexure </w:t>
      </w:r>
      <w:r w:rsidR="00D960F8" w:rsidRPr="003B3612">
        <w:rPr>
          <w:b/>
        </w:rPr>
        <w:t>XIII</w:t>
      </w:r>
      <w:r w:rsidRPr="003B3612">
        <w:rPr>
          <w:b/>
        </w:rPr>
        <w:t>: Copy of bills of REC &amp; Certificates for F</w:t>
      </w:r>
      <w:r w:rsidR="006403F6" w:rsidRPr="003B3612">
        <w:rPr>
          <w:b/>
        </w:rPr>
        <w:t xml:space="preserve">Y </w:t>
      </w:r>
      <w:r w:rsidR="0033102E" w:rsidRPr="003B3612">
        <w:rPr>
          <w:b/>
        </w:rPr>
        <w:t>2016-17</w:t>
      </w:r>
      <w:r w:rsidRPr="003B3612">
        <w:rPr>
          <w:b/>
        </w:rPr>
        <w:t>.</w:t>
      </w:r>
    </w:p>
    <w:p w:rsidR="006403F6" w:rsidRDefault="006403F6" w:rsidP="006403F6">
      <w:pPr>
        <w:pStyle w:val="Heading3"/>
        <w:numPr>
          <w:ilvl w:val="0"/>
          <w:numId w:val="0"/>
        </w:numPr>
        <w:ind w:left="1146"/>
      </w:pPr>
    </w:p>
    <w:p w:rsidR="00030DAB" w:rsidRPr="00030DAB" w:rsidRDefault="00030DAB" w:rsidP="00030DAB">
      <w:pPr>
        <w:pStyle w:val="Heading3"/>
      </w:pPr>
      <w:r w:rsidRPr="00030DAB">
        <w:rPr>
          <w:b/>
        </w:rPr>
        <w:t xml:space="preserve">Reason for </w:t>
      </w:r>
      <w:r w:rsidR="00571321">
        <w:rPr>
          <w:b/>
        </w:rPr>
        <w:t>deferment</w:t>
      </w:r>
      <w:r w:rsidRPr="00030DAB">
        <w:rPr>
          <w:b/>
        </w:rPr>
        <w:t xml:space="preserve"> of RPO:</w:t>
      </w:r>
      <w:r w:rsidRPr="00030DAB">
        <w:t xml:space="preserve"> In order to fulfil RPO Compliance for FY 2016-17, TSL purchased 50,000 numbers of non-Solar RECs in February 2017. In the meantime Hon’ble CERC invited public comments through their Order dated 28</w:t>
      </w:r>
      <w:r>
        <w:t>.02.2017 in petition no. 02/SKP/</w:t>
      </w:r>
      <w:r w:rsidRPr="00030DAB">
        <w:t>2017 for determination of Forbearance &amp; Floor price REC framework to be applicable from 1</w:t>
      </w:r>
      <w:r w:rsidRPr="00030DAB">
        <w:rPr>
          <w:vertAlign w:val="superscript"/>
        </w:rPr>
        <w:t>st</w:t>
      </w:r>
      <w:r w:rsidRPr="00030DAB">
        <w:t xml:space="preserve"> April 2017, when CERC proposed the price of Solar RECs significantly </w:t>
      </w:r>
      <w:proofErr w:type="gramStart"/>
      <w:r w:rsidRPr="00030DAB">
        <w:t>lower</w:t>
      </w:r>
      <w:proofErr w:type="gramEnd"/>
      <w:r w:rsidRPr="00030DAB">
        <w:t xml:space="preserve"> than existing prices. In view of the expected lower prices, TSL deferred </w:t>
      </w:r>
      <w:proofErr w:type="spellStart"/>
      <w:proofErr w:type="gramStart"/>
      <w:r w:rsidRPr="00030DAB">
        <w:t>it’s</w:t>
      </w:r>
      <w:proofErr w:type="spellEnd"/>
      <w:proofErr w:type="gramEnd"/>
      <w:r w:rsidRPr="00030DAB">
        <w:t xml:space="preserve"> plan to procure RECs to FY 2017-18. </w:t>
      </w:r>
    </w:p>
    <w:p w:rsidR="00EB2C14" w:rsidRPr="00645CB3" w:rsidRDefault="00EB2C14" w:rsidP="00CE2048">
      <w:pPr>
        <w:pStyle w:val="EDNormal"/>
        <w:ind w:left="720"/>
        <w:rPr>
          <w:szCs w:val="24"/>
        </w:rPr>
      </w:pPr>
    </w:p>
    <w:p w:rsidR="00A82128" w:rsidRPr="00745752" w:rsidRDefault="00745752" w:rsidP="00CE2048">
      <w:pPr>
        <w:pStyle w:val="Heading3"/>
        <w:rPr>
          <w:i/>
        </w:rPr>
      </w:pPr>
      <w:r w:rsidRPr="00745752">
        <w:rPr>
          <w:b/>
          <w:szCs w:val="24"/>
          <w:lang w:val="en-IN"/>
        </w:rPr>
        <w:t xml:space="preserve">Power Purchase from Open Access: </w:t>
      </w:r>
      <w:r w:rsidR="00F71E37" w:rsidRPr="00F71E37">
        <w:rPr>
          <w:szCs w:val="24"/>
          <w:lang w:val="en-IN"/>
        </w:rPr>
        <w:t>During outage of DVC 400 kV source between July-16 to September-16, the petitioner purchased power from open access to meet</w:t>
      </w:r>
      <w:r w:rsidR="00F71E37" w:rsidRPr="00F71E37">
        <w:rPr>
          <w:b/>
          <w:szCs w:val="24"/>
          <w:lang w:val="en-IN"/>
        </w:rPr>
        <w:t xml:space="preserve"> </w:t>
      </w:r>
      <w:proofErr w:type="spellStart"/>
      <w:proofErr w:type="gramStart"/>
      <w:r w:rsidR="00F71E37" w:rsidRPr="00F71E37">
        <w:rPr>
          <w:szCs w:val="24"/>
          <w:lang w:val="en-IN"/>
        </w:rPr>
        <w:t>it’s</w:t>
      </w:r>
      <w:proofErr w:type="spellEnd"/>
      <w:proofErr w:type="gramEnd"/>
      <w:r w:rsidR="00F71E37" w:rsidRPr="00F71E37">
        <w:rPr>
          <w:szCs w:val="24"/>
          <w:lang w:val="en-IN"/>
        </w:rPr>
        <w:t xml:space="preserve"> requirements</w:t>
      </w:r>
      <w:r w:rsidR="00F71E37" w:rsidRPr="00F71E37">
        <w:rPr>
          <w:b/>
          <w:szCs w:val="24"/>
          <w:lang w:val="en-IN"/>
        </w:rPr>
        <w:t xml:space="preserve">. </w:t>
      </w:r>
      <w:r w:rsidR="00F71E37" w:rsidRPr="00F71E37">
        <w:rPr>
          <w:szCs w:val="24"/>
        </w:rPr>
        <w:t xml:space="preserve">The petitioner has purchased about </w:t>
      </w:r>
      <w:r w:rsidR="00F71E37" w:rsidRPr="00F71E37">
        <w:rPr>
          <w:b/>
          <w:szCs w:val="24"/>
        </w:rPr>
        <w:t>8.15</w:t>
      </w:r>
      <w:r w:rsidR="00F71E37" w:rsidRPr="00F71E37">
        <w:rPr>
          <w:szCs w:val="24"/>
        </w:rPr>
        <w:t xml:space="preserve"> MUs at a total cost of </w:t>
      </w:r>
      <w:proofErr w:type="spellStart"/>
      <w:r w:rsidR="00F71E37" w:rsidRPr="00F71E37">
        <w:rPr>
          <w:szCs w:val="24"/>
        </w:rPr>
        <w:t>Rs</w:t>
      </w:r>
      <w:proofErr w:type="spellEnd"/>
      <w:r w:rsidR="00F71E37" w:rsidRPr="00F71E37">
        <w:rPr>
          <w:szCs w:val="24"/>
        </w:rPr>
        <w:t xml:space="preserve">. </w:t>
      </w:r>
      <w:r w:rsidR="00F71E37" w:rsidRPr="00F71E37">
        <w:rPr>
          <w:b/>
          <w:szCs w:val="24"/>
        </w:rPr>
        <w:t xml:space="preserve">1.79 </w:t>
      </w:r>
      <w:proofErr w:type="spellStart"/>
      <w:r w:rsidR="00F71E37" w:rsidRPr="00F71E37">
        <w:rPr>
          <w:szCs w:val="24"/>
        </w:rPr>
        <w:t>Crs</w:t>
      </w:r>
      <w:proofErr w:type="spellEnd"/>
      <w:r w:rsidR="00F71E37" w:rsidRPr="00F71E37">
        <w:rPr>
          <w:szCs w:val="24"/>
        </w:rPr>
        <w:t xml:space="preserve"> at a derived cost of </w:t>
      </w:r>
      <w:proofErr w:type="spellStart"/>
      <w:r w:rsidR="00F71E37" w:rsidRPr="00F71E37">
        <w:rPr>
          <w:szCs w:val="24"/>
        </w:rPr>
        <w:t>Rs</w:t>
      </w:r>
      <w:proofErr w:type="spellEnd"/>
      <w:r w:rsidR="00F71E37" w:rsidRPr="00F71E37">
        <w:rPr>
          <w:szCs w:val="24"/>
        </w:rPr>
        <w:t xml:space="preserve"> </w:t>
      </w:r>
      <w:r w:rsidR="00395738" w:rsidRPr="00F71E37">
        <w:rPr>
          <w:b/>
          <w:szCs w:val="24"/>
        </w:rPr>
        <w:fldChar w:fldCharType="begin"/>
      </w:r>
      <w:r w:rsidR="00F71E37" w:rsidRPr="00F71E37">
        <w:rPr>
          <w:b/>
          <w:szCs w:val="24"/>
        </w:rPr>
        <w:instrText xml:space="preserve"> LINK Excel.Sheet.12 "E:\\Assignments\\TSL True-up FY 15_APR FY16\\Write-up\\TSL APR.xlsx" Model!R119C29 \a \t \u  \* MERGEFORMAT </w:instrText>
      </w:r>
      <w:r w:rsidR="00395738" w:rsidRPr="00F71E37">
        <w:rPr>
          <w:b/>
          <w:szCs w:val="24"/>
        </w:rPr>
        <w:fldChar w:fldCharType="separate"/>
      </w:r>
      <w:r w:rsidR="00F71E37" w:rsidRPr="00F71E37">
        <w:rPr>
          <w:b/>
          <w:szCs w:val="24"/>
        </w:rPr>
        <w:t xml:space="preserve"> </w:t>
      </w:r>
      <w:r w:rsidR="00395738" w:rsidRPr="00F71E37">
        <w:rPr>
          <w:szCs w:val="24"/>
        </w:rPr>
        <w:fldChar w:fldCharType="end"/>
      </w:r>
      <w:r w:rsidR="00F71E37" w:rsidRPr="00F71E37">
        <w:rPr>
          <w:b/>
          <w:szCs w:val="24"/>
        </w:rPr>
        <w:t xml:space="preserve">2.20 </w:t>
      </w:r>
      <w:r w:rsidR="00F71E37" w:rsidRPr="00F71E37">
        <w:rPr>
          <w:szCs w:val="24"/>
        </w:rPr>
        <w:t>per unit</w:t>
      </w:r>
      <w:r w:rsidR="00F71E37" w:rsidRPr="00F71E37">
        <w:rPr>
          <w:b/>
          <w:szCs w:val="24"/>
        </w:rPr>
        <w:t xml:space="preserve">. </w:t>
      </w:r>
      <w:r w:rsidR="00F71E37" w:rsidRPr="00F71E37">
        <w:rPr>
          <w:szCs w:val="24"/>
        </w:rPr>
        <w:t xml:space="preserve">The copy of bills is attached as </w:t>
      </w:r>
      <w:r w:rsidR="00F71E37" w:rsidRPr="00F71E37">
        <w:rPr>
          <w:b/>
          <w:szCs w:val="24"/>
        </w:rPr>
        <w:t xml:space="preserve">Annexure XIV: </w:t>
      </w:r>
      <w:r w:rsidR="00F71E37" w:rsidRPr="00F71E37">
        <w:rPr>
          <w:szCs w:val="24"/>
        </w:rPr>
        <w:t>Copy of Bills for STOA through TPTCL for FY 2016-17.</w:t>
      </w:r>
    </w:p>
    <w:p w:rsidR="002D0371" w:rsidRPr="0027152A" w:rsidRDefault="002D0371" w:rsidP="0027152A">
      <w:pPr>
        <w:rPr>
          <w:b/>
          <w:i/>
        </w:rPr>
      </w:pPr>
    </w:p>
    <w:p w:rsidR="00FC21BB" w:rsidRPr="00FC21BB" w:rsidRDefault="0027152A" w:rsidP="00FC21BB">
      <w:pPr>
        <w:pStyle w:val="Heading3"/>
      </w:pPr>
      <w:r w:rsidRPr="0027152A">
        <w:rPr>
          <w:b/>
          <w:lang w:val="en-IN"/>
        </w:rPr>
        <w:t>Total Power Purchase Cost</w:t>
      </w:r>
      <w:r>
        <w:rPr>
          <w:b/>
          <w:lang w:val="en-IN"/>
        </w:rPr>
        <w:t>:</w:t>
      </w:r>
      <w:r w:rsidRPr="0027152A">
        <w:rPr>
          <w:b/>
          <w:lang w:val="en-IN"/>
        </w:rPr>
        <w:t xml:space="preserve"> </w:t>
      </w:r>
      <w:r w:rsidR="00FC21BB" w:rsidRPr="00FC21BB">
        <w:rPr>
          <w:lang w:val="en-IN"/>
        </w:rPr>
        <w:t>T</w:t>
      </w:r>
      <w:r w:rsidR="00FC21BB" w:rsidRPr="00FC21BB">
        <w:t>he petitioner requests the Hon’ble Commission to approve the total power purchase cost for FY 2016-17 at Rs.</w:t>
      </w:r>
      <w:r w:rsidR="0058717E">
        <w:rPr>
          <w:b/>
        </w:rPr>
        <w:t>1227.67</w:t>
      </w:r>
      <w:r w:rsidR="00FC21BB" w:rsidRPr="00FC21BB">
        <w:t xml:space="preserve"> </w:t>
      </w:r>
      <w:proofErr w:type="spellStart"/>
      <w:r w:rsidR="00FC21BB" w:rsidRPr="00FC21BB">
        <w:t>Crs</w:t>
      </w:r>
      <w:proofErr w:type="spellEnd"/>
      <w:r w:rsidR="00FC21BB" w:rsidRPr="00FC21BB">
        <w:t xml:space="preserve"> for </w:t>
      </w:r>
      <w:r w:rsidR="00FC21BB" w:rsidRPr="00FC21BB">
        <w:lastRenderedPageBreak/>
        <w:t xml:space="preserve">purchase of </w:t>
      </w:r>
      <w:r w:rsidR="00FC21BB" w:rsidRPr="00FC21BB">
        <w:rPr>
          <w:b/>
        </w:rPr>
        <w:t>2967.79</w:t>
      </w:r>
      <w:r w:rsidR="00FC21BB" w:rsidRPr="00FC21BB">
        <w:t xml:space="preserve"> </w:t>
      </w:r>
      <w:proofErr w:type="spellStart"/>
      <w:r w:rsidR="00FC21BB" w:rsidRPr="00FC21BB">
        <w:t>MUs.</w:t>
      </w:r>
      <w:proofErr w:type="spellEnd"/>
      <w:r w:rsidR="00FC21BB" w:rsidRPr="00FC21BB">
        <w:t xml:space="preserve"> The average power purchase rate works out to </w:t>
      </w:r>
      <w:proofErr w:type="spellStart"/>
      <w:r w:rsidR="00FC21BB" w:rsidRPr="00FC21BB">
        <w:t>Rs</w:t>
      </w:r>
      <w:proofErr w:type="spellEnd"/>
      <w:r w:rsidR="00FC21BB" w:rsidRPr="00FC21BB">
        <w:t>.</w:t>
      </w:r>
      <w:r w:rsidR="003B3612">
        <w:t xml:space="preserve"> </w:t>
      </w:r>
      <w:r w:rsidR="0058717E" w:rsidRPr="0058717E">
        <w:rPr>
          <w:b/>
        </w:rPr>
        <w:t>4.14</w:t>
      </w:r>
      <w:r w:rsidR="00FC21BB" w:rsidRPr="00FC21BB">
        <w:t xml:space="preserve"> per unit. </w:t>
      </w:r>
    </w:p>
    <w:p w:rsidR="00BF0614" w:rsidRDefault="00BF0614" w:rsidP="00BF0614">
      <w:pPr>
        <w:pStyle w:val="Heading3"/>
        <w:numPr>
          <w:ilvl w:val="0"/>
          <w:numId w:val="0"/>
        </w:numPr>
        <w:ind w:left="1146"/>
      </w:pPr>
    </w:p>
    <w:p w:rsidR="002D0371" w:rsidRDefault="002D0371" w:rsidP="002D0371">
      <w:pPr>
        <w:pStyle w:val="Heading2"/>
      </w:pPr>
      <w:bookmarkStart w:id="104" w:name="_Toc344647730"/>
      <w:bookmarkStart w:id="105" w:name="_Toc489853965"/>
      <w:r w:rsidRPr="00F62618">
        <w:t>Operation and Maintenance Expenses</w:t>
      </w:r>
      <w:bookmarkEnd w:id="104"/>
      <w:bookmarkEnd w:id="105"/>
    </w:p>
    <w:p w:rsidR="00E92FCC" w:rsidRDefault="00E92FCC" w:rsidP="00092274">
      <w:pPr>
        <w:pStyle w:val="Heading3"/>
      </w:pPr>
      <w:r w:rsidRPr="005A17BF">
        <w:t>The Operation and Maintenance (O&amp;M) Expenses includes Employee Cost, R&amp;M Expenses and A&amp;G Expenses</w:t>
      </w:r>
      <w:r w:rsidR="009A6F40" w:rsidRPr="009A6F40">
        <w:rPr>
          <w:lang w:val="en-IN"/>
        </w:rPr>
        <w:t xml:space="preserve"> as per the Distribution Tariff Regulations 2015</w:t>
      </w:r>
      <w:r w:rsidRPr="005A17BF">
        <w:t xml:space="preserve">. </w:t>
      </w:r>
      <w:r w:rsidR="00FF7C52" w:rsidRPr="00FF7C52">
        <w:rPr>
          <w:lang w:val="en-IN"/>
        </w:rPr>
        <w:t>Majority of the Expenses related to the O&amp;M activities of the licensed operations of TSL are undertaken by JUSCO.</w:t>
      </w:r>
    </w:p>
    <w:p w:rsidR="009A6F40" w:rsidRDefault="009A6F40" w:rsidP="00092274">
      <w:pPr>
        <w:pStyle w:val="Heading3"/>
        <w:numPr>
          <w:ilvl w:val="0"/>
          <w:numId w:val="0"/>
        </w:numPr>
        <w:ind w:left="720"/>
        <w:rPr>
          <w:lang w:val="en-IN"/>
        </w:rPr>
      </w:pPr>
    </w:p>
    <w:p w:rsidR="009A6F40" w:rsidRPr="009A6F40" w:rsidRDefault="009A6F40" w:rsidP="00092274">
      <w:pPr>
        <w:pStyle w:val="Heading3"/>
        <w:rPr>
          <w:lang w:val="en-IN"/>
        </w:rPr>
      </w:pPr>
      <w:r w:rsidRPr="009A6F40">
        <w:rPr>
          <w:lang w:val="en-IN"/>
        </w:rPr>
        <w:t xml:space="preserve">The </w:t>
      </w:r>
      <w:r w:rsidR="0035132A">
        <w:rPr>
          <w:lang w:val="en-IN"/>
        </w:rPr>
        <w:t xml:space="preserve">Hon’ble </w:t>
      </w:r>
      <w:r w:rsidRPr="009A6F40">
        <w:rPr>
          <w:lang w:val="en-IN"/>
        </w:rPr>
        <w:t xml:space="preserve">Commission </w:t>
      </w:r>
      <w:r>
        <w:rPr>
          <w:lang w:val="en-IN"/>
        </w:rPr>
        <w:t>had</w:t>
      </w:r>
      <w:r w:rsidRPr="009A6F40">
        <w:rPr>
          <w:lang w:val="en-IN"/>
        </w:rPr>
        <w:t xml:space="preserve"> approved the component-wise O&amp;M c</w:t>
      </w:r>
      <w:r w:rsidR="006431C0">
        <w:rPr>
          <w:lang w:val="en-IN"/>
        </w:rPr>
        <w:t>osts only provisionally</w:t>
      </w:r>
      <w:r w:rsidR="0035132A">
        <w:rPr>
          <w:lang w:val="en-IN"/>
        </w:rPr>
        <w:t>,</w:t>
      </w:r>
      <w:r w:rsidR="006431C0">
        <w:rPr>
          <w:lang w:val="en-IN"/>
        </w:rPr>
        <w:t xml:space="preserve"> and the estimates were </w:t>
      </w:r>
      <w:r w:rsidRPr="009A6F40">
        <w:rPr>
          <w:lang w:val="en-IN"/>
        </w:rPr>
        <w:t xml:space="preserve">subject to true up during the Annual Performance Review/ </w:t>
      </w:r>
      <w:proofErr w:type="gramStart"/>
      <w:r w:rsidRPr="009A6F40">
        <w:rPr>
          <w:lang w:val="en-IN"/>
        </w:rPr>
        <w:t>True</w:t>
      </w:r>
      <w:proofErr w:type="gramEnd"/>
      <w:r w:rsidRPr="009A6F40">
        <w:rPr>
          <w:lang w:val="en-IN"/>
        </w:rPr>
        <w:t xml:space="preserve"> up based on the actual break-up of</w:t>
      </w:r>
      <w:r>
        <w:rPr>
          <w:lang w:val="en-IN"/>
        </w:rPr>
        <w:t xml:space="preserve"> </w:t>
      </w:r>
      <w:r w:rsidRPr="009A6F40">
        <w:rPr>
          <w:szCs w:val="24"/>
          <w:lang w:val="en-IN"/>
        </w:rPr>
        <w:t>O&amp;M</w:t>
      </w:r>
      <w:r w:rsidR="006431C0">
        <w:rPr>
          <w:szCs w:val="24"/>
          <w:lang w:val="en-IN"/>
        </w:rPr>
        <w:t xml:space="preserve"> cost provided in</w:t>
      </w:r>
      <w:r w:rsidRPr="009A6F40">
        <w:rPr>
          <w:szCs w:val="24"/>
          <w:lang w:val="en-IN"/>
        </w:rPr>
        <w:t xml:space="preserve"> audited accounts.</w:t>
      </w:r>
    </w:p>
    <w:p w:rsidR="009A6F40" w:rsidRDefault="009A6F40" w:rsidP="00092274">
      <w:pPr>
        <w:pStyle w:val="Heading3"/>
        <w:numPr>
          <w:ilvl w:val="0"/>
          <w:numId w:val="0"/>
        </w:numPr>
        <w:ind w:left="720"/>
        <w:rPr>
          <w:lang w:val="en-IN"/>
        </w:rPr>
      </w:pPr>
    </w:p>
    <w:p w:rsidR="0035132A" w:rsidRDefault="000743B8" w:rsidP="000743B8">
      <w:pPr>
        <w:pStyle w:val="Heading3"/>
      </w:pPr>
      <w:r>
        <w:t xml:space="preserve">The petitioner would like to submit that employee expenses have two components </w:t>
      </w:r>
      <w:proofErr w:type="spellStart"/>
      <w:r>
        <w:t>viz</w:t>
      </w:r>
      <w:proofErr w:type="spellEnd"/>
      <w:r>
        <w:t xml:space="preserve"> Direct Employee and Outsourced Employee expenses. The direct expenses are expenses booked by petitioner for the employees on its payroll; whereas the outsourcing cost (payable to JUSCO) pertaining to employee expenses are termed as Outsourced Employee expenses. The petitioner would like to submit here that the Employee expense as per the Audited accounts is </w:t>
      </w:r>
      <w:proofErr w:type="spellStart"/>
      <w:r>
        <w:t>Rs</w:t>
      </w:r>
      <w:proofErr w:type="spellEnd"/>
      <w:r>
        <w:t xml:space="preserve"> </w:t>
      </w:r>
      <w:r w:rsidR="006B6E5D" w:rsidRPr="006B6E5D">
        <w:rPr>
          <w:b/>
        </w:rPr>
        <w:t>1.98</w:t>
      </w:r>
      <w:r w:rsidRPr="004B7095">
        <w:rPr>
          <w:b/>
        </w:rPr>
        <w:t xml:space="preserve"> </w:t>
      </w:r>
      <w:proofErr w:type="spellStart"/>
      <w:r>
        <w:t>Crs</w:t>
      </w:r>
      <w:proofErr w:type="spellEnd"/>
      <w:r>
        <w:t>.</w:t>
      </w:r>
    </w:p>
    <w:p w:rsidR="0035132A" w:rsidRDefault="0035132A" w:rsidP="0035132A">
      <w:pPr>
        <w:pStyle w:val="ListParagraph"/>
      </w:pPr>
    </w:p>
    <w:p w:rsidR="000743B8" w:rsidRDefault="000743B8" w:rsidP="000743B8">
      <w:pPr>
        <w:pStyle w:val="Heading3"/>
      </w:pPr>
      <w:r>
        <w:t xml:space="preserve">The outsourcing cost for O&amp;M activities carried out by </w:t>
      </w:r>
      <w:r w:rsidRPr="00316BDA">
        <w:t>JUSCO are captured under R&amp;M head of audited accounts</w:t>
      </w:r>
      <w:r w:rsidR="0035132A">
        <w:t>.</w:t>
      </w:r>
      <w:r w:rsidRPr="00316BDA">
        <w:t xml:space="preserve"> </w:t>
      </w:r>
      <w:r w:rsidR="0035132A">
        <w:t xml:space="preserve">Total R&amp;M cost is approx. </w:t>
      </w:r>
      <w:proofErr w:type="spellStart"/>
      <w:r w:rsidR="0035132A" w:rsidRPr="0035132A">
        <w:rPr>
          <w:b/>
          <w:highlight w:val="yellow"/>
        </w:rPr>
        <w:t>Rs</w:t>
      </w:r>
      <w:proofErr w:type="spellEnd"/>
      <w:r w:rsidR="0035132A" w:rsidRPr="0035132A">
        <w:rPr>
          <w:b/>
          <w:highlight w:val="yellow"/>
        </w:rPr>
        <w:t>.</w:t>
      </w:r>
      <w:r w:rsidR="003B3612">
        <w:rPr>
          <w:b/>
          <w:highlight w:val="yellow"/>
        </w:rPr>
        <w:t xml:space="preserve"> </w:t>
      </w:r>
      <w:r w:rsidR="0035132A" w:rsidRPr="0035132A">
        <w:rPr>
          <w:b/>
          <w:highlight w:val="yellow"/>
        </w:rPr>
        <w:t>45.71 Cr</w:t>
      </w:r>
      <w:r w:rsidR="0035132A" w:rsidRPr="006D0C19">
        <w:rPr>
          <w:highlight w:val="yellow"/>
        </w:rPr>
        <w:t>, out of which amount</w:t>
      </w:r>
      <w:r w:rsidR="0035132A">
        <w:rPr>
          <w:highlight w:val="yellow"/>
        </w:rPr>
        <w:t xml:space="preserve"> paid to JUSCO is approx. </w:t>
      </w:r>
      <w:proofErr w:type="spellStart"/>
      <w:r w:rsidR="0035132A" w:rsidRPr="0035132A">
        <w:rPr>
          <w:b/>
          <w:highlight w:val="yellow"/>
        </w:rPr>
        <w:t>Rs</w:t>
      </w:r>
      <w:proofErr w:type="spellEnd"/>
      <w:r w:rsidR="0035132A" w:rsidRPr="0035132A">
        <w:rPr>
          <w:b/>
          <w:highlight w:val="yellow"/>
        </w:rPr>
        <w:t>. 40.94 Cr</w:t>
      </w:r>
      <w:r w:rsidR="0035132A" w:rsidRPr="006D0C19">
        <w:rPr>
          <w:highlight w:val="yellow"/>
        </w:rPr>
        <w:t>.</w:t>
      </w:r>
      <w:r w:rsidR="0035132A">
        <w:t xml:space="preserve"> Out of this </w:t>
      </w:r>
      <w:proofErr w:type="spellStart"/>
      <w:r w:rsidR="0035132A">
        <w:t>Rs</w:t>
      </w:r>
      <w:proofErr w:type="spellEnd"/>
      <w:r w:rsidR="0035132A">
        <w:t xml:space="preserve">. 40.94 Cr., </w:t>
      </w:r>
      <w:proofErr w:type="spellStart"/>
      <w:r w:rsidR="0035132A">
        <w:t>Rs</w:t>
      </w:r>
      <w:proofErr w:type="spellEnd"/>
      <w:r w:rsidR="0035132A">
        <w:t xml:space="preserve"> </w:t>
      </w:r>
      <w:r w:rsidR="0035132A" w:rsidRPr="0035132A">
        <w:rPr>
          <w:b/>
        </w:rPr>
        <w:t>17.00 Cr.</w:t>
      </w:r>
      <w:r w:rsidR="0035132A">
        <w:t xml:space="preserve"> is  of the nature of employee expense of JUSCO. The same is added to the employee expense and deducted from R&amp;M expense of TSL accounts to arrive at </w:t>
      </w:r>
      <w:proofErr w:type="spellStart"/>
      <w:proofErr w:type="gramStart"/>
      <w:r w:rsidR="0035132A">
        <w:t>a</w:t>
      </w:r>
      <w:proofErr w:type="spellEnd"/>
      <w:proofErr w:type="gramEnd"/>
      <w:r w:rsidR="0035132A">
        <w:t xml:space="preserve"> employee cost and R&amp;M expense for FY 2016-17. Thus the total employee expenses computes to </w:t>
      </w:r>
      <w:proofErr w:type="spellStart"/>
      <w:r w:rsidR="0035132A">
        <w:t>Rs</w:t>
      </w:r>
      <w:proofErr w:type="spellEnd"/>
      <w:r w:rsidR="0035132A">
        <w:t xml:space="preserve"> </w:t>
      </w:r>
      <w:r w:rsidR="0035132A">
        <w:rPr>
          <w:b/>
        </w:rPr>
        <w:t>18.98</w:t>
      </w:r>
      <w:r w:rsidR="0035132A">
        <w:t xml:space="preserve"> </w:t>
      </w:r>
      <w:proofErr w:type="spellStart"/>
      <w:r w:rsidR="0035132A">
        <w:t>Crs</w:t>
      </w:r>
      <w:proofErr w:type="spellEnd"/>
      <w:r w:rsidR="0035132A">
        <w:t xml:space="preserve"> (</w:t>
      </w:r>
      <w:proofErr w:type="spellStart"/>
      <w:r w:rsidR="0035132A">
        <w:t>Rs</w:t>
      </w:r>
      <w:proofErr w:type="spellEnd"/>
      <w:r w:rsidR="0035132A">
        <w:t xml:space="preserve">. 17.00 </w:t>
      </w:r>
      <w:proofErr w:type="spellStart"/>
      <w:r w:rsidR="0035132A">
        <w:t>Crs</w:t>
      </w:r>
      <w:proofErr w:type="spellEnd"/>
      <w:r w:rsidR="0035132A">
        <w:t xml:space="preserve"> + 1.98 </w:t>
      </w:r>
      <w:proofErr w:type="spellStart"/>
      <w:r w:rsidR="0035132A">
        <w:t>Crs</w:t>
      </w:r>
      <w:proofErr w:type="spellEnd"/>
      <w:r w:rsidR="0035132A">
        <w:t>).</w:t>
      </w:r>
    </w:p>
    <w:p w:rsidR="00090ED6" w:rsidRDefault="00090ED6" w:rsidP="00090ED6">
      <w:pPr>
        <w:pStyle w:val="ListParagraph"/>
      </w:pPr>
    </w:p>
    <w:p w:rsidR="003A4120" w:rsidRPr="003B3612" w:rsidRDefault="003A4120" w:rsidP="003A4120">
      <w:pPr>
        <w:pStyle w:val="Heading3"/>
      </w:pPr>
      <w:r w:rsidRPr="003B3612">
        <w:t xml:space="preserve">We would like to bring to the notice of Hon’ble Commission that, </w:t>
      </w:r>
      <w:r w:rsidR="00090ED6" w:rsidRPr="003B3612">
        <w:t>TSL has incurred less</w:t>
      </w:r>
      <w:r w:rsidRPr="003B3612">
        <w:t xml:space="preserve"> </w:t>
      </w:r>
      <w:r w:rsidR="00090ED6" w:rsidRPr="003B3612">
        <w:t xml:space="preserve">cost for Salary &amp; wages during FY 2016-17, </w:t>
      </w:r>
      <w:r w:rsidRPr="003B3612">
        <w:t>as during the year</w:t>
      </w:r>
      <w:r w:rsidR="00A017B1">
        <w:t>,</w:t>
      </w:r>
      <w:r w:rsidRPr="003B3612">
        <w:t xml:space="preserve"> vacancies arisen out of superannuation couldn’t be filled up in time, </w:t>
      </w:r>
      <w:r w:rsidR="0035132A" w:rsidRPr="003B3612">
        <w:t>due to manpower study and related delay in internal recruitment process. As on March 2017, approx. 30 positions were vacant, for which necessary action has been initiated to fill up.</w:t>
      </w:r>
    </w:p>
    <w:p w:rsidR="0035132A" w:rsidRPr="003B3612" w:rsidRDefault="0035132A" w:rsidP="0035132A">
      <w:pPr>
        <w:pStyle w:val="Heading3"/>
        <w:numPr>
          <w:ilvl w:val="0"/>
          <w:numId w:val="0"/>
        </w:numPr>
      </w:pPr>
    </w:p>
    <w:p w:rsidR="003A4120" w:rsidRPr="003B3612" w:rsidRDefault="003A4120" w:rsidP="003A4120">
      <w:pPr>
        <w:pStyle w:val="Heading3"/>
      </w:pPr>
      <w:r w:rsidRPr="003B3612">
        <w:t xml:space="preserve">TSL would like to submit to the Hon’ble Commission that, while projecting the employee cost for FY 2017-18 onwards, suitable adjustment may be made </w:t>
      </w:r>
      <w:r w:rsidR="00A017B1">
        <w:t>in view of the above submission</w:t>
      </w:r>
      <w:r w:rsidRPr="003B3612">
        <w:t>.</w:t>
      </w:r>
    </w:p>
    <w:p w:rsidR="003A4120" w:rsidRPr="003B3612" w:rsidRDefault="003A4120" w:rsidP="003A4120">
      <w:pPr>
        <w:pStyle w:val="ListParagraph"/>
      </w:pPr>
    </w:p>
    <w:p w:rsidR="00090ED6" w:rsidRPr="00090ED6" w:rsidRDefault="00090ED6" w:rsidP="00090ED6">
      <w:pPr>
        <w:pStyle w:val="Heading3"/>
      </w:pPr>
      <w:r w:rsidRPr="00090ED6">
        <w:t>The total O&amp;M expenditure for FY 2016-17 based on the provisional actuals for FY 2016-17 presented in the table below:-</w:t>
      </w:r>
    </w:p>
    <w:p w:rsidR="00EE063F" w:rsidRDefault="00EE063F" w:rsidP="0093205B">
      <w:pPr>
        <w:pStyle w:val="Caption"/>
        <w:keepNext/>
        <w:spacing w:after="0"/>
        <w:rPr>
          <w:szCs w:val="24"/>
        </w:rPr>
      </w:pPr>
      <w:bookmarkStart w:id="106" w:name="_Toc436093437"/>
      <w:bookmarkStart w:id="107" w:name="_Toc489870858"/>
      <w:r w:rsidRPr="007C18DC">
        <w:rPr>
          <w:szCs w:val="24"/>
        </w:rPr>
        <w:t xml:space="preserve">Table </w:t>
      </w:r>
      <w:r w:rsidR="00395738" w:rsidRPr="007C18DC">
        <w:rPr>
          <w:szCs w:val="24"/>
        </w:rPr>
        <w:fldChar w:fldCharType="begin"/>
      </w:r>
      <w:r w:rsidRPr="007C18DC">
        <w:rPr>
          <w:szCs w:val="24"/>
        </w:rPr>
        <w:instrText xml:space="preserve"> SEQ Table \* ARABIC </w:instrText>
      </w:r>
      <w:r w:rsidR="00395738" w:rsidRPr="007C18DC">
        <w:rPr>
          <w:szCs w:val="24"/>
        </w:rPr>
        <w:fldChar w:fldCharType="separate"/>
      </w:r>
      <w:r w:rsidR="00CA63A4">
        <w:rPr>
          <w:noProof/>
          <w:szCs w:val="24"/>
        </w:rPr>
        <w:t>38</w:t>
      </w:r>
      <w:r w:rsidR="00395738" w:rsidRPr="007C18DC">
        <w:rPr>
          <w:szCs w:val="24"/>
        </w:rPr>
        <w:fldChar w:fldCharType="end"/>
      </w:r>
      <w:r>
        <w:rPr>
          <w:szCs w:val="24"/>
        </w:rPr>
        <w:t xml:space="preserve">: </w:t>
      </w:r>
      <w:r w:rsidRPr="00571321">
        <w:rPr>
          <w:szCs w:val="24"/>
          <w:highlight w:val="yellow"/>
        </w:rPr>
        <w:t>Operation and Maintenance Expenses for FY 201</w:t>
      </w:r>
      <w:r w:rsidR="00530A6C" w:rsidRPr="00571321">
        <w:rPr>
          <w:szCs w:val="24"/>
          <w:highlight w:val="yellow"/>
        </w:rPr>
        <w:t>6</w:t>
      </w:r>
      <w:r w:rsidRPr="00571321">
        <w:rPr>
          <w:szCs w:val="24"/>
          <w:highlight w:val="yellow"/>
        </w:rPr>
        <w:t>-1</w:t>
      </w:r>
      <w:bookmarkEnd w:id="106"/>
      <w:r w:rsidR="00530A6C" w:rsidRPr="00571321">
        <w:rPr>
          <w:szCs w:val="24"/>
          <w:highlight w:val="yellow"/>
        </w:rPr>
        <w:t>7</w:t>
      </w:r>
      <w:bookmarkEnd w:id="107"/>
    </w:p>
    <w:p w:rsidR="005E4166" w:rsidRPr="005E4166" w:rsidRDefault="005E4166" w:rsidP="009B0A64">
      <w:pPr>
        <w:keepNext/>
        <w:ind w:left="5760" w:firstLine="720"/>
        <w:rPr>
          <w:i/>
          <w:sz w:val="18"/>
        </w:rPr>
      </w:pPr>
      <w:proofErr w:type="spellStart"/>
      <w:r w:rsidRPr="005E4166">
        <w:rPr>
          <w:i/>
          <w:sz w:val="18"/>
        </w:rPr>
        <w:t>Rs.Crs</w:t>
      </w:r>
      <w:proofErr w:type="spellEnd"/>
    </w:p>
    <w:p w:rsidR="00EE063F" w:rsidRPr="00F62618" w:rsidRDefault="003A4120" w:rsidP="001034F5">
      <w:pPr>
        <w:ind w:left="567"/>
        <w:jc w:val="center"/>
      </w:pPr>
      <w:r w:rsidRPr="003A4120">
        <w:rPr>
          <w:noProof/>
          <w:lang w:val="en-IN" w:eastAsia="en-IN"/>
        </w:rPr>
        <w:drawing>
          <wp:inline distT="0" distB="0" distL="0" distR="0" wp14:anchorId="27E1CC99" wp14:editId="1C72D350">
            <wp:extent cx="4448175" cy="16668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48175" cy="1666875"/>
                    </a:xfrm>
                    <a:prstGeom prst="rect">
                      <a:avLst/>
                    </a:prstGeom>
                    <a:noFill/>
                    <a:ln>
                      <a:noFill/>
                    </a:ln>
                  </pic:spPr>
                </pic:pic>
              </a:graphicData>
            </a:graphic>
          </wp:inline>
        </w:drawing>
      </w:r>
    </w:p>
    <w:p w:rsidR="00EE063F" w:rsidRDefault="00EE063F" w:rsidP="00092274">
      <w:pPr>
        <w:pStyle w:val="Heading3"/>
        <w:numPr>
          <w:ilvl w:val="0"/>
          <w:numId w:val="0"/>
        </w:numPr>
        <w:ind w:left="720"/>
        <w:rPr>
          <w:lang w:val="en-IN"/>
        </w:rPr>
      </w:pPr>
    </w:p>
    <w:p w:rsidR="0035132A" w:rsidRPr="007700CF" w:rsidRDefault="0035132A" w:rsidP="0035132A">
      <w:pPr>
        <w:pStyle w:val="Heading3"/>
        <w:rPr>
          <w:b/>
        </w:rPr>
      </w:pPr>
      <w:r w:rsidRPr="007700CF">
        <w:rPr>
          <w:b/>
        </w:rPr>
        <w:t xml:space="preserve">Submission to Review the O&amp;M Cost Targets determined in MYT Order of TSL: </w:t>
      </w:r>
    </w:p>
    <w:p w:rsidR="0035132A" w:rsidRDefault="0035132A" w:rsidP="00B80398">
      <w:pPr>
        <w:pStyle w:val="Heading3"/>
        <w:numPr>
          <w:ilvl w:val="0"/>
          <w:numId w:val="0"/>
        </w:numPr>
        <w:ind w:left="1134"/>
      </w:pPr>
      <w:r>
        <w:t>We would further like to state that, O&amp;M cost targets for MYT Period FY 2016-17 to FY 2020-21 was arrived considering the base year FY 2015-16 costs and indexation formula given as per prevailing regulations leaving other submissions by the Petitioner.</w:t>
      </w:r>
    </w:p>
    <w:p w:rsidR="005963FB" w:rsidRDefault="005963FB" w:rsidP="005963FB">
      <w:pPr>
        <w:pStyle w:val="Heading3"/>
        <w:numPr>
          <w:ilvl w:val="0"/>
          <w:numId w:val="0"/>
        </w:numPr>
        <w:ind w:left="720"/>
      </w:pPr>
    </w:p>
    <w:p w:rsidR="0035132A" w:rsidRDefault="0035132A" w:rsidP="0035132A">
      <w:pPr>
        <w:pStyle w:val="Heading3"/>
      </w:pPr>
      <w:r>
        <w:t xml:space="preserve">While doing so, for the purpose of determination of A&amp;G and Employee costs targets the Hon’ble Commission only considered actual costs incurred in FY 2015 -16, leaving our submission of other consideration. Similarly for R&amp;M cost, Cost incurred in FY 2014-15 has been considered, leaving all our other submissions, which should have been given due considerations. </w:t>
      </w:r>
    </w:p>
    <w:p w:rsidR="0035132A" w:rsidRDefault="0035132A" w:rsidP="0035132A">
      <w:pPr>
        <w:pStyle w:val="ListParagraph"/>
      </w:pPr>
    </w:p>
    <w:p w:rsidR="0035132A" w:rsidRDefault="0035132A" w:rsidP="0035132A">
      <w:pPr>
        <w:pStyle w:val="Heading3"/>
      </w:pPr>
      <w:r>
        <w:t xml:space="preserve">TSL would like to submit that, it’s O&amp;M cost projections / targets need to be reviewed &amp; revised based on the submission made in its earlier petition </w:t>
      </w:r>
      <w:proofErr w:type="gramStart"/>
      <w:r>
        <w:t>and  submissions</w:t>
      </w:r>
      <w:proofErr w:type="gramEnd"/>
      <w:r>
        <w:t xml:space="preserve"> being made now.</w:t>
      </w:r>
    </w:p>
    <w:p w:rsidR="005963FB" w:rsidRDefault="005963FB" w:rsidP="005963FB">
      <w:pPr>
        <w:pStyle w:val="ListParagraph"/>
      </w:pPr>
    </w:p>
    <w:p w:rsidR="00BE748A" w:rsidRPr="00BE748A" w:rsidRDefault="005963FB" w:rsidP="00092274">
      <w:pPr>
        <w:pStyle w:val="Heading3"/>
      </w:pPr>
      <w:r>
        <w:rPr>
          <w:rFonts w:asciiTheme="minorHAnsi" w:hAnsiTheme="minorHAnsi"/>
          <w:b/>
          <w:szCs w:val="24"/>
        </w:rPr>
        <w:t xml:space="preserve">R &amp; M Costs: </w:t>
      </w:r>
      <w:r w:rsidR="00BE748A" w:rsidRPr="00BE748A">
        <w:rPr>
          <w:rFonts w:asciiTheme="minorHAnsi" w:hAnsiTheme="minorHAnsi"/>
          <w:szCs w:val="24"/>
        </w:rPr>
        <w:t xml:space="preserve">Section </w:t>
      </w:r>
      <w:r w:rsidR="00BE748A">
        <w:rPr>
          <w:rFonts w:asciiTheme="minorHAnsi" w:hAnsiTheme="minorHAnsi"/>
          <w:szCs w:val="24"/>
        </w:rPr>
        <w:t>6.4 of Distribution tariff Regulations 2015 states that -</w:t>
      </w:r>
    </w:p>
    <w:p w:rsidR="00912BE1" w:rsidRDefault="00BE748A" w:rsidP="00B80398">
      <w:pPr>
        <w:pStyle w:val="ListParagraph"/>
        <w:ind w:left="1134"/>
        <w:rPr>
          <w:rFonts w:asciiTheme="minorHAnsi" w:hAnsiTheme="minorHAnsi"/>
          <w:b/>
        </w:rPr>
      </w:pPr>
      <w:r>
        <w:rPr>
          <w:rFonts w:asciiTheme="minorHAnsi" w:hAnsiTheme="minorHAnsi"/>
          <w:b/>
        </w:rPr>
        <w:t xml:space="preserve">Quote – “ </w:t>
      </w:r>
      <w:r>
        <w:rPr>
          <w:rFonts w:ascii="Times New Roman" w:hAnsi="Times New Roman"/>
          <w:lang w:val="en-IN"/>
        </w:rPr>
        <w:t>The O&amp;M expenses for the Base Year of the Control Period shall be approved by the Commission taking into account the audited accounts, business plan filed by the Licensees, estimates of the actual for the Base Year, prudence check and any other factor considered appropriate by the Commission;</w:t>
      </w:r>
      <w:r w:rsidR="003355EC">
        <w:rPr>
          <w:rFonts w:asciiTheme="minorHAnsi" w:hAnsiTheme="minorHAnsi"/>
          <w:b/>
        </w:rPr>
        <w:t>”- Unquote.</w:t>
      </w:r>
    </w:p>
    <w:p w:rsidR="00912BE1" w:rsidRDefault="00912BE1" w:rsidP="00912BE1">
      <w:pPr>
        <w:pStyle w:val="ListParagraph"/>
        <w:rPr>
          <w:rFonts w:asciiTheme="minorHAnsi" w:hAnsiTheme="minorHAnsi"/>
          <w:b/>
        </w:rPr>
      </w:pPr>
    </w:p>
    <w:p w:rsidR="009E52D5" w:rsidRDefault="009E52D5" w:rsidP="009E52D5">
      <w:pPr>
        <w:pStyle w:val="Heading3"/>
      </w:pPr>
      <w:r>
        <w:t xml:space="preserve">In the above regulation, due consideration is given to prudence check &amp; any other factor considered appropriate by the Commission. For determination of R&amp;M cost targets, K factor is the key consideration. </w:t>
      </w:r>
      <w:r w:rsidRPr="00912BE1">
        <w:t>K factor of FY 2013</w:t>
      </w:r>
      <w:r>
        <w:t xml:space="preserve">-14, FY </w:t>
      </w:r>
      <w:r>
        <w:lastRenderedPageBreak/>
        <w:t>2014-15 and FY 2015-16 was</w:t>
      </w:r>
      <w:r w:rsidRPr="00912BE1">
        <w:t xml:space="preserve"> 6.28%, </w:t>
      </w:r>
      <w:r w:rsidRPr="00DB5975">
        <w:rPr>
          <w:b/>
        </w:rPr>
        <w:t>4.80%</w:t>
      </w:r>
      <w:r w:rsidRPr="00912BE1">
        <w:t xml:space="preserve"> and 6.01% respectively</w:t>
      </w:r>
      <w:r>
        <w:t>.</w:t>
      </w:r>
      <w:r w:rsidRPr="009C11E3">
        <w:t xml:space="preserve"> </w:t>
      </w:r>
      <w:r w:rsidRPr="00912BE1">
        <w:t xml:space="preserve">The Repair &amp; Maintenance expenses </w:t>
      </w:r>
      <w:r>
        <w:t xml:space="preserve">were </w:t>
      </w:r>
      <w:proofErr w:type="spellStart"/>
      <w:r>
        <w:t>Rs</w:t>
      </w:r>
      <w:proofErr w:type="spellEnd"/>
      <w:r>
        <w:t>. 29.32 Cr,</w:t>
      </w:r>
      <w:r w:rsidRPr="00DB5975">
        <w:rPr>
          <w:b/>
        </w:rPr>
        <w:t xml:space="preserve"> 23.37 Cr</w:t>
      </w:r>
      <w:r>
        <w:t xml:space="preserve">. and </w:t>
      </w:r>
      <w:proofErr w:type="spellStart"/>
      <w:r>
        <w:t>Rs</w:t>
      </w:r>
      <w:proofErr w:type="spellEnd"/>
      <w:r>
        <w:t xml:space="preserve"> 30.28 Cr, for the year </w:t>
      </w:r>
      <w:r w:rsidRPr="00912BE1">
        <w:t>FY 2013-14</w:t>
      </w:r>
      <w:r>
        <w:t xml:space="preserve">, </w:t>
      </w:r>
      <w:r w:rsidRPr="00912BE1">
        <w:t>FY 2014-15,</w:t>
      </w:r>
      <w:r w:rsidRPr="009C11E3">
        <w:t xml:space="preserve"> </w:t>
      </w:r>
      <w:r>
        <w:t>and</w:t>
      </w:r>
      <w:r w:rsidRPr="00912BE1">
        <w:t xml:space="preserve"> </w:t>
      </w:r>
      <w:r>
        <w:t xml:space="preserve">FY 2015-16 respectively. </w:t>
      </w:r>
    </w:p>
    <w:p w:rsidR="004E2268" w:rsidRDefault="004E2268" w:rsidP="004E2268">
      <w:pPr>
        <w:pStyle w:val="Heading3"/>
        <w:numPr>
          <w:ilvl w:val="0"/>
          <w:numId w:val="0"/>
        </w:numPr>
        <w:ind w:left="720"/>
      </w:pPr>
    </w:p>
    <w:p w:rsidR="004E2268" w:rsidRDefault="009E52D5" w:rsidP="004E2268">
      <w:pPr>
        <w:pStyle w:val="Heading3"/>
      </w:pPr>
      <w:r>
        <w:t>Here it may be noted that, R&amp;M cost of FY 2013-14 were lower than both its previous year and succession year. This had happened, as few key maintenance activities which were planned in FY 2014-15 were shifted to FY 2015-16, due to few uncontrollable external factors. This has resulted in lower R&amp;M costs during FY 2014-15, and therefore this has benefited the consumer. For the purpose of projecting the R&amp;M costs, Hon’ble Commission had considered FY</w:t>
      </w:r>
      <w:r w:rsidR="002165DA">
        <w:t xml:space="preserve"> 20</w:t>
      </w:r>
      <w:r>
        <w:t>14-15 costs as base costs, as per regulation</w:t>
      </w:r>
      <w:r w:rsidR="002165DA">
        <w:t>.</w:t>
      </w:r>
      <w:r w:rsidR="004E2268">
        <w:t xml:space="preserve"> </w:t>
      </w:r>
    </w:p>
    <w:p w:rsidR="004E2268" w:rsidRDefault="004E2268" w:rsidP="004E2268">
      <w:pPr>
        <w:pStyle w:val="ListParagraph"/>
      </w:pPr>
    </w:p>
    <w:p w:rsidR="004E2268" w:rsidRDefault="002165DA" w:rsidP="004E2268">
      <w:pPr>
        <w:pStyle w:val="Heading3"/>
      </w:pPr>
      <w:r w:rsidRPr="004E2268">
        <w:rPr>
          <w:szCs w:val="24"/>
        </w:rPr>
        <w:t>However regulation also provide for considering other submission and prudence check. In view of the above, we request the Hon’ble Commission to please consider the past and succession year R&amp;M costs, while setting the R&amp;M costs targets for next control period. With current level of approved R&amp;M cost target, it is extremely difficult for Licensee to operate with full maintenance requirement. Lower maintenance may lead to failure thereby having a cascading detrimental effect on costs and customer service.</w:t>
      </w:r>
      <w:r w:rsidR="004E2268" w:rsidRPr="004E2268">
        <w:rPr>
          <w:szCs w:val="24"/>
        </w:rPr>
        <w:t xml:space="preserve"> </w:t>
      </w:r>
    </w:p>
    <w:p w:rsidR="004E2268" w:rsidRDefault="004E2268" w:rsidP="004E2268">
      <w:pPr>
        <w:pStyle w:val="ListParagraph"/>
      </w:pPr>
    </w:p>
    <w:p w:rsidR="004E2268" w:rsidRPr="004E2268" w:rsidRDefault="00293FA9" w:rsidP="004E2268">
      <w:pPr>
        <w:pStyle w:val="Heading3"/>
      </w:pPr>
      <w:r>
        <w:rPr>
          <w:szCs w:val="24"/>
        </w:rPr>
        <w:t>In view w</w:t>
      </w:r>
      <w:r w:rsidR="002165DA" w:rsidRPr="004E2268">
        <w:rPr>
          <w:szCs w:val="24"/>
        </w:rPr>
        <w:t xml:space="preserve">ith </w:t>
      </w:r>
      <w:r>
        <w:rPr>
          <w:szCs w:val="24"/>
        </w:rPr>
        <w:t xml:space="preserve">the </w:t>
      </w:r>
      <w:r w:rsidR="002165DA" w:rsidRPr="004E2268">
        <w:rPr>
          <w:szCs w:val="24"/>
        </w:rPr>
        <w:t>above</w:t>
      </w:r>
      <w:r>
        <w:rPr>
          <w:szCs w:val="24"/>
        </w:rPr>
        <w:t>,</w:t>
      </w:r>
      <w:r w:rsidR="002165DA" w:rsidRPr="004E2268">
        <w:rPr>
          <w:szCs w:val="24"/>
        </w:rPr>
        <w:t xml:space="preserve"> we had requested Hon’ble Commission to consider  average R&amp;M expenses of FY 2014-15 and FY 2015-16 for arriving the Base R&amp;M Cost target for control period. The same request was also submitted under </w:t>
      </w:r>
      <w:r w:rsidR="004E2268">
        <w:rPr>
          <w:szCs w:val="24"/>
          <w:highlight w:val="yellow"/>
        </w:rPr>
        <w:t>section 7.5.2</w:t>
      </w:r>
      <w:r w:rsidR="002165DA" w:rsidRPr="004E2268">
        <w:rPr>
          <w:szCs w:val="24"/>
          <w:highlight w:val="yellow"/>
        </w:rPr>
        <w:t xml:space="preserve"> to </w:t>
      </w:r>
      <w:r w:rsidR="004E2268">
        <w:rPr>
          <w:szCs w:val="24"/>
          <w:highlight w:val="yellow"/>
        </w:rPr>
        <w:t>7.5.8</w:t>
      </w:r>
      <w:r w:rsidR="002165DA" w:rsidRPr="004E2268">
        <w:rPr>
          <w:szCs w:val="24"/>
          <w:highlight w:val="yellow"/>
        </w:rPr>
        <w:t xml:space="preserve"> of TSL </w:t>
      </w:r>
      <w:r w:rsidR="004E2268">
        <w:rPr>
          <w:szCs w:val="24"/>
          <w:highlight w:val="yellow"/>
        </w:rPr>
        <w:t>Business Plan petition dated 09</w:t>
      </w:r>
      <w:r w:rsidR="002165DA" w:rsidRPr="004E2268">
        <w:rPr>
          <w:szCs w:val="24"/>
          <w:highlight w:val="yellow"/>
        </w:rPr>
        <w:t>.07.2016, which is reproduced below</w:t>
      </w:r>
      <w:r w:rsidR="004E2268" w:rsidRPr="004E2268">
        <w:rPr>
          <w:szCs w:val="24"/>
        </w:rPr>
        <w:t xml:space="preserve">. </w:t>
      </w:r>
    </w:p>
    <w:p w:rsidR="004E2268" w:rsidRDefault="004E2268" w:rsidP="004E2268">
      <w:pPr>
        <w:pStyle w:val="ListParagraph"/>
      </w:pPr>
    </w:p>
    <w:p w:rsidR="004E2268" w:rsidRPr="004E2268" w:rsidRDefault="004E2268" w:rsidP="00293FA9">
      <w:pPr>
        <w:pStyle w:val="Heading3"/>
        <w:numPr>
          <w:ilvl w:val="0"/>
          <w:numId w:val="0"/>
        </w:numPr>
        <w:ind w:left="720"/>
      </w:pPr>
      <w:r w:rsidRPr="004E2268">
        <w:rPr>
          <w:b/>
          <w:szCs w:val="24"/>
        </w:rPr>
        <w:t xml:space="preserve">Quote </w:t>
      </w:r>
      <w:r>
        <w:rPr>
          <w:szCs w:val="24"/>
        </w:rPr>
        <w:t>– “</w:t>
      </w:r>
      <w:r w:rsidRPr="00E20496">
        <w:rPr>
          <w:b/>
          <w:szCs w:val="24"/>
        </w:rPr>
        <w:t>7.5.2</w:t>
      </w:r>
      <w:r>
        <w:rPr>
          <w:szCs w:val="24"/>
        </w:rPr>
        <w:t xml:space="preserve"> - </w:t>
      </w:r>
      <w:r w:rsidRPr="004E2268">
        <w:rPr>
          <w:szCs w:val="24"/>
        </w:rPr>
        <w:t>The petitioner would like to mention here, few of the reasons of higher Repair &amp; Maintenance expenses of FY 2015-16 w.r.t that of FY 2014-15.</w:t>
      </w:r>
    </w:p>
    <w:p w:rsidR="004E2268" w:rsidRPr="004E2268" w:rsidRDefault="004E2268" w:rsidP="00E646C5">
      <w:pPr>
        <w:pStyle w:val="ListParagraph"/>
        <w:numPr>
          <w:ilvl w:val="0"/>
          <w:numId w:val="11"/>
        </w:numPr>
        <w:autoSpaceDE w:val="0"/>
        <w:autoSpaceDN w:val="0"/>
        <w:adjustRightInd w:val="0"/>
        <w:spacing w:line="240" w:lineRule="auto"/>
        <w:ind w:left="1134"/>
        <w:contextualSpacing/>
        <w:rPr>
          <w:rFonts w:eastAsiaTheme="minorHAnsi" w:cs="Arial"/>
          <w:color w:val="000000"/>
          <w:lang w:val="en-IN"/>
        </w:rPr>
      </w:pPr>
      <w:r w:rsidRPr="004E2268">
        <w:rPr>
          <w:rFonts w:eastAsiaTheme="minorHAnsi" w:cs="Arial"/>
          <w:color w:val="000000"/>
          <w:lang w:val="en-IN"/>
        </w:rPr>
        <w:t>Road widening jobs inside city have started in FY 2015-16, and have increased significantly. Cost associated with cable damage, by road construction department, cable relocations/ shifting, repairs and other associated expenses has increased in FY 2015-16, which is expected to continue for next few years.</w:t>
      </w:r>
    </w:p>
    <w:p w:rsidR="004E2268" w:rsidRPr="004E2268" w:rsidRDefault="004E2268" w:rsidP="00E646C5">
      <w:pPr>
        <w:pStyle w:val="ListParagraph"/>
        <w:numPr>
          <w:ilvl w:val="0"/>
          <w:numId w:val="11"/>
        </w:numPr>
        <w:autoSpaceDE w:val="0"/>
        <w:autoSpaceDN w:val="0"/>
        <w:adjustRightInd w:val="0"/>
        <w:spacing w:line="240" w:lineRule="auto"/>
        <w:ind w:left="1134"/>
        <w:contextualSpacing/>
        <w:rPr>
          <w:rFonts w:eastAsiaTheme="minorHAnsi" w:cs="Arial"/>
          <w:color w:val="000000"/>
          <w:lang w:val="en-IN"/>
        </w:rPr>
      </w:pPr>
      <w:r w:rsidRPr="004E2268">
        <w:rPr>
          <w:rFonts w:eastAsiaTheme="minorHAnsi" w:cs="Arial"/>
          <w:color w:val="000000"/>
          <w:lang w:val="en-IN"/>
        </w:rPr>
        <w:t xml:space="preserve">Few Repair &amp; Maintenance jobs have been deferred from FY 2014-15 to FY 2015-16, for repairing / replacement of cables, circuit breaker etc. </w:t>
      </w:r>
    </w:p>
    <w:p w:rsidR="004E2268" w:rsidRDefault="004E2268" w:rsidP="00E646C5">
      <w:pPr>
        <w:pStyle w:val="ListParagraph"/>
        <w:numPr>
          <w:ilvl w:val="0"/>
          <w:numId w:val="11"/>
        </w:numPr>
        <w:autoSpaceDE w:val="0"/>
        <w:autoSpaceDN w:val="0"/>
        <w:adjustRightInd w:val="0"/>
        <w:spacing w:line="240" w:lineRule="auto"/>
        <w:ind w:left="1134"/>
        <w:contextualSpacing/>
        <w:rPr>
          <w:rFonts w:eastAsiaTheme="minorHAnsi" w:cs="Arial"/>
          <w:color w:val="000000"/>
          <w:lang w:val="en-IN"/>
        </w:rPr>
      </w:pPr>
      <w:r w:rsidRPr="004E2268">
        <w:rPr>
          <w:rFonts w:eastAsiaTheme="minorHAnsi" w:cs="Arial"/>
          <w:color w:val="000000"/>
          <w:lang w:val="en-IN"/>
        </w:rPr>
        <w:t xml:space="preserve">Increase in service tax rate from 12% to 14.5%. This increase has led to additional payment of service tax for same quantity f works of R&amp;M for about </w:t>
      </w:r>
      <w:proofErr w:type="spellStart"/>
      <w:r w:rsidRPr="004E2268">
        <w:rPr>
          <w:rFonts w:eastAsiaTheme="minorHAnsi" w:cs="Arial"/>
          <w:color w:val="000000"/>
          <w:lang w:val="en-IN"/>
        </w:rPr>
        <w:t>Rs</w:t>
      </w:r>
      <w:proofErr w:type="spellEnd"/>
      <w:r w:rsidRPr="004E2268">
        <w:rPr>
          <w:rFonts w:eastAsiaTheme="minorHAnsi" w:cs="Arial"/>
          <w:color w:val="000000"/>
          <w:lang w:val="en-IN"/>
        </w:rPr>
        <w:t xml:space="preserve">. 60 lakhs. </w:t>
      </w:r>
    </w:p>
    <w:p w:rsidR="004E2268" w:rsidRPr="004E2268" w:rsidRDefault="004E2268" w:rsidP="004E2268">
      <w:pPr>
        <w:pStyle w:val="ListParagraph"/>
        <w:autoSpaceDE w:val="0"/>
        <w:autoSpaceDN w:val="0"/>
        <w:adjustRightInd w:val="0"/>
        <w:spacing w:line="240" w:lineRule="auto"/>
        <w:ind w:left="1134"/>
        <w:contextualSpacing/>
        <w:jc w:val="left"/>
        <w:rPr>
          <w:rFonts w:eastAsiaTheme="minorHAnsi" w:cs="Arial"/>
          <w:color w:val="000000"/>
          <w:lang w:val="en-IN"/>
        </w:rPr>
      </w:pPr>
    </w:p>
    <w:p w:rsidR="004E2268" w:rsidRPr="004E2268" w:rsidRDefault="004E2268" w:rsidP="004E2268">
      <w:pPr>
        <w:pStyle w:val="Heading3"/>
        <w:numPr>
          <w:ilvl w:val="0"/>
          <w:numId w:val="0"/>
        </w:numPr>
        <w:ind w:left="720"/>
        <w:rPr>
          <w:szCs w:val="24"/>
        </w:rPr>
      </w:pPr>
      <w:r w:rsidRPr="00E20496">
        <w:rPr>
          <w:b/>
        </w:rPr>
        <w:t>7.5.3</w:t>
      </w:r>
      <w:r>
        <w:t xml:space="preserve"> </w:t>
      </w:r>
      <w:r w:rsidRPr="004E2268">
        <w:rPr>
          <w:szCs w:val="24"/>
        </w:rPr>
        <w:t xml:space="preserve">So, we request the Hon’ble Commission to consider the R&amp;M expenses of Base year FY 2014-15, as average of R&amp;M expenses of FY 2014-15 and FY 2015-16 to calculate K – factor, based on which R&amp;M cost of control period would be approved. </w:t>
      </w:r>
      <w:r w:rsidRPr="004E2268">
        <w:rPr>
          <w:szCs w:val="24"/>
        </w:rPr>
        <w:lastRenderedPageBreak/>
        <w:t>The k factor comes as 5.51%, with the average R&amp;M cost of FY2014-15, and FY2015-16.</w:t>
      </w:r>
    </w:p>
    <w:p w:rsidR="004E2268" w:rsidRPr="004E2268" w:rsidRDefault="004E2268" w:rsidP="004E2268">
      <w:pPr>
        <w:pStyle w:val="ED-H3"/>
        <w:ind w:left="720"/>
        <w:rPr>
          <w:rFonts w:ascii="Calibri" w:hAnsi="Calibri" w:cs="Arial"/>
          <w:szCs w:val="24"/>
        </w:rPr>
      </w:pPr>
    </w:p>
    <w:p w:rsidR="004E2268" w:rsidRPr="004E2268" w:rsidRDefault="004E2268" w:rsidP="004E2268">
      <w:pPr>
        <w:pStyle w:val="Heading3"/>
        <w:numPr>
          <w:ilvl w:val="0"/>
          <w:numId w:val="0"/>
        </w:numPr>
        <w:ind w:left="709"/>
        <w:rPr>
          <w:szCs w:val="24"/>
        </w:rPr>
      </w:pPr>
      <w:r w:rsidRPr="00E20496">
        <w:rPr>
          <w:b/>
          <w:szCs w:val="24"/>
        </w:rPr>
        <w:t>7.5.4</w:t>
      </w:r>
      <w:r>
        <w:rPr>
          <w:szCs w:val="24"/>
        </w:rPr>
        <w:t xml:space="preserve"> </w:t>
      </w:r>
      <w:r w:rsidRPr="004E2268">
        <w:rPr>
          <w:szCs w:val="24"/>
        </w:rPr>
        <w:t>Cost of services is a major part (about 40%) of total R &amp; M cost. Costs of services are increasing based on increase in minimum wages allowed, as per State Government notifications. So, it is a fact that, R&amp;M expenses also get impacted because of inflation. However, the Hon’ble Commission in its regulation has not provided any provision for inflation. Thus, Tata Steel Ltd. requests the Hon’ble Commission, to consider Inflation factor also, while approving R&amp;M cost for next control period, i.e. from FY 2016-17 to FY 20120-21.</w:t>
      </w:r>
    </w:p>
    <w:p w:rsidR="004E2268" w:rsidRPr="004E2268" w:rsidRDefault="004E2268" w:rsidP="004E2268">
      <w:pPr>
        <w:pStyle w:val="EDNormal"/>
        <w:tabs>
          <w:tab w:val="clear" w:pos="9000"/>
        </w:tabs>
        <w:ind w:left="709"/>
        <w:rPr>
          <w:rFonts w:cs="Arial"/>
          <w:szCs w:val="24"/>
        </w:rPr>
      </w:pPr>
    </w:p>
    <w:p w:rsidR="004E2268" w:rsidRPr="004E2268" w:rsidRDefault="004E2268" w:rsidP="004E2268">
      <w:pPr>
        <w:pStyle w:val="ED-H3"/>
        <w:keepNext w:val="0"/>
        <w:keepLines w:val="0"/>
        <w:ind w:left="709"/>
        <w:rPr>
          <w:rFonts w:ascii="Calibri" w:hAnsi="Calibri" w:cs="Arial"/>
          <w:szCs w:val="24"/>
        </w:rPr>
      </w:pPr>
      <w:r w:rsidRPr="00E20496">
        <w:rPr>
          <w:rFonts w:ascii="Calibri" w:hAnsi="Calibri" w:cs="Arial"/>
          <w:b/>
          <w:szCs w:val="24"/>
        </w:rPr>
        <w:tab/>
        <w:t>7.5.5</w:t>
      </w:r>
      <w:r>
        <w:rPr>
          <w:rFonts w:ascii="Calibri" w:hAnsi="Calibri" w:cs="Arial"/>
          <w:szCs w:val="24"/>
        </w:rPr>
        <w:t xml:space="preserve"> </w:t>
      </w:r>
      <w:r w:rsidRPr="004E2268">
        <w:rPr>
          <w:rFonts w:ascii="Calibri" w:hAnsi="Calibri" w:cs="Arial"/>
          <w:szCs w:val="24"/>
        </w:rPr>
        <w:t>The Tariff Regulations also need to make provision for abnormal statutory increases like minimum wages &amp; labour charges, service tax levy, taxes &amp; duties etc. while allowing the R&amp;M expenses. It is submitted that such kind of increases has direct impact on the expenses of the company which are not in the control of the company.</w:t>
      </w:r>
    </w:p>
    <w:p w:rsidR="004E2268" w:rsidRPr="004E2268" w:rsidRDefault="004E2268" w:rsidP="004E2268">
      <w:pPr>
        <w:pStyle w:val="EDNormal"/>
        <w:tabs>
          <w:tab w:val="clear" w:pos="9000"/>
        </w:tabs>
        <w:ind w:left="709"/>
        <w:jc w:val="center"/>
        <w:rPr>
          <w:rFonts w:cs="Arial"/>
          <w:i/>
          <w:szCs w:val="24"/>
        </w:rPr>
      </w:pPr>
    </w:p>
    <w:p w:rsidR="004E2268" w:rsidRPr="004E2268" w:rsidRDefault="004E2268" w:rsidP="004E2268">
      <w:pPr>
        <w:pStyle w:val="Heading3"/>
        <w:numPr>
          <w:ilvl w:val="0"/>
          <w:numId w:val="0"/>
        </w:numPr>
        <w:ind w:left="720" w:hanging="11"/>
        <w:rPr>
          <w:rFonts w:cs="Arial"/>
          <w:szCs w:val="24"/>
          <w:lang w:val="en-US"/>
        </w:rPr>
      </w:pPr>
      <w:r w:rsidRPr="00E20496">
        <w:rPr>
          <w:rFonts w:cs="Arial"/>
          <w:b/>
          <w:szCs w:val="24"/>
        </w:rPr>
        <w:t>7.5.6</w:t>
      </w:r>
      <w:r>
        <w:rPr>
          <w:rFonts w:cs="Arial"/>
          <w:szCs w:val="24"/>
        </w:rPr>
        <w:t xml:space="preserve"> </w:t>
      </w:r>
      <w:r w:rsidRPr="004E2268">
        <w:rPr>
          <w:rFonts w:cs="Arial"/>
          <w:szCs w:val="24"/>
        </w:rPr>
        <w:t>The ‘K’ factor considered for the entire Control Period is 5.51%.</w:t>
      </w:r>
    </w:p>
    <w:p w:rsidR="004E2268" w:rsidRPr="004E2268" w:rsidRDefault="004E2268" w:rsidP="004E2268">
      <w:pPr>
        <w:pStyle w:val="EDNormal"/>
        <w:ind w:left="709"/>
        <w:jc w:val="center"/>
        <w:rPr>
          <w:rFonts w:cs="Arial"/>
          <w:szCs w:val="24"/>
        </w:rPr>
      </w:pPr>
    </w:p>
    <w:p w:rsidR="004E2268" w:rsidRPr="004E2268" w:rsidRDefault="004E2268" w:rsidP="004E2268">
      <w:pPr>
        <w:pStyle w:val="ED-H3"/>
        <w:keepNext w:val="0"/>
        <w:keepLines w:val="0"/>
        <w:ind w:left="709"/>
        <w:rPr>
          <w:rFonts w:ascii="Calibri" w:hAnsi="Calibri"/>
          <w:szCs w:val="24"/>
        </w:rPr>
      </w:pPr>
      <w:r w:rsidRPr="00E20496">
        <w:rPr>
          <w:rFonts w:ascii="Calibri" w:hAnsi="Calibri"/>
          <w:b/>
          <w:szCs w:val="24"/>
        </w:rPr>
        <w:t>7.5.7</w:t>
      </w:r>
      <w:r>
        <w:rPr>
          <w:rFonts w:ascii="Calibri" w:hAnsi="Calibri"/>
          <w:szCs w:val="24"/>
        </w:rPr>
        <w:t xml:space="preserve"> </w:t>
      </w:r>
      <w:r w:rsidRPr="004E2268">
        <w:rPr>
          <w:rFonts w:ascii="Calibri" w:hAnsi="Calibri"/>
          <w:szCs w:val="24"/>
        </w:rPr>
        <w:t>Based on the foregoing paragraphs, the R&amp;M expense for the Control Period is shown in the table below.</w:t>
      </w:r>
    </w:p>
    <w:p w:rsidR="004E2268" w:rsidRPr="004E2268" w:rsidRDefault="004E2268" w:rsidP="004E2268">
      <w:pPr>
        <w:pStyle w:val="EDNormal"/>
        <w:rPr>
          <w:szCs w:val="24"/>
        </w:rPr>
      </w:pPr>
    </w:p>
    <w:p w:rsidR="004E2268" w:rsidRPr="004E2268" w:rsidRDefault="004E2268" w:rsidP="004E2268">
      <w:pPr>
        <w:pStyle w:val="Caption"/>
        <w:rPr>
          <w:szCs w:val="24"/>
        </w:rPr>
      </w:pPr>
      <w:bookmarkStart w:id="108" w:name="_Toc330748120"/>
      <w:bookmarkStart w:id="109" w:name="_Toc449720474"/>
      <w:bookmarkStart w:id="110" w:name="_Toc456026883"/>
      <w:r w:rsidRPr="004E2268">
        <w:rPr>
          <w:szCs w:val="24"/>
        </w:rPr>
        <w:t xml:space="preserve">Table </w:t>
      </w:r>
      <w:r w:rsidR="00395738" w:rsidRPr="004E2268">
        <w:rPr>
          <w:szCs w:val="24"/>
        </w:rPr>
        <w:fldChar w:fldCharType="begin"/>
      </w:r>
      <w:r w:rsidRPr="004E2268">
        <w:rPr>
          <w:szCs w:val="24"/>
        </w:rPr>
        <w:instrText xml:space="preserve"> SEQ Table \* ARABIC </w:instrText>
      </w:r>
      <w:r w:rsidR="00395738" w:rsidRPr="004E2268">
        <w:rPr>
          <w:szCs w:val="24"/>
        </w:rPr>
        <w:fldChar w:fldCharType="separate"/>
      </w:r>
      <w:r w:rsidR="00CA63A4">
        <w:rPr>
          <w:noProof/>
          <w:szCs w:val="24"/>
        </w:rPr>
        <w:t>39</w:t>
      </w:r>
      <w:r w:rsidR="00395738" w:rsidRPr="004E2268">
        <w:rPr>
          <w:noProof/>
          <w:szCs w:val="24"/>
        </w:rPr>
        <w:fldChar w:fldCharType="end"/>
      </w:r>
      <w:r w:rsidRPr="004E2268">
        <w:rPr>
          <w:szCs w:val="24"/>
        </w:rPr>
        <w:t xml:space="preserve"> : R&amp;M Expenses for Control Period</w:t>
      </w:r>
      <w:bookmarkEnd w:id="108"/>
      <w:bookmarkEnd w:id="109"/>
      <w:bookmarkEnd w:id="110"/>
    </w:p>
    <w:p w:rsidR="004E2268" w:rsidRPr="004E2268" w:rsidRDefault="00395738" w:rsidP="004E2268">
      <w:pPr>
        <w:pStyle w:val="EDNormal"/>
        <w:ind w:left="-426"/>
        <w:jc w:val="center"/>
        <w:rPr>
          <w:szCs w:val="24"/>
        </w:rPr>
      </w:pPr>
      <w:r w:rsidRPr="004E2268">
        <w:rPr>
          <w:szCs w:val="24"/>
        </w:rPr>
        <w:fldChar w:fldCharType="begin"/>
      </w:r>
      <w:r w:rsidR="004E2268" w:rsidRPr="004E2268">
        <w:rPr>
          <w:szCs w:val="24"/>
        </w:rPr>
        <w:instrText xml:space="preserve"> LINK Excel.Sheet.8 "F:\\Assignments\\TSL MYT 2015\\Writeup\\TSL_BP_FY17-FY21_tables.xlsx!O&amp;M!R2C2:R6C13" "" \a \p  \* MERGEFORMAT </w:instrText>
      </w:r>
      <w:r w:rsidRPr="004E2268">
        <w:rPr>
          <w:szCs w:val="24"/>
        </w:rPr>
        <w:fldChar w:fldCharType="separate"/>
      </w:r>
      <w:r w:rsidR="004E2268" w:rsidRPr="004E2268">
        <w:rPr>
          <w:noProof/>
          <w:szCs w:val="24"/>
          <w:lang w:eastAsia="en-IN"/>
        </w:rPr>
        <w:drawing>
          <wp:inline distT="0" distB="0" distL="0" distR="0" wp14:anchorId="7C2173B5" wp14:editId="2A60EA2E">
            <wp:extent cx="6250305" cy="935990"/>
            <wp:effectExtent l="0" t="0" r="0" b="0"/>
            <wp:docPr id="31" name="Object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250305" cy="935990"/>
                    </a:xfrm>
                    <a:prstGeom prst="rect">
                      <a:avLst/>
                    </a:prstGeom>
                    <a:noFill/>
                    <a:ln>
                      <a:noFill/>
                    </a:ln>
                  </pic:spPr>
                </pic:pic>
              </a:graphicData>
            </a:graphic>
          </wp:inline>
        </w:drawing>
      </w:r>
      <w:r w:rsidRPr="004E2268">
        <w:rPr>
          <w:szCs w:val="24"/>
        </w:rPr>
        <w:fldChar w:fldCharType="end"/>
      </w:r>
    </w:p>
    <w:p w:rsidR="00D82256" w:rsidRPr="004E2268" w:rsidRDefault="00D82256" w:rsidP="00D82256">
      <w:pPr>
        <w:pStyle w:val="EDNormal"/>
        <w:ind w:left="-426"/>
        <w:jc w:val="center"/>
        <w:rPr>
          <w:szCs w:val="24"/>
        </w:rPr>
      </w:pPr>
    </w:p>
    <w:p w:rsidR="00912BE1" w:rsidRPr="004E2268" w:rsidRDefault="004E2268" w:rsidP="004E2268">
      <w:pPr>
        <w:pStyle w:val="ED-H3"/>
        <w:keepNext w:val="0"/>
        <w:keepLines w:val="0"/>
        <w:tabs>
          <w:tab w:val="clear" w:pos="720"/>
        </w:tabs>
        <w:ind w:left="709"/>
        <w:rPr>
          <w:rFonts w:ascii="Calibri" w:hAnsi="Calibri"/>
          <w:szCs w:val="24"/>
        </w:rPr>
      </w:pPr>
      <w:r w:rsidRPr="00E20496">
        <w:rPr>
          <w:rFonts w:ascii="Calibri" w:hAnsi="Calibri"/>
          <w:b/>
          <w:szCs w:val="24"/>
        </w:rPr>
        <w:t>7.5.8</w:t>
      </w:r>
      <w:r>
        <w:rPr>
          <w:rFonts w:ascii="Calibri" w:hAnsi="Calibri"/>
          <w:szCs w:val="24"/>
        </w:rPr>
        <w:t xml:space="preserve"> </w:t>
      </w:r>
      <w:r w:rsidR="00D82256" w:rsidRPr="004E2268">
        <w:rPr>
          <w:rFonts w:ascii="Calibri" w:hAnsi="Calibri"/>
          <w:szCs w:val="24"/>
        </w:rPr>
        <w:t xml:space="preserve">The petitioner requests the Hon’ble Commission to approve the </w:t>
      </w:r>
      <w:r w:rsidR="00912BE1" w:rsidRPr="004E2268">
        <w:rPr>
          <w:rFonts w:ascii="Calibri" w:hAnsi="Calibri"/>
          <w:szCs w:val="24"/>
        </w:rPr>
        <w:t xml:space="preserve">R &amp; M Costs for the control period FY 2016-17 to FY 2010-21, </w:t>
      </w:r>
      <w:r w:rsidR="00D82256" w:rsidRPr="004E2268">
        <w:rPr>
          <w:rFonts w:ascii="Calibri" w:hAnsi="Calibri"/>
          <w:szCs w:val="24"/>
        </w:rPr>
        <w:t xml:space="preserve">same as per </w:t>
      </w:r>
      <w:r w:rsidR="00912BE1" w:rsidRPr="004E2268">
        <w:rPr>
          <w:rFonts w:ascii="Calibri" w:hAnsi="Calibri"/>
          <w:szCs w:val="24"/>
        </w:rPr>
        <w:t xml:space="preserve">above </w:t>
      </w:r>
      <w:r w:rsidR="00D82256" w:rsidRPr="004E2268">
        <w:rPr>
          <w:rFonts w:ascii="Calibri" w:hAnsi="Calibri"/>
          <w:szCs w:val="24"/>
        </w:rPr>
        <w:t>submissions.</w:t>
      </w:r>
      <w:r w:rsidR="00912BE1" w:rsidRPr="004E2268">
        <w:rPr>
          <w:rFonts w:ascii="Calibri" w:hAnsi="Calibri"/>
          <w:szCs w:val="24"/>
        </w:rPr>
        <w:t xml:space="preserve"> </w:t>
      </w:r>
      <w:proofErr w:type="gramStart"/>
      <w:r w:rsidR="006B357D">
        <w:rPr>
          <w:rFonts w:ascii="Calibri" w:hAnsi="Calibri"/>
          <w:szCs w:val="24"/>
        </w:rPr>
        <w:t xml:space="preserve">– </w:t>
      </w:r>
      <w:r w:rsidR="006B357D" w:rsidRPr="006B357D">
        <w:rPr>
          <w:rFonts w:ascii="Calibri" w:hAnsi="Calibri"/>
          <w:b/>
          <w:szCs w:val="24"/>
        </w:rPr>
        <w:t>Unquote”.</w:t>
      </w:r>
      <w:proofErr w:type="gramEnd"/>
    </w:p>
    <w:p w:rsidR="00912BE1" w:rsidRDefault="00912BE1" w:rsidP="00912BE1">
      <w:pPr>
        <w:pStyle w:val="EDNormal"/>
        <w:rPr>
          <w:szCs w:val="24"/>
        </w:rPr>
      </w:pPr>
    </w:p>
    <w:p w:rsidR="00B80398" w:rsidRDefault="00B80398" w:rsidP="00912BE1">
      <w:pPr>
        <w:pStyle w:val="EDNormal"/>
        <w:rPr>
          <w:szCs w:val="24"/>
        </w:rPr>
      </w:pPr>
    </w:p>
    <w:p w:rsidR="00B80398" w:rsidRDefault="00B80398" w:rsidP="00912BE1">
      <w:pPr>
        <w:pStyle w:val="EDNormal"/>
        <w:rPr>
          <w:szCs w:val="24"/>
        </w:rPr>
      </w:pPr>
    </w:p>
    <w:p w:rsidR="00B80398" w:rsidRDefault="00B80398" w:rsidP="00912BE1">
      <w:pPr>
        <w:pStyle w:val="EDNormal"/>
        <w:rPr>
          <w:szCs w:val="24"/>
        </w:rPr>
      </w:pPr>
    </w:p>
    <w:p w:rsidR="00B80398" w:rsidRDefault="00B80398" w:rsidP="00912BE1">
      <w:pPr>
        <w:pStyle w:val="EDNormal"/>
        <w:rPr>
          <w:szCs w:val="24"/>
        </w:rPr>
      </w:pPr>
    </w:p>
    <w:p w:rsidR="00B80398" w:rsidRDefault="00B80398" w:rsidP="00912BE1">
      <w:pPr>
        <w:pStyle w:val="EDNormal"/>
        <w:rPr>
          <w:szCs w:val="24"/>
        </w:rPr>
      </w:pPr>
    </w:p>
    <w:p w:rsidR="00B80398" w:rsidRPr="004E2268" w:rsidRDefault="00B80398" w:rsidP="00912BE1">
      <w:pPr>
        <w:pStyle w:val="EDNormal"/>
        <w:rPr>
          <w:szCs w:val="24"/>
        </w:rPr>
      </w:pPr>
    </w:p>
    <w:p w:rsidR="004844B9" w:rsidRPr="00293FA9" w:rsidRDefault="00F35CDE" w:rsidP="004E2268">
      <w:pPr>
        <w:pStyle w:val="Heading3"/>
        <w:rPr>
          <w:szCs w:val="24"/>
        </w:rPr>
      </w:pPr>
      <w:r w:rsidRPr="004E2268">
        <w:rPr>
          <w:b/>
        </w:rPr>
        <w:lastRenderedPageBreak/>
        <w:t>Employee Expenses</w:t>
      </w:r>
      <w:r w:rsidRPr="004E2268">
        <w:t xml:space="preserve"> – While determining the target wage cost during the control period, the Hon’ble Commission had considered wage cost of FY 2014-15 at </w:t>
      </w:r>
      <w:proofErr w:type="spellStart"/>
      <w:r w:rsidRPr="004E2268">
        <w:t>Rs</w:t>
      </w:r>
      <w:proofErr w:type="spellEnd"/>
      <w:r w:rsidRPr="004E2268">
        <w:t xml:space="preserve">. </w:t>
      </w:r>
      <w:r w:rsidR="004844B9" w:rsidRPr="00293FA9">
        <w:rPr>
          <w:b/>
          <w:szCs w:val="24"/>
        </w:rPr>
        <w:t>18.80</w:t>
      </w:r>
      <w:r w:rsidRPr="00293FA9">
        <w:rPr>
          <w:szCs w:val="24"/>
        </w:rPr>
        <w:t xml:space="preserve"> </w:t>
      </w:r>
      <w:proofErr w:type="spellStart"/>
      <w:r w:rsidRPr="00293FA9">
        <w:rPr>
          <w:szCs w:val="24"/>
        </w:rPr>
        <w:t>Crs</w:t>
      </w:r>
      <w:proofErr w:type="spellEnd"/>
      <w:r w:rsidRPr="00293FA9">
        <w:rPr>
          <w:szCs w:val="24"/>
        </w:rPr>
        <w:t>, and inflated the same with 1.98% (55%*CPI +45%*WPI for FY 201</w:t>
      </w:r>
      <w:r w:rsidR="004844B9" w:rsidRPr="00293FA9">
        <w:rPr>
          <w:szCs w:val="24"/>
        </w:rPr>
        <w:t>5</w:t>
      </w:r>
      <w:r w:rsidRPr="00293FA9">
        <w:rPr>
          <w:szCs w:val="24"/>
        </w:rPr>
        <w:t>-1</w:t>
      </w:r>
      <w:r w:rsidR="004844B9" w:rsidRPr="00293FA9">
        <w:rPr>
          <w:szCs w:val="24"/>
        </w:rPr>
        <w:t>6</w:t>
      </w:r>
      <w:r w:rsidRPr="00293FA9">
        <w:rPr>
          <w:szCs w:val="24"/>
        </w:rPr>
        <w:t xml:space="preserve">), to arrive at the wage cost target of </w:t>
      </w:r>
      <w:proofErr w:type="spellStart"/>
      <w:r w:rsidR="004844B9" w:rsidRPr="00293FA9">
        <w:rPr>
          <w:szCs w:val="24"/>
        </w:rPr>
        <w:t>Rs</w:t>
      </w:r>
      <w:proofErr w:type="spellEnd"/>
      <w:r w:rsidR="004844B9" w:rsidRPr="00293FA9">
        <w:rPr>
          <w:szCs w:val="24"/>
        </w:rPr>
        <w:t xml:space="preserve">. </w:t>
      </w:r>
      <w:r w:rsidR="004844B9" w:rsidRPr="00293FA9">
        <w:rPr>
          <w:b/>
          <w:szCs w:val="24"/>
        </w:rPr>
        <w:t>19.18</w:t>
      </w:r>
      <w:r w:rsidR="004844B9" w:rsidRPr="00293FA9">
        <w:rPr>
          <w:szCs w:val="24"/>
        </w:rPr>
        <w:t xml:space="preserve"> </w:t>
      </w:r>
      <w:proofErr w:type="spellStart"/>
      <w:r w:rsidR="004844B9" w:rsidRPr="00293FA9">
        <w:rPr>
          <w:szCs w:val="24"/>
        </w:rPr>
        <w:t>Crs</w:t>
      </w:r>
      <w:proofErr w:type="spellEnd"/>
      <w:r w:rsidR="004844B9" w:rsidRPr="00293FA9">
        <w:rPr>
          <w:szCs w:val="24"/>
        </w:rPr>
        <w:t xml:space="preserve"> for </w:t>
      </w:r>
      <w:r w:rsidRPr="00293FA9">
        <w:rPr>
          <w:szCs w:val="24"/>
        </w:rPr>
        <w:t xml:space="preserve">FY 2015-16. </w:t>
      </w:r>
    </w:p>
    <w:p w:rsidR="004844B9" w:rsidRPr="00293FA9" w:rsidRDefault="004844B9" w:rsidP="004844B9">
      <w:pPr>
        <w:pStyle w:val="EDNormal"/>
        <w:rPr>
          <w:szCs w:val="24"/>
        </w:rPr>
      </w:pPr>
    </w:p>
    <w:p w:rsidR="00B80398" w:rsidRDefault="004844B9" w:rsidP="00B80398">
      <w:pPr>
        <w:pStyle w:val="Heading3"/>
        <w:rPr>
          <w:szCs w:val="24"/>
        </w:rPr>
      </w:pPr>
      <w:r w:rsidRPr="00293FA9">
        <w:rPr>
          <w:szCs w:val="24"/>
        </w:rPr>
        <w:t xml:space="preserve">The derived wage cost of FY 2015-16 has been used to project the target wage cost of control period FY 2016-17 to FY 2020-21 at </w:t>
      </w:r>
      <w:r w:rsidR="00155AE3" w:rsidRPr="00293FA9">
        <w:rPr>
          <w:szCs w:val="24"/>
        </w:rPr>
        <w:t xml:space="preserve">4.36%. </w:t>
      </w:r>
    </w:p>
    <w:p w:rsidR="00B80398" w:rsidRDefault="00B80398" w:rsidP="00B80398">
      <w:pPr>
        <w:pStyle w:val="ListParagraph"/>
      </w:pPr>
    </w:p>
    <w:p w:rsidR="00B80398" w:rsidRPr="00B80398" w:rsidRDefault="00155AE3" w:rsidP="00B80398">
      <w:pPr>
        <w:pStyle w:val="Heading3"/>
        <w:rPr>
          <w:szCs w:val="24"/>
        </w:rPr>
      </w:pPr>
      <w:r w:rsidRPr="00293FA9">
        <w:t>As discussed in section 2.5.6 to section 2.5.12</w:t>
      </w:r>
      <w:r w:rsidR="00293FA9" w:rsidRPr="00293FA9">
        <w:t xml:space="preserve"> of this petition</w:t>
      </w:r>
      <w:r w:rsidRPr="00293FA9">
        <w:t xml:space="preserve">, there had been a wage revision, </w:t>
      </w:r>
      <w:r w:rsidR="00293FA9" w:rsidRPr="00293FA9">
        <w:t xml:space="preserve">to implement the order of Reconciliation officer, </w:t>
      </w:r>
      <w:proofErr w:type="spellStart"/>
      <w:r w:rsidR="00293FA9" w:rsidRPr="00293FA9">
        <w:t>Govt</w:t>
      </w:r>
      <w:proofErr w:type="spellEnd"/>
      <w:r w:rsidR="00293FA9" w:rsidRPr="00293FA9">
        <w:t xml:space="preserve"> of Jharkhand, which was signed &amp; implemented in January 2016, but was effective from January 2012, for working employees. The arrears for the past period </w:t>
      </w:r>
      <w:proofErr w:type="spellStart"/>
      <w:r w:rsidR="00293FA9" w:rsidRPr="00293FA9">
        <w:t>ie</w:t>
      </w:r>
      <w:proofErr w:type="spellEnd"/>
      <w:r w:rsidR="00293FA9" w:rsidRPr="00293FA9">
        <w:t xml:space="preserve"> from January 2012 to January 2016 was also calculated and paid during FY 2015-16. Total arrear payment was </w:t>
      </w:r>
      <w:proofErr w:type="spellStart"/>
      <w:r w:rsidR="00293FA9" w:rsidRPr="00B80398">
        <w:rPr>
          <w:b/>
        </w:rPr>
        <w:t>Rs</w:t>
      </w:r>
      <w:proofErr w:type="spellEnd"/>
      <w:r w:rsidR="00293FA9" w:rsidRPr="00B80398">
        <w:rPr>
          <w:b/>
        </w:rPr>
        <w:t>. 6.53</w:t>
      </w:r>
      <w:r w:rsidR="00293FA9" w:rsidRPr="00293FA9">
        <w:t xml:space="preserve"> </w:t>
      </w:r>
      <w:proofErr w:type="spellStart"/>
      <w:r w:rsidR="00293FA9" w:rsidRPr="00293FA9">
        <w:t>Crs</w:t>
      </w:r>
      <w:proofErr w:type="spellEnd"/>
      <w:r w:rsidR="00293FA9" w:rsidRPr="00293FA9">
        <w:t xml:space="preserve">. </w:t>
      </w:r>
    </w:p>
    <w:p w:rsidR="00B80398" w:rsidRDefault="00B80398" w:rsidP="00B80398">
      <w:pPr>
        <w:pStyle w:val="ListParagraph"/>
      </w:pPr>
    </w:p>
    <w:p w:rsidR="00B80398" w:rsidRDefault="00293FA9" w:rsidP="00B80398">
      <w:pPr>
        <w:pStyle w:val="Heading3"/>
        <w:rPr>
          <w:szCs w:val="24"/>
        </w:rPr>
      </w:pPr>
      <w:r w:rsidRPr="00B80398">
        <w:rPr>
          <w:szCs w:val="24"/>
        </w:rPr>
        <w:t xml:space="preserve">The impact of this wage revision will also continue in control period FY 2016-17 to FY 2020-21, but the Hon’ble Commission didn’t consider the same while projecting targets of FY 2015-16 onwards. </w:t>
      </w:r>
    </w:p>
    <w:p w:rsidR="00B80398" w:rsidRDefault="00B80398" w:rsidP="00B80398">
      <w:pPr>
        <w:pStyle w:val="ListParagraph"/>
      </w:pPr>
    </w:p>
    <w:p w:rsidR="00B80398" w:rsidRDefault="00293FA9" w:rsidP="00B80398">
      <w:pPr>
        <w:pStyle w:val="Heading3"/>
        <w:rPr>
          <w:szCs w:val="24"/>
        </w:rPr>
      </w:pPr>
      <w:r w:rsidRPr="00B80398">
        <w:rPr>
          <w:szCs w:val="24"/>
        </w:rPr>
        <w:t xml:space="preserve">We would like to request the Hon’ble Commission to consider this wage increase and review/revise the target wage during the control period. </w:t>
      </w:r>
    </w:p>
    <w:p w:rsidR="00B80398" w:rsidRDefault="00B80398" w:rsidP="00B80398">
      <w:pPr>
        <w:pStyle w:val="ListParagraph"/>
      </w:pPr>
    </w:p>
    <w:p w:rsidR="00293FA9" w:rsidRPr="00B80398" w:rsidRDefault="00293FA9" w:rsidP="00B80398">
      <w:pPr>
        <w:pStyle w:val="Heading3"/>
        <w:rPr>
          <w:szCs w:val="24"/>
        </w:rPr>
      </w:pPr>
      <w:r w:rsidRPr="00B80398">
        <w:rPr>
          <w:szCs w:val="24"/>
        </w:rPr>
        <w:t xml:space="preserve">Out of total arrear wages paid of </w:t>
      </w:r>
      <w:proofErr w:type="spellStart"/>
      <w:r w:rsidRPr="00B80398">
        <w:rPr>
          <w:b/>
          <w:szCs w:val="24"/>
        </w:rPr>
        <w:t>Rs</w:t>
      </w:r>
      <w:proofErr w:type="spellEnd"/>
      <w:r w:rsidRPr="00B80398">
        <w:rPr>
          <w:b/>
          <w:szCs w:val="24"/>
        </w:rPr>
        <w:t xml:space="preserve">. 6.53 </w:t>
      </w:r>
      <w:proofErr w:type="spellStart"/>
      <w:r w:rsidRPr="00B80398">
        <w:rPr>
          <w:b/>
          <w:szCs w:val="24"/>
        </w:rPr>
        <w:t>Crs</w:t>
      </w:r>
      <w:proofErr w:type="spellEnd"/>
      <w:r w:rsidRPr="00B80398">
        <w:rPr>
          <w:szCs w:val="24"/>
        </w:rPr>
        <w:t xml:space="preserve"> for last 4 years, the amount of arrear wages paid for FY 201</w:t>
      </w:r>
      <w:r w:rsidR="003053BB">
        <w:rPr>
          <w:szCs w:val="24"/>
        </w:rPr>
        <w:t>5</w:t>
      </w:r>
      <w:r w:rsidRPr="00B80398">
        <w:rPr>
          <w:szCs w:val="24"/>
        </w:rPr>
        <w:t>-1</w:t>
      </w:r>
      <w:r w:rsidR="003053BB">
        <w:rPr>
          <w:szCs w:val="24"/>
        </w:rPr>
        <w:t>6</w:t>
      </w:r>
      <w:r w:rsidRPr="00B80398">
        <w:rPr>
          <w:szCs w:val="24"/>
        </w:rPr>
        <w:t xml:space="preserve"> was </w:t>
      </w:r>
      <w:proofErr w:type="spellStart"/>
      <w:r w:rsidRPr="00B80398">
        <w:rPr>
          <w:b/>
          <w:szCs w:val="24"/>
        </w:rPr>
        <w:t>Rs</w:t>
      </w:r>
      <w:proofErr w:type="spellEnd"/>
      <w:r w:rsidRPr="00B80398">
        <w:rPr>
          <w:b/>
          <w:szCs w:val="24"/>
        </w:rPr>
        <w:t xml:space="preserve">. </w:t>
      </w:r>
      <w:r w:rsidR="003053BB">
        <w:rPr>
          <w:b/>
          <w:szCs w:val="24"/>
        </w:rPr>
        <w:t>2.03</w:t>
      </w:r>
      <w:r w:rsidRPr="00B80398">
        <w:rPr>
          <w:b/>
          <w:szCs w:val="24"/>
        </w:rPr>
        <w:t xml:space="preserve"> </w:t>
      </w:r>
      <w:proofErr w:type="spellStart"/>
      <w:r w:rsidRPr="00B80398">
        <w:rPr>
          <w:b/>
          <w:szCs w:val="24"/>
        </w:rPr>
        <w:t>Crs</w:t>
      </w:r>
      <w:proofErr w:type="spellEnd"/>
      <w:r w:rsidRPr="00B80398">
        <w:rPr>
          <w:szCs w:val="24"/>
        </w:rPr>
        <w:t xml:space="preserve">. Wage cost of </w:t>
      </w:r>
      <w:proofErr w:type="spellStart"/>
      <w:r w:rsidRPr="00B80398">
        <w:rPr>
          <w:szCs w:val="24"/>
        </w:rPr>
        <w:t>Rs</w:t>
      </w:r>
      <w:proofErr w:type="spellEnd"/>
      <w:r w:rsidRPr="00B80398">
        <w:rPr>
          <w:szCs w:val="24"/>
        </w:rPr>
        <w:t>. 1</w:t>
      </w:r>
      <w:r w:rsidR="003053BB">
        <w:rPr>
          <w:szCs w:val="24"/>
        </w:rPr>
        <w:t>9.18</w:t>
      </w:r>
      <w:r w:rsidRPr="00B80398">
        <w:rPr>
          <w:szCs w:val="24"/>
        </w:rPr>
        <w:t xml:space="preserve"> </w:t>
      </w:r>
      <w:proofErr w:type="spellStart"/>
      <w:r w:rsidRPr="00B80398">
        <w:rPr>
          <w:szCs w:val="24"/>
        </w:rPr>
        <w:t>crs</w:t>
      </w:r>
      <w:proofErr w:type="spellEnd"/>
      <w:r w:rsidRPr="00B80398">
        <w:rPr>
          <w:szCs w:val="24"/>
        </w:rPr>
        <w:t>, which is actual / audited has been approved while truing up for FY 201</w:t>
      </w:r>
      <w:r w:rsidR="003053BB">
        <w:rPr>
          <w:szCs w:val="24"/>
        </w:rPr>
        <w:t>5</w:t>
      </w:r>
      <w:r w:rsidRPr="00B80398">
        <w:rPr>
          <w:szCs w:val="24"/>
        </w:rPr>
        <w:t>-1</w:t>
      </w:r>
      <w:r w:rsidR="003053BB">
        <w:rPr>
          <w:szCs w:val="24"/>
        </w:rPr>
        <w:t>6</w:t>
      </w:r>
      <w:r w:rsidRPr="00B80398">
        <w:rPr>
          <w:szCs w:val="24"/>
        </w:rPr>
        <w:t xml:space="preserve"> doesn’t contain any amount of impact of wage revision. </w:t>
      </w:r>
    </w:p>
    <w:p w:rsidR="00C438CC" w:rsidRPr="00C438CC" w:rsidRDefault="00C438CC" w:rsidP="00C438CC">
      <w:pPr>
        <w:pStyle w:val="EDNormal"/>
      </w:pPr>
    </w:p>
    <w:p w:rsidR="00C438CC" w:rsidRDefault="00C438CC" w:rsidP="004E2268">
      <w:pPr>
        <w:pStyle w:val="Heading3"/>
      </w:pPr>
      <w:r>
        <w:t>So, to arrive at base year’s wage cost, total wage cost of FY 201</w:t>
      </w:r>
      <w:r w:rsidR="003053BB">
        <w:t>5</w:t>
      </w:r>
      <w:r>
        <w:t>-1</w:t>
      </w:r>
      <w:r w:rsidR="003053BB">
        <w:t>6</w:t>
      </w:r>
      <w:r>
        <w:t xml:space="preserve"> should have been calculated as </w:t>
      </w:r>
      <w:proofErr w:type="spellStart"/>
      <w:r w:rsidR="00293FA9">
        <w:rPr>
          <w:b/>
        </w:rPr>
        <w:t>Rs</w:t>
      </w:r>
      <w:proofErr w:type="spellEnd"/>
      <w:r w:rsidR="00293FA9">
        <w:rPr>
          <w:b/>
        </w:rPr>
        <w:t>. 2</w:t>
      </w:r>
      <w:r w:rsidR="003053BB">
        <w:rPr>
          <w:b/>
        </w:rPr>
        <w:t>1.21</w:t>
      </w:r>
      <w:r w:rsidRPr="00C438CC">
        <w:rPr>
          <w:b/>
        </w:rPr>
        <w:t xml:space="preserve"> </w:t>
      </w:r>
      <w:proofErr w:type="spellStart"/>
      <w:r w:rsidRPr="00C438CC">
        <w:rPr>
          <w:b/>
        </w:rPr>
        <w:t>Crs</w:t>
      </w:r>
      <w:proofErr w:type="spellEnd"/>
      <w:r w:rsidR="00293FA9">
        <w:t xml:space="preserve"> (</w:t>
      </w:r>
      <w:proofErr w:type="spellStart"/>
      <w:r w:rsidR="00293FA9">
        <w:t>Rs</w:t>
      </w:r>
      <w:proofErr w:type="spellEnd"/>
      <w:r w:rsidR="00293FA9">
        <w:t xml:space="preserve">. </w:t>
      </w:r>
      <w:r w:rsidR="003053BB">
        <w:t>19.</w:t>
      </w:r>
      <w:r w:rsidR="00293FA9">
        <w:t xml:space="preserve">18 </w:t>
      </w:r>
      <w:proofErr w:type="spellStart"/>
      <w:r w:rsidR="00293FA9">
        <w:t>Crs</w:t>
      </w:r>
      <w:proofErr w:type="spellEnd"/>
      <w:r w:rsidR="00293FA9">
        <w:t xml:space="preserve"> + </w:t>
      </w:r>
      <w:proofErr w:type="spellStart"/>
      <w:r w:rsidR="00293FA9">
        <w:t>Rs</w:t>
      </w:r>
      <w:proofErr w:type="spellEnd"/>
      <w:r w:rsidR="00293FA9">
        <w:t xml:space="preserve">. </w:t>
      </w:r>
      <w:r w:rsidR="003053BB">
        <w:t>2.03</w:t>
      </w:r>
      <w:r>
        <w:t xml:space="preserve"> </w:t>
      </w:r>
      <w:proofErr w:type="spellStart"/>
      <w:r>
        <w:t>Crs</w:t>
      </w:r>
      <w:proofErr w:type="spellEnd"/>
      <w:r>
        <w:t xml:space="preserve"> - arrears of FY 201</w:t>
      </w:r>
      <w:r w:rsidR="003053BB">
        <w:t>5</w:t>
      </w:r>
      <w:r>
        <w:t>-1</w:t>
      </w:r>
      <w:r w:rsidR="003053BB">
        <w:t>6</w:t>
      </w:r>
      <w:r>
        <w:t xml:space="preserve">). </w:t>
      </w:r>
    </w:p>
    <w:p w:rsidR="00C438CC" w:rsidRPr="00293FA9" w:rsidRDefault="00C438CC" w:rsidP="00C438CC">
      <w:pPr>
        <w:pStyle w:val="EDNormal"/>
        <w:rPr>
          <w:szCs w:val="24"/>
        </w:rPr>
      </w:pPr>
    </w:p>
    <w:p w:rsidR="00B80398" w:rsidRPr="003053BB" w:rsidRDefault="00C438CC" w:rsidP="003053BB">
      <w:pPr>
        <w:pStyle w:val="Heading3"/>
        <w:rPr>
          <w:szCs w:val="24"/>
        </w:rPr>
      </w:pPr>
      <w:r w:rsidRPr="00293FA9">
        <w:rPr>
          <w:szCs w:val="24"/>
        </w:rPr>
        <w:t xml:space="preserve">We request the Hon’ble Commission to kindly consider this fact, and revise the wage cost of FY 2015-16, as </w:t>
      </w:r>
      <w:proofErr w:type="spellStart"/>
      <w:r w:rsidRPr="00293FA9">
        <w:rPr>
          <w:b/>
          <w:szCs w:val="24"/>
        </w:rPr>
        <w:t>Rs</w:t>
      </w:r>
      <w:proofErr w:type="spellEnd"/>
      <w:r w:rsidRPr="00293FA9">
        <w:rPr>
          <w:b/>
          <w:szCs w:val="24"/>
        </w:rPr>
        <w:t>. 2</w:t>
      </w:r>
      <w:r w:rsidR="003053BB">
        <w:rPr>
          <w:b/>
          <w:szCs w:val="24"/>
        </w:rPr>
        <w:t>1</w:t>
      </w:r>
      <w:r w:rsidRPr="00293FA9">
        <w:rPr>
          <w:b/>
          <w:szCs w:val="24"/>
        </w:rPr>
        <w:t>.</w:t>
      </w:r>
      <w:r w:rsidR="003053BB">
        <w:rPr>
          <w:b/>
          <w:szCs w:val="24"/>
        </w:rPr>
        <w:t>21</w:t>
      </w:r>
      <w:r w:rsidRPr="00293FA9">
        <w:rPr>
          <w:b/>
          <w:szCs w:val="24"/>
        </w:rPr>
        <w:t xml:space="preserve"> </w:t>
      </w:r>
      <w:proofErr w:type="spellStart"/>
      <w:r w:rsidRPr="00293FA9">
        <w:rPr>
          <w:b/>
          <w:szCs w:val="24"/>
        </w:rPr>
        <w:t>Crs</w:t>
      </w:r>
      <w:proofErr w:type="spellEnd"/>
      <w:r w:rsidR="003053BB">
        <w:rPr>
          <w:szCs w:val="24"/>
        </w:rPr>
        <w:t>.</w:t>
      </w:r>
      <w:r w:rsidRPr="00293FA9">
        <w:rPr>
          <w:szCs w:val="24"/>
        </w:rPr>
        <w:t xml:space="preserve"> Accordingly, wage cost of control period has been recalculated and shown </w:t>
      </w:r>
      <w:r w:rsidR="003053BB" w:rsidRPr="00B80398">
        <w:rPr>
          <w:szCs w:val="24"/>
        </w:rPr>
        <w:t>the Target Wa</w:t>
      </w:r>
      <w:r w:rsidR="003053BB">
        <w:rPr>
          <w:szCs w:val="24"/>
        </w:rPr>
        <w:t xml:space="preserve">ge Cost for the Control Period </w:t>
      </w:r>
      <w:r w:rsidRPr="003053BB">
        <w:rPr>
          <w:szCs w:val="24"/>
        </w:rPr>
        <w:t xml:space="preserve">in table below. </w:t>
      </w:r>
    </w:p>
    <w:p w:rsidR="00B80398" w:rsidRDefault="00B80398" w:rsidP="00B80398">
      <w:pPr>
        <w:pStyle w:val="ListParagraph"/>
      </w:pPr>
    </w:p>
    <w:p w:rsidR="00293FA9" w:rsidRPr="00B80398" w:rsidRDefault="00293FA9" w:rsidP="00B80398">
      <w:pPr>
        <w:pStyle w:val="Heading3"/>
        <w:rPr>
          <w:szCs w:val="24"/>
        </w:rPr>
      </w:pPr>
      <w:r w:rsidRPr="00B80398">
        <w:rPr>
          <w:szCs w:val="24"/>
        </w:rPr>
        <w:t>Based on the above, we have worked out the total  target O&amp;M cost for the control period and request the Hon’ble Commission to kindly consider the same and revise the  O&amp;M cost targets approved vide table 54 of TSL tariff Order dated 28.02.2017 . Revised Table as per our calculation is given below-</w:t>
      </w:r>
    </w:p>
    <w:p w:rsidR="00293FA9" w:rsidRDefault="00293FA9" w:rsidP="00293FA9">
      <w:pPr>
        <w:pStyle w:val="ED-H3"/>
        <w:keepNext w:val="0"/>
        <w:keepLines w:val="0"/>
        <w:ind w:left="709"/>
        <w:rPr>
          <w:rFonts w:ascii="Calibri" w:hAnsi="Calibri"/>
          <w:szCs w:val="24"/>
        </w:rPr>
      </w:pPr>
    </w:p>
    <w:p w:rsidR="004844B9" w:rsidRPr="00293FA9" w:rsidRDefault="00217CE0" w:rsidP="00293FA9">
      <w:pPr>
        <w:pStyle w:val="ED-H3"/>
        <w:keepNext w:val="0"/>
        <w:keepLines w:val="0"/>
        <w:tabs>
          <w:tab w:val="clear" w:pos="720"/>
          <w:tab w:val="left" w:pos="0"/>
        </w:tabs>
        <w:ind w:left="709" w:hanging="709"/>
        <w:rPr>
          <w:rFonts w:ascii="Calibri" w:hAnsi="Calibri"/>
          <w:szCs w:val="24"/>
        </w:rPr>
      </w:pPr>
      <w:r>
        <w:rPr>
          <w:rFonts w:ascii="Calibri" w:hAnsi="Calibri"/>
          <w:b/>
          <w:szCs w:val="24"/>
        </w:rPr>
        <w:tab/>
      </w:r>
      <w:r w:rsidR="007B2287" w:rsidRPr="00293FA9">
        <w:rPr>
          <w:rFonts w:ascii="Calibri" w:hAnsi="Calibri"/>
          <w:b/>
          <w:szCs w:val="24"/>
        </w:rPr>
        <w:t xml:space="preserve">Target O &amp; M Expenses for MYT period FY 2016-17 to FY 2020-21_Rs. </w:t>
      </w:r>
      <w:proofErr w:type="spellStart"/>
      <w:r w:rsidR="007B2287" w:rsidRPr="00293FA9">
        <w:rPr>
          <w:rFonts w:ascii="Calibri" w:hAnsi="Calibri"/>
          <w:b/>
          <w:szCs w:val="24"/>
        </w:rPr>
        <w:t>Crs</w:t>
      </w:r>
      <w:proofErr w:type="spellEnd"/>
    </w:p>
    <w:tbl>
      <w:tblPr>
        <w:tblW w:w="9017" w:type="dxa"/>
        <w:tblInd w:w="392" w:type="dxa"/>
        <w:tblLook w:val="04A0" w:firstRow="1" w:lastRow="0" w:firstColumn="1" w:lastColumn="0" w:noHBand="0" w:noVBand="1"/>
      </w:tblPr>
      <w:tblGrid>
        <w:gridCol w:w="3023"/>
        <w:gridCol w:w="1021"/>
        <w:gridCol w:w="1021"/>
        <w:gridCol w:w="999"/>
        <w:gridCol w:w="999"/>
        <w:gridCol w:w="999"/>
        <w:gridCol w:w="955"/>
      </w:tblGrid>
      <w:tr w:rsidR="00401F51" w:rsidRPr="00401F51" w:rsidTr="00401F51">
        <w:trPr>
          <w:trHeight w:val="286"/>
        </w:trPr>
        <w:tc>
          <w:tcPr>
            <w:tcW w:w="30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Particulars</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FY2015-16</w:t>
            </w:r>
          </w:p>
        </w:tc>
        <w:tc>
          <w:tcPr>
            <w:tcW w:w="1021"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FY2016-17</w:t>
            </w:r>
          </w:p>
        </w:tc>
        <w:tc>
          <w:tcPr>
            <w:tcW w:w="999"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FY2017-18</w:t>
            </w:r>
          </w:p>
        </w:tc>
        <w:tc>
          <w:tcPr>
            <w:tcW w:w="999"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FY2018-19</w:t>
            </w:r>
          </w:p>
        </w:tc>
        <w:tc>
          <w:tcPr>
            <w:tcW w:w="999"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FY2019-20</w:t>
            </w:r>
          </w:p>
        </w:tc>
        <w:tc>
          <w:tcPr>
            <w:tcW w:w="955" w:type="dxa"/>
            <w:tcBorders>
              <w:top w:val="single" w:sz="4" w:space="0" w:color="auto"/>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FY2020-21</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A. A&amp;G Cost</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21.28</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22.21</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23.18</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24.19</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25.24</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26.34</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B. R&amp;M Cost</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30.28</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28.7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28.92</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30.41</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31.24</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32.95</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C. Employee Cost</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Employee expenses-Base year</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21.21</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22.35</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23.57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28.57</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30.11</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xml:space="preserve">Inflation </w:t>
            </w:r>
            <w:proofErr w:type="spellStart"/>
            <w:r w:rsidRPr="00401F51">
              <w:rPr>
                <w:color w:val="000000"/>
                <w:sz w:val="20"/>
                <w:szCs w:val="20"/>
                <w:lang w:val="en-IN" w:eastAsia="en-IN"/>
              </w:rPr>
              <w:t>fcator</w:t>
            </w:r>
            <w:proofErr w:type="spellEnd"/>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4.36%</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4.36%</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4.36%</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4.36%</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4.36%</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Employee expenses</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22.13</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23.33</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24.60</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29.81</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31.42</w:t>
            </w:r>
          </w:p>
        </w:tc>
      </w:tr>
      <w:tr w:rsidR="00401F51" w:rsidRPr="00401F51" w:rsidTr="00401F51">
        <w:trPr>
          <w:trHeight w:val="859"/>
        </w:trPr>
        <w:tc>
          <w:tcPr>
            <w:tcW w:w="3023" w:type="dxa"/>
            <w:tcBorders>
              <w:top w:val="nil"/>
              <w:left w:val="single" w:sz="4" w:space="0" w:color="auto"/>
              <w:bottom w:val="single" w:sz="4" w:space="0" w:color="auto"/>
              <w:right w:val="single" w:sz="4" w:space="0" w:color="auto"/>
            </w:tcBorders>
            <w:shd w:val="clear" w:color="auto" w:fill="auto"/>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Add- Additional manpower cost on account of increase in connected load / consumer base</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0.22</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0.24</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0.46</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0.3</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0.25</w:t>
            </w:r>
          </w:p>
        </w:tc>
      </w:tr>
      <w:tr w:rsidR="00401F51" w:rsidRPr="00401F51" w:rsidTr="00401F51">
        <w:trPr>
          <w:trHeight w:val="573"/>
        </w:trPr>
        <w:tc>
          <w:tcPr>
            <w:tcW w:w="3023" w:type="dxa"/>
            <w:tcBorders>
              <w:top w:val="nil"/>
              <w:left w:val="single" w:sz="4" w:space="0" w:color="auto"/>
              <w:bottom w:val="single" w:sz="4" w:space="0" w:color="auto"/>
              <w:right w:val="single" w:sz="4" w:space="0" w:color="auto"/>
            </w:tcBorders>
            <w:shd w:val="clear" w:color="auto" w:fill="auto"/>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Add- Additional compensation factor for worker's wage revision</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color w:val="000000"/>
                <w:sz w:val="20"/>
                <w:szCs w:val="20"/>
                <w:lang w:val="en-IN" w:eastAsia="en-IN"/>
              </w:rPr>
            </w:pPr>
            <w:r w:rsidRPr="00401F51">
              <w:rPr>
                <w:color w:val="000000"/>
                <w:sz w:val="20"/>
                <w:szCs w:val="20"/>
                <w:lang w:val="en-IN" w:eastAsia="en-IN"/>
              </w:rPr>
              <w:t>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14%</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color w:val="000000"/>
                <w:sz w:val="20"/>
                <w:szCs w:val="20"/>
                <w:lang w:val="en-IN" w:eastAsia="en-IN"/>
              </w:rPr>
            </w:pPr>
            <w:r w:rsidRPr="00401F51">
              <w:rPr>
                <w:color w:val="000000"/>
                <w:sz w:val="20"/>
                <w:szCs w:val="20"/>
                <w:lang w:val="en-IN" w:eastAsia="en-IN"/>
              </w:rPr>
              <w:t>0%</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 xml:space="preserve">Total Employee Expenses </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21.21</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22.35</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23.57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28.57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30.11</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31.67</w:t>
            </w:r>
          </w:p>
        </w:tc>
      </w:tr>
      <w:tr w:rsidR="00401F51" w:rsidRPr="00401F51" w:rsidTr="00401F51">
        <w:trPr>
          <w:trHeight w:val="286"/>
        </w:trPr>
        <w:tc>
          <w:tcPr>
            <w:tcW w:w="3023" w:type="dxa"/>
            <w:tcBorders>
              <w:top w:val="nil"/>
              <w:left w:val="single" w:sz="4" w:space="0" w:color="auto"/>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left"/>
              <w:rPr>
                <w:b/>
                <w:bCs/>
                <w:color w:val="000000"/>
                <w:sz w:val="20"/>
                <w:szCs w:val="20"/>
                <w:lang w:val="en-IN" w:eastAsia="en-IN"/>
              </w:rPr>
            </w:pPr>
            <w:r w:rsidRPr="00401F51">
              <w:rPr>
                <w:b/>
                <w:bCs/>
                <w:color w:val="000000"/>
                <w:sz w:val="20"/>
                <w:szCs w:val="20"/>
                <w:lang w:val="en-IN" w:eastAsia="en-IN"/>
              </w:rPr>
              <w:t>Total Target O&amp;M Cost (A+B+C)</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72.77</w:t>
            </w:r>
          </w:p>
        </w:tc>
        <w:tc>
          <w:tcPr>
            <w:tcW w:w="1021"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73.26</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75.67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83.17</w:t>
            </w:r>
          </w:p>
        </w:tc>
        <w:tc>
          <w:tcPr>
            <w:tcW w:w="999"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86.59</w:t>
            </w:r>
          </w:p>
        </w:tc>
        <w:tc>
          <w:tcPr>
            <w:tcW w:w="955" w:type="dxa"/>
            <w:tcBorders>
              <w:top w:val="nil"/>
              <w:left w:val="nil"/>
              <w:bottom w:val="single" w:sz="4" w:space="0" w:color="auto"/>
              <w:right w:val="single" w:sz="4" w:space="0" w:color="auto"/>
            </w:tcBorders>
            <w:shd w:val="clear" w:color="auto" w:fill="auto"/>
            <w:noWrap/>
            <w:vAlign w:val="bottom"/>
            <w:hideMark/>
          </w:tcPr>
          <w:p w:rsidR="00401F51" w:rsidRPr="00401F51" w:rsidRDefault="00401F51" w:rsidP="00401F51">
            <w:pPr>
              <w:spacing w:line="240" w:lineRule="auto"/>
              <w:jc w:val="right"/>
              <w:rPr>
                <w:b/>
                <w:bCs/>
                <w:color w:val="000000"/>
                <w:sz w:val="20"/>
                <w:szCs w:val="20"/>
                <w:lang w:val="en-IN" w:eastAsia="en-IN"/>
              </w:rPr>
            </w:pPr>
            <w:r w:rsidRPr="00401F51">
              <w:rPr>
                <w:b/>
                <w:bCs/>
                <w:color w:val="000000"/>
                <w:sz w:val="20"/>
                <w:szCs w:val="20"/>
                <w:lang w:val="en-IN" w:eastAsia="en-IN"/>
              </w:rPr>
              <w:t>90.96</w:t>
            </w:r>
          </w:p>
        </w:tc>
      </w:tr>
    </w:tbl>
    <w:p w:rsidR="00912BE1" w:rsidRDefault="00912BE1" w:rsidP="00912BE1">
      <w:pPr>
        <w:pStyle w:val="EDNormal"/>
      </w:pPr>
    </w:p>
    <w:p w:rsidR="00293FA9" w:rsidRPr="00912BE1" w:rsidRDefault="00293FA9" w:rsidP="00912BE1">
      <w:pPr>
        <w:pStyle w:val="EDNormal"/>
      </w:pPr>
    </w:p>
    <w:p w:rsidR="00B25F4F" w:rsidRDefault="00B25F4F" w:rsidP="00E20496">
      <w:pPr>
        <w:pStyle w:val="Heading3"/>
      </w:pPr>
      <w:r>
        <w:t>Total target O&amp;M Cost of F</w:t>
      </w:r>
      <w:r w:rsidR="00293FA9">
        <w:t>Y</w:t>
      </w:r>
      <w:r>
        <w:t xml:space="preserve"> 2016-17 comes as </w:t>
      </w:r>
      <w:proofErr w:type="spellStart"/>
      <w:r w:rsidRPr="00293FA9">
        <w:rPr>
          <w:b/>
          <w:highlight w:val="yellow"/>
        </w:rPr>
        <w:t>Rs</w:t>
      </w:r>
      <w:proofErr w:type="spellEnd"/>
      <w:r w:rsidRPr="00293FA9">
        <w:rPr>
          <w:b/>
          <w:highlight w:val="yellow"/>
        </w:rPr>
        <w:t>. 73.</w:t>
      </w:r>
      <w:r w:rsidR="00401F51">
        <w:rPr>
          <w:b/>
          <w:highlight w:val="yellow"/>
        </w:rPr>
        <w:t>26</w:t>
      </w:r>
      <w:r w:rsidRPr="00293FA9">
        <w:rPr>
          <w:b/>
          <w:highlight w:val="yellow"/>
        </w:rPr>
        <w:t xml:space="preserve"> </w:t>
      </w:r>
      <w:proofErr w:type="spellStart"/>
      <w:r w:rsidRPr="00293FA9">
        <w:rPr>
          <w:b/>
          <w:highlight w:val="yellow"/>
        </w:rPr>
        <w:t>Crs</w:t>
      </w:r>
      <w:proofErr w:type="spellEnd"/>
      <w:r>
        <w:t xml:space="preserve">, and so, the petitioner would like to request the Hon’ble Commission to revise the targets, as requested above. </w:t>
      </w:r>
    </w:p>
    <w:p w:rsidR="00D82256" w:rsidRPr="00BE748A" w:rsidRDefault="00D82256" w:rsidP="00D82256">
      <w:pPr>
        <w:pStyle w:val="Heading2"/>
        <w:numPr>
          <w:ilvl w:val="0"/>
          <w:numId w:val="0"/>
        </w:numPr>
        <w:ind w:left="576"/>
        <w:rPr>
          <w:szCs w:val="26"/>
        </w:rPr>
      </w:pPr>
    </w:p>
    <w:p w:rsidR="00293FA9" w:rsidRDefault="00562B72" w:rsidP="00293FA9">
      <w:pPr>
        <w:pStyle w:val="Heading3"/>
      </w:pPr>
      <w:r w:rsidRPr="00293FA9">
        <w:rPr>
          <w:rFonts w:asciiTheme="minorHAnsi" w:hAnsiTheme="minorHAnsi"/>
          <w:b/>
          <w:szCs w:val="24"/>
        </w:rPr>
        <w:t>Total O&amp;M Expenses:</w:t>
      </w:r>
      <w:r w:rsidR="006431C0" w:rsidRPr="00293FA9">
        <w:rPr>
          <w:rFonts w:asciiTheme="minorHAnsi" w:hAnsiTheme="minorHAnsi"/>
          <w:szCs w:val="24"/>
        </w:rPr>
        <w:t xml:space="preserve"> </w:t>
      </w:r>
      <w:r w:rsidR="00293FA9" w:rsidRPr="00562B72">
        <w:rPr>
          <w:lang w:val="en-IN"/>
        </w:rPr>
        <w:t xml:space="preserve">The </w:t>
      </w:r>
      <w:r w:rsidR="00293FA9">
        <w:rPr>
          <w:lang w:val="en-IN"/>
        </w:rPr>
        <w:t xml:space="preserve">provisional </w:t>
      </w:r>
      <w:r w:rsidR="00293FA9" w:rsidRPr="00562B72">
        <w:rPr>
          <w:lang w:val="en-IN"/>
        </w:rPr>
        <w:t xml:space="preserve">expenditure now being </w:t>
      </w:r>
      <w:r w:rsidR="00293FA9">
        <w:rPr>
          <w:lang w:val="en-IN"/>
        </w:rPr>
        <w:t>reported under annual performance review as per provisional accounts for FY 2016-17</w:t>
      </w:r>
      <w:r w:rsidR="00293FA9" w:rsidRPr="00562B72">
        <w:rPr>
          <w:lang w:val="en-IN"/>
        </w:rPr>
        <w:t xml:space="preserve"> is Rs.</w:t>
      </w:r>
      <w:r w:rsidR="00293FA9" w:rsidRPr="00A455C8">
        <w:rPr>
          <w:b/>
          <w:lang w:val="en-IN"/>
        </w:rPr>
        <w:t>71.11</w:t>
      </w:r>
      <w:r w:rsidR="00293FA9" w:rsidRPr="00562B72">
        <w:rPr>
          <w:b/>
          <w:lang w:val="en-IN"/>
        </w:rPr>
        <w:t xml:space="preserve"> </w:t>
      </w:r>
      <w:proofErr w:type="spellStart"/>
      <w:r w:rsidR="00293FA9" w:rsidRPr="00562B72">
        <w:rPr>
          <w:lang w:val="en-IN"/>
        </w:rPr>
        <w:t>Crs</w:t>
      </w:r>
      <w:proofErr w:type="spellEnd"/>
      <w:r w:rsidR="00293FA9" w:rsidRPr="00562B72">
        <w:rPr>
          <w:lang w:val="en-IN"/>
        </w:rPr>
        <w:t>.</w:t>
      </w:r>
    </w:p>
    <w:p w:rsidR="002D0371" w:rsidRDefault="002D0371" w:rsidP="00092274">
      <w:pPr>
        <w:pStyle w:val="Heading3"/>
        <w:numPr>
          <w:ilvl w:val="0"/>
          <w:numId w:val="0"/>
        </w:numPr>
        <w:ind w:left="720"/>
      </w:pPr>
    </w:p>
    <w:p w:rsidR="002D0371" w:rsidRDefault="002D0371" w:rsidP="002D0371">
      <w:pPr>
        <w:pStyle w:val="Heading2"/>
      </w:pPr>
      <w:bookmarkStart w:id="111" w:name="_Toc344647731"/>
      <w:bookmarkStart w:id="112" w:name="_Toc489853966"/>
      <w:r w:rsidRPr="00F62618">
        <w:t>Capital Work in Progress, GFA and Depreciation</w:t>
      </w:r>
      <w:bookmarkEnd w:id="111"/>
      <w:bookmarkEnd w:id="112"/>
    </w:p>
    <w:p w:rsidR="00423131" w:rsidRDefault="00423131" w:rsidP="00092274">
      <w:pPr>
        <w:pStyle w:val="Heading3"/>
        <w:rPr>
          <w:lang w:val="en-IN"/>
        </w:rPr>
      </w:pPr>
      <w:r w:rsidRPr="00F62618">
        <w:rPr>
          <w:lang w:val="en-IN"/>
        </w:rPr>
        <w:t>The Capital Work in Progress (CWIP), Gross Fixed Assets (GFA) and the depreciation on GFA for FY 201</w:t>
      </w:r>
      <w:r w:rsidR="006C6518">
        <w:rPr>
          <w:lang w:val="en-IN"/>
        </w:rPr>
        <w:t>6</w:t>
      </w:r>
      <w:r w:rsidRPr="00F62618">
        <w:rPr>
          <w:lang w:val="en-IN"/>
        </w:rPr>
        <w:t>-1</w:t>
      </w:r>
      <w:r w:rsidR="006C6518">
        <w:rPr>
          <w:lang w:val="en-IN"/>
        </w:rPr>
        <w:t>7</w:t>
      </w:r>
      <w:r w:rsidRPr="00F62618">
        <w:rPr>
          <w:lang w:val="en-IN"/>
        </w:rPr>
        <w:t xml:space="preserve"> are discussed hereunder. The figures of CWIP and GFA have been derived from </w:t>
      </w:r>
      <w:r w:rsidR="006C6518">
        <w:rPr>
          <w:lang w:val="en-IN"/>
        </w:rPr>
        <w:t>closing of FY 2015-16</w:t>
      </w:r>
      <w:r w:rsidRPr="00F62618">
        <w:rPr>
          <w:lang w:val="en-IN"/>
        </w:rPr>
        <w:t xml:space="preserve">. The computation of depreciation is based on Straight Line Method of computation and as per rates provided in </w:t>
      </w:r>
      <w:r w:rsidRPr="00F62618">
        <w:rPr>
          <w:b/>
          <w:lang w:val="en-IN"/>
        </w:rPr>
        <w:t>Appendix I</w:t>
      </w:r>
      <w:r w:rsidRPr="00F62618">
        <w:rPr>
          <w:lang w:val="en-IN"/>
        </w:rPr>
        <w:t xml:space="preserve"> to the </w:t>
      </w:r>
      <w:r w:rsidRPr="00F62618">
        <w:rPr>
          <w:b/>
          <w:lang w:val="en-IN"/>
        </w:rPr>
        <w:t>Tariff Regulations 201</w:t>
      </w:r>
      <w:r w:rsidR="006C6518">
        <w:rPr>
          <w:b/>
          <w:lang w:val="en-IN"/>
        </w:rPr>
        <w:t>5</w:t>
      </w:r>
      <w:r w:rsidRPr="00F62618">
        <w:rPr>
          <w:lang w:val="en-IN"/>
        </w:rPr>
        <w:t>.</w:t>
      </w:r>
    </w:p>
    <w:p w:rsidR="00423131" w:rsidRDefault="00423131" w:rsidP="00092274">
      <w:pPr>
        <w:pStyle w:val="Heading3"/>
        <w:numPr>
          <w:ilvl w:val="0"/>
          <w:numId w:val="0"/>
        </w:numPr>
        <w:ind w:left="720"/>
      </w:pPr>
    </w:p>
    <w:p w:rsidR="00423131" w:rsidRPr="00B879F5" w:rsidRDefault="00423131" w:rsidP="00092274">
      <w:pPr>
        <w:pStyle w:val="Heading3"/>
        <w:rPr>
          <w:lang w:val="en-IN"/>
        </w:rPr>
      </w:pPr>
      <w:r>
        <w:rPr>
          <w:lang w:val="en-IN"/>
        </w:rPr>
        <w:t>The table below provides the details of opening CWIP, Capital Expenditure incurred during the year, Capitalisation of Assets and the working of the depreciation for the year.</w:t>
      </w:r>
    </w:p>
    <w:p w:rsidR="002D0371" w:rsidRDefault="002D0371" w:rsidP="00872DB7">
      <w:pPr>
        <w:pStyle w:val="Caption"/>
        <w:keepNext/>
        <w:spacing w:after="0"/>
      </w:pPr>
      <w:bookmarkStart w:id="113" w:name="_Toc344647822"/>
      <w:bookmarkStart w:id="114" w:name="_Toc489870859"/>
      <w:r w:rsidRPr="00EC0084">
        <w:rPr>
          <w:highlight w:val="yellow"/>
        </w:rPr>
        <w:lastRenderedPageBreak/>
        <w:t xml:space="preserve">Table </w:t>
      </w:r>
      <w:r w:rsidR="00395738" w:rsidRPr="00EC0084">
        <w:rPr>
          <w:highlight w:val="yellow"/>
        </w:rPr>
        <w:fldChar w:fldCharType="begin"/>
      </w:r>
      <w:r w:rsidR="00F776FC" w:rsidRPr="00EC0084">
        <w:rPr>
          <w:highlight w:val="yellow"/>
        </w:rPr>
        <w:instrText xml:space="preserve"> SEQ Table \* ARABIC </w:instrText>
      </w:r>
      <w:r w:rsidR="00395738" w:rsidRPr="00EC0084">
        <w:rPr>
          <w:highlight w:val="yellow"/>
        </w:rPr>
        <w:fldChar w:fldCharType="separate"/>
      </w:r>
      <w:r w:rsidR="00CA63A4">
        <w:rPr>
          <w:noProof/>
          <w:highlight w:val="yellow"/>
        </w:rPr>
        <w:t>40</w:t>
      </w:r>
      <w:r w:rsidR="00395738" w:rsidRPr="00EC0084">
        <w:rPr>
          <w:noProof/>
          <w:highlight w:val="yellow"/>
        </w:rPr>
        <w:fldChar w:fldCharType="end"/>
      </w:r>
      <w:r w:rsidRPr="00EC0084">
        <w:rPr>
          <w:highlight w:val="yellow"/>
        </w:rPr>
        <w:t>: CWIP, GFA and Depreciation for FY 201</w:t>
      </w:r>
      <w:r w:rsidR="006C6518" w:rsidRPr="00EC0084">
        <w:rPr>
          <w:highlight w:val="yellow"/>
        </w:rPr>
        <w:t>6</w:t>
      </w:r>
      <w:r w:rsidRPr="00EC0084">
        <w:rPr>
          <w:highlight w:val="yellow"/>
        </w:rPr>
        <w:t>-1</w:t>
      </w:r>
      <w:bookmarkEnd w:id="113"/>
      <w:r w:rsidR="006C6518" w:rsidRPr="00EC0084">
        <w:rPr>
          <w:highlight w:val="yellow"/>
        </w:rPr>
        <w:t>7</w:t>
      </w:r>
      <w:bookmarkEnd w:id="114"/>
      <w:r w:rsidR="008F5FEA">
        <w:t xml:space="preserve"> </w:t>
      </w:r>
    </w:p>
    <w:p w:rsidR="005E4166" w:rsidRPr="005E4166" w:rsidRDefault="00E262AF" w:rsidP="00E262AF">
      <w:pPr>
        <w:keepNext/>
        <w:ind w:left="6480"/>
        <w:rPr>
          <w:i/>
          <w:sz w:val="18"/>
        </w:rPr>
      </w:pPr>
      <w:r>
        <w:rPr>
          <w:i/>
          <w:sz w:val="18"/>
        </w:rPr>
        <w:t xml:space="preserve">      </w:t>
      </w:r>
      <w:proofErr w:type="spellStart"/>
      <w:r w:rsidR="005E4166" w:rsidRPr="005E4166">
        <w:rPr>
          <w:i/>
          <w:sz w:val="18"/>
        </w:rPr>
        <w:t>Rs.Crs</w:t>
      </w:r>
      <w:proofErr w:type="spellEnd"/>
    </w:p>
    <w:p w:rsidR="002D0371" w:rsidRDefault="00395738" w:rsidP="00646C47">
      <w:pPr>
        <w:jc w:val="center"/>
      </w:pPr>
      <w:r>
        <w:fldChar w:fldCharType="begin"/>
      </w:r>
      <w:r w:rsidR="00C96117">
        <w:instrText xml:space="preserve"> LINK Excel.Sheet.12 "E:\\C__FB_Assignments\\TSL 2017-18\\Ashwin-TataSteel\\Tata Steel True-up FY-16 APR FY-17 ARR FY-18\\TSL APR FY 2016-17_GV_V2.xlsx!APR_FY 2016-17!R108C30:R123C33" "" \a \p </w:instrText>
      </w:r>
      <w:r>
        <w:fldChar w:fldCharType="separate"/>
      </w:r>
      <w:r w:rsidR="001903F9">
        <w:object w:dxaOrig="6285" w:dyaOrig="4545">
          <v:shape id="_x0000_i1046" type="#_x0000_t75" style="width:314.25pt;height:227.25pt">
            <v:imagedata r:id="rId53" o:title=""/>
          </v:shape>
        </w:object>
      </w:r>
      <w:r>
        <w:fldChar w:fldCharType="end"/>
      </w:r>
    </w:p>
    <w:p w:rsidR="00C87AC0" w:rsidRDefault="00C87AC0" w:rsidP="00092274">
      <w:pPr>
        <w:pStyle w:val="Heading3"/>
        <w:numPr>
          <w:ilvl w:val="0"/>
          <w:numId w:val="0"/>
        </w:numPr>
        <w:ind w:left="720"/>
        <w:rPr>
          <w:sz w:val="16"/>
        </w:rPr>
      </w:pPr>
    </w:p>
    <w:p w:rsidR="00A017B1" w:rsidRPr="00092274" w:rsidRDefault="00A017B1" w:rsidP="00092274">
      <w:pPr>
        <w:pStyle w:val="Heading3"/>
        <w:numPr>
          <w:ilvl w:val="0"/>
          <w:numId w:val="0"/>
        </w:numPr>
        <w:ind w:left="720"/>
        <w:rPr>
          <w:sz w:val="16"/>
        </w:rPr>
      </w:pPr>
    </w:p>
    <w:p w:rsidR="006C6518" w:rsidRDefault="006C6518" w:rsidP="00092274">
      <w:pPr>
        <w:pStyle w:val="Heading3"/>
      </w:pPr>
      <w:r w:rsidRPr="006C6518">
        <w:t>The Scheme wise capital expenditure and schem</w:t>
      </w:r>
      <w:r w:rsidR="00E262AF">
        <w:t>e wise capitalisation</w:t>
      </w:r>
      <w:r>
        <w:t xml:space="preserve"> in FY 2016-17</w:t>
      </w:r>
      <w:r w:rsidRPr="006C6518">
        <w:t xml:space="preserve"> is shown in table below:</w:t>
      </w:r>
    </w:p>
    <w:p w:rsidR="00A017B1" w:rsidRPr="006C6518" w:rsidRDefault="00A017B1" w:rsidP="00A017B1">
      <w:pPr>
        <w:pStyle w:val="Heading3"/>
        <w:numPr>
          <w:ilvl w:val="0"/>
          <w:numId w:val="0"/>
        </w:numPr>
        <w:ind w:left="1146"/>
      </w:pPr>
    </w:p>
    <w:p w:rsidR="00534AD6" w:rsidRDefault="00534AD6" w:rsidP="00534AD6">
      <w:pPr>
        <w:pStyle w:val="Caption"/>
        <w:keepNext/>
        <w:ind w:left="284" w:firstLine="283"/>
      </w:pPr>
      <w:bookmarkStart w:id="115" w:name="_Toc489870860"/>
      <w:r>
        <w:t xml:space="preserve">Table </w:t>
      </w:r>
      <w:r w:rsidR="00395738">
        <w:fldChar w:fldCharType="begin"/>
      </w:r>
      <w:r w:rsidR="00820783">
        <w:instrText xml:space="preserve"> SEQ Table \* ARABIC </w:instrText>
      </w:r>
      <w:r w:rsidR="00395738">
        <w:fldChar w:fldCharType="separate"/>
      </w:r>
      <w:r w:rsidR="00CA63A4">
        <w:rPr>
          <w:noProof/>
        </w:rPr>
        <w:t>41</w:t>
      </w:r>
      <w:r w:rsidR="00395738">
        <w:rPr>
          <w:noProof/>
        </w:rPr>
        <w:fldChar w:fldCharType="end"/>
      </w:r>
      <w:r>
        <w:t xml:space="preserve">: </w:t>
      </w:r>
      <w:r w:rsidRPr="00823834">
        <w:t>Capital Expenditure Incurred</w:t>
      </w:r>
      <w:r>
        <w:t xml:space="preserve"> and Actual Capitalised </w:t>
      </w:r>
      <w:r w:rsidR="00716799">
        <w:t xml:space="preserve">in </w:t>
      </w:r>
      <w:r w:rsidR="00473509">
        <w:t>FY 2016</w:t>
      </w:r>
      <w:r>
        <w:t>-1</w:t>
      </w:r>
      <w:r w:rsidR="00473509">
        <w:t>7</w:t>
      </w:r>
      <w:bookmarkEnd w:id="115"/>
    </w:p>
    <w:p w:rsidR="00125AD3" w:rsidRDefault="00395738" w:rsidP="007B2287">
      <w:pPr>
        <w:pStyle w:val="Heading3"/>
        <w:numPr>
          <w:ilvl w:val="0"/>
          <w:numId w:val="0"/>
        </w:numPr>
        <w:tabs>
          <w:tab w:val="left" w:pos="720"/>
        </w:tabs>
        <w:ind w:left="567"/>
        <w:rPr>
          <w:szCs w:val="20"/>
        </w:rPr>
      </w:pPr>
      <w:r>
        <w:rPr>
          <w:szCs w:val="20"/>
        </w:rPr>
        <w:fldChar w:fldCharType="begin"/>
      </w:r>
      <w:r w:rsidR="00257922">
        <w:rPr>
          <w:szCs w:val="20"/>
        </w:rPr>
        <w:instrText xml:space="preserve"> LINK Excel.Sheet.12 "E:\\C__FB_Assignments\\TSL 2017-18\\Ashwin-TataSteel\\Tata Steel True-up FY-16 APR FY-17 ARR FY-18\\TSL APR FY 2016-17_GV_V2.xlsx!APR_FY 2016-17!R358C140:R366C143" "" \a \p </w:instrText>
      </w:r>
      <w:r>
        <w:rPr>
          <w:szCs w:val="20"/>
        </w:rPr>
        <w:fldChar w:fldCharType="separate"/>
      </w:r>
      <w:r w:rsidR="00CA63A4">
        <w:rPr>
          <w:szCs w:val="20"/>
        </w:rPr>
        <w:object w:dxaOrig="8234" w:dyaOrig="4213">
          <v:shape id="_x0000_i1047" type="#_x0000_t75" style="width:426pt;height:246pt">
            <v:imagedata r:id="rId54" o:title=""/>
          </v:shape>
        </w:object>
      </w:r>
      <w:r>
        <w:rPr>
          <w:szCs w:val="20"/>
        </w:rPr>
        <w:fldChar w:fldCharType="end"/>
      </w:r>
    </w:p>
    <w:p w:rsidR="00A017B1" w:rsidRDefault="00A017B1" w:rsidP="007B2287">
      <w:pPr>
        <w:pStyle w:val="Heading3"/>
        <w:numPr>
          <w:ilvl w:val="0"/>
          <w:numId w:val="0"/>
        </w:numPr>
        <w:tabs>
          <w:tab w:val="left" w:pos="720"/>
        </w:tabs>
        <w:ind w:left="567"/>
        <w:rPr>
          <w:szCs w:val="20"/>
        </w:rPr>
      </w:pPr>
    </w:p>
    <w:p w:rsidR="003B24EE" w:rsidRPr="00B879F5" w:rsidRDefault="003B24EE" w:rsidP="00092274">
      <w:pPr>
        <w:pStyle w:val="Heading3"/>
      </w:pPr>
      <w:bookmarkStart w:id="116" w:name="_Toc394661554"/>
      <w:r w:rsidRPr="003B24EE">
        <w:rPr>
          <w:lang w:val="en-IN"/>
        </w:rPr>
        <w:t>The details of opening balance and closing balance of the GFA is as follows:-</w:t>
      </w:r>
    </w:p>
    <w:p w:rsidR="006444B7" w:rsidRDefault="006444B7" w:rsidP="00CD300F">
      <w:pPr>
        <w:pStyle w:val="Caption"/>
        <w:spacing w:after="0"/>
      </w:pPr>
    </w:p>
    <w:p w:rsidR="009F6E94" w:rsidRDefault="003B24EE" w:rsidP="00CD300F">
      <w:pPr>
        <w:pStyle w:val="Caption"/>
        <w:spacing w:after="0"/>
      </w:pPr>
      <w:bookmarkStart w:id="117" w:name="_Toc489870861"/>
      <w:r>
        <w:lastRenderedPageBreak/>
        <w:t xml:space="preserve">Table </w:t>
      </w:r>
      <w:r w:rsidR="00395738">
        <w:fldChar w:fldCharType="begin"/>
      </w:r>
      <w:r>
        <w:instrText xml:space="preserve"> SEQ Table \* ARABIC </w:instrText>
      </w:r>
      <w:r w:rsidR="00395738">
        <w:fldChar w:fldCharType="separate"/>
      </w:r>
      <w:r w:rsidR="00CA63A4">
        <w:rPr>
          <w:noProof/>
        </w:rPr>
        <w:t>42</w:t>
      </w:r>
      <w:r w:rsidR="00395738">
        <w:fldChar w:fldCharType="end"/>
      </w:r>
      <w:r>
        <w:t xml:space="preserve">: </w:t>
      </w:r>
      <w:r>
        <w:rPr>
          <w:lang w:val="en-IN"/>
        </w:rPr>
        <w:t>Break-up of GFA for FY 2016-17</w:t>
      </w:r>
      <w:bookmarkEnd w:id="117"/>
      <w:r w:rsidR="000C7991">
        <w:rPr>
          <w:lang w:val="en-IN"/>
        </w:rPr>
        <w:t xml:space="preserve">_Rs. </w:t>
      </w:r>
      <w:proofErr w:type="spellStart"/>
      <w:r w:rsidR="000C7991">
        <w:rPr>
          <w:lang w:val="en-IN"/>
        </w:rPr>
        <w:t>Crs</w:t>
      </w:r>
      <w:proofErr w:type="spellEnd"/>
    </w:p>
    <w:p w:rsidR="003B24EE" w:rsidRDefault="00395738" w:rsidP="00F92E7D">
      <w:pPr>
        <w:pStyle w:val="Heading3"/>
        <w:numPr>
          <w:ilvl w:val="0"/>
          <w:numId w:val="0"/>
        </w:numPr>
        <w:tabs>
          <w:tab w:val="left" w:pos="720"/>
        </w:tabs>
        <w:ind w:left="1146" w:hanging="720"/>
        <w:jc w:val="center"/>
        <w:rPr>
          <w:szCs w:val="20"/>
        </w:rPr>
      </w:pPr>
      <w:r>
        <w:rPr>
          <w:szCs w:val="20"/>
        </w:rPr>
        <w:fldChar w:fldCharType="begin"/>
      </w:r>
      <w:r w:rsidR="00C96117">
        <w:rPr>
          <w:szCs w:val="20"/>
        </w:rPr>
        <w:instrText xml:space="preserve"> LINK Excel.Sheet.12 "E:\\C__FB_Assignments\\TSL 2017-18\\Ashwin-TataSteel\\Tata Steel True-up FY-16 APR FY-17 ARR FY-18\\TSL APR FY 2016-17_GV_V2.xlsx!APR_FY 2016-17!R128C36:R133C40" "" \a \p </w:instrText>
      </w:r>
      <w:r>
        <w:rPr>
          <w:szCs w:val="20"/>
        </w:rPr>
        <w:fldChar w:fldCharType="separate"/>
      </w:r>
      <w:r w:rsidR="00CA63A4">
        <w:rPr>
          <w:szCs w:val="20"/>
        </w:rPr>
        <w:object w:dxaOrig="6399" w:dyaOrig="1978">
          <v:shape id="_x0000_i1048" type="#_x0000_t75" style="width:5in;height:119.25pt">
            <v:imagedata r:id="rId55" o:title=""/>
          </v:shape>
        </w:object>
      </w:r>
      <w:r>
        <w:rPr>
          <w:szCs w:val="20"/>
        </w:rPr>
        <w:fldChar w:fldCharType="end"/>
      </w:r>
    </w:p>
    <w:p w:rsidR="003B24EE" w:rsidRPr="003B24EE" w:rsidRDefault="003B24EE" w:rsidP="000C13A2">
      <w:pPr>
        <w:pStyle w:val="Heading3"/>
        <w:rPr>
          <w:lang w:val="en-IN"/>
        </w:rPr>
      </w:pPr>
      <w:r w:rsidRPr="003B24EE">
        <w:rPr>
          <w:lang w:val="en-IN"/>
        </w:rPr>
        <w:t xml:space="preserve">The petitioner has capitalised assets of around </w:t>
      </w:r>
      <w:proofErr w:type="spellStart"/>
      <w:r w:rsidRPr="003B24EE">
        <w:rPr>
          <w:lang w:val="en-IN"/>
        </w:rPr>
        <w:t>Rs</w:t>
      </w:r>
      <w:proofErr w:type="spellEnd"/>
      <w:r w:rsidRPr="003B24EE">
        <w:rPr>
          <w:lang w:val="en-IN"/>
        </w:rPr>
        <w:t xml:space="preserve"> </w:t>
      </w:r>
      <w:r w:rsidR="009F4EAB">
        <w:rPr>
          <w:lang w:val="en-IN"/>
        </w:rPr>
        <w:t>4.91</w:t>
      </w:r>
      <w:r w:rsidRPr="003B24EE">
        <w:rPr>
          <w:lang w:val="en-IN"/>
        </w:rPr>
        <w:t xml:space="preserve"> </w:t>
      </w:r>
      <w:proofErr w:type="spellStart"/>
      <w:r>
        <w:rPr>
          <w:lang w:val="en-IN"/>
        </w:rPr>
        <w:t>Crs</w:t>
      </w:r>
      <w:proofErr w:type="spellEnd"/>
      <w:r>
        <w:rPr>
          <w:lang w:val="en-IN"/>
        </w:rPr>
        <w:t xml:space="preserve"> in FY 2016-17</w:t>
      </w:r>
      <w:r w:rsidRPr="003B24EE">
        <w:rPr>
          <w:lang w:val="en-IN"/>
        </w:rPr>
        <w:t xml:space="preserve">. </w:t>
      </w:r>
    </w:p>
    <w:p w:rsidR="003B24EE" w:rsidRDefault="003B24EE" w:rsidP="000C13A2">
      <w:pPr>
        <w:pStyle w:val="Heading3"/>
        <w:numPr>
          <w:ilvl w:val="0"/>
          <w:numId w:val="0"/>
        </w:numPr>
        <w:ind w:left="720"/>
        <w:rPr>
          <w:lang w:val="en-IN"/>
        </w:rPr>
      </w:pPr>
    </w:p>
    <w:p w:rsidR="003B24EE" w:rsidRPr="003B24EE" w:rsidRDefault="003B24EE" w:rsidP="000C13A2">
      <w:pPr>
        <w:pStyle w:val="Heading3"/>
        <w:rPr>
          <w:lang w:val="en-IN"/>
        </w:rPr>
      </w:pPr>
      <w:r w:rsidRPr="003B24EE">
        <w:rPr>
          <w:lang w:val="en-IN"/>
        </w:rPr>
        <w:t>The depreciation costs proportionate to the extent of fixed assets being funde</w:t>
      </w:r>
      <w:r w:rsidR="000C0EC6">
        <w:rPr>
          <w:lang w:val="en-IN"/>
        </w:rPr>
        <w:t>d through Consumer Contribution</w:t>
      </w:r>
      <w:r w:rsidRPr="003B24EE">
        <w:rPr>
          <w:lang w:val="en-IN"/>
        </w:rPr>
        <w:t xml:space="preserve"> has been deducted from the total depreciation in order to arrive at the net depreciation </w:t>
      </w:r>
      <w:r w:rsidR="000C0EC6">
        <w:rPr>
          <w:lang w:val="en-IN"/>
        </w:rPr>
        <w:t>( Refer Table 38</w:t>
      </w:r>
      <w:r w:rsidR="00697593">
        <w:rPr>
          <w:lang w:val="en-IN"/>
        </w:rPr>
        <w:t xml:space="preserve">) </w:t>
      </w:r>
      <w:r w:rsidRPr="003B24EE">
        <w:rPr>
          <w:lang w:val="en-IN"/>
        </w:rPr>
        <w:t xml:space="preserve">allowable to be charged in the ARR. </w:t>
      </w:r>
    </w:p>
    <w:p w:rsidR="003B24EE" w:rsidRDefault="003B24EE" w:rsidP="000C13A2">
      <w:pPr>
        <w:pStyle w:val="Heading3"/>
        <w:numPr>
          <w:ilvl w:val="0"/>
          <w:numId w:val="0"/>
        </w:numPr>
        <w:ind w:left="720"/>
        <w:rPr>
          <w:lang w:val="en-IN"/>
        </w:rPr>
      </w:pPr>
    </w:p>
    <w:p w:rsidR="003B24EE" w:rsidRPr="003B24EE" w:rsidRDefault="00CA0CDA" w:rsidP="000C13A2">
      <w:pPr>
        <w:pStyle w:val="Heading3"/>
        <w:rPr>
          <w:lang w:val="en-IN"/>
        </w:rPr>
      </w:pPr>
      <w:r>
        <w:rPr>
          <w:lang w:val="en-IN"/>
        </w:rPr>
        <w:t>The details</w:t>
      </w:r>
      <w:r w:rsidR="003B24EE" w:rsidRPr="003B24EE">
        <w:rPr>
          <w:lang w:val="en-IN"/>
        </w:rPr>
        <w:t xml:space="preserve"> of depreciation as well as accu</w:t>
      </w:r>
      <w:r w:rsidR="003B24EE">
        <w:rPr>
          <w:lang w:val="en-IN"/>
        </w:rPr>
        <w:t>mulated depreciation for FY 2016-17</w:t>
      </w:r>
      <w:r w:rsidR="003B24EE" w:rsidRPr="003B24EE">
        <w:rPr>
          <w:lang w:val="en-IN"/>
        </w:rPr>
        <w:t xml:space="preserve"> is as follows:-</w:t>
      </w:r>
    </w:p>
    <w:p w:rsidR="00423131" w:rsidRDefault="00423131" w:rsidP="00DE5ADA">
      <w:pPr>
        <w:pStyle w:val="Caption"/>
        <w:keepNext/>
        <w:spacing w:after="0"/>
      </w:pPr>
      <w:bookmarkStart w:id="118" w:name="_Toc436093440"/>
      <w:bookmarkStart w:id="119" w:name="_Toc489870862"/>
      <w:r w:rsidRPr="00740CE3">
        <w:t xml:space="preserve">Table </w:t>
      </w:r>
      <w:r w:rsidR="00395738">
        <w:fldChar w:fldCharType="begin"/>
      </w:r>
      <w:r>
        <w:instrText xml:space="preserve"> SEQ Table \* ARABIC </w:instrText>
      </w:r>
      <w:r w:rsidR="00395738">
        <w:fldChar w:fldCharType="separate"/>
      </w:r>
      <w:r w:rsidR="00CA63A4">
        <w:rPr>
          <w:noProof/>
        </w:rPr>
        <w:t>43</w:t>
      </w:r>
      <w:r w:rsidR="00395738">
        <w:rPr>
          <w:noProof/>
        </w:rPr>
        <w:fldChar w:fldCharType="end"/>
      </w:r>
      <w:r w:rsidRPr="00740CE3">
        <w:t>: Break-up of De</w:t>
      </w:r>
      <w:r w:rsidR="002E26B9">
        <w:t>preciation for FY 2016</w:t>
      </w:r>
      <w:r w:rsidRPr="00740CE3">
        <w:t>-1</w:t>
      </w:r>
      <w:bookmarkEnd w:id="116"/>
      <w:bookmarkEnd w:id="118"/>
      <w:r w:rsidR="002E26B9">
        <w:t>7</w:t>
      </w:r>
      <w:bookmarkEnd w:id="119"/>
      <w:r w:rsidRPr="00740CE3">
        <w:t xml:space="preserve"> </w:t>
      </w:r>
    </w:p>
    <w:p w:rsidR="005E4166" w:rsidRPr="005E4166" w:rsidRDefault="005E4166" w:rsidP="005E4166">
      <w:pPr>
        <w:keepNext/>
        <w:ind w:firstLine="7371"/>
        <w:rPr>
          <w:i/>
          <w:sz w:val="18"/>
        </w:rPr>
      </w:pPr>
      <w:proofErr w:type="spellStart"/>
      <w:r w:rsidRPr="005E4166">
        <w:rPr>
          <w:i/>
          <w:sz w:val="18"/>
        </w:rPr>
        <w:t>Rs.Crs</w:t>
      </w:r>
      <w:proofErr w:type="spellEnd"/>
    </w:p>
    <w:p w:rsidR="00423131" w:rsidRDefault="00395738" w:rsidP="0022208B">
      <w:pPr>
        <w:ind w:left="-142"/>
        <w:jc w:val="center"/>
      </w:pPr>
      <w:r>
        <w:fldChar w:fldCharType="begin"/>
      </w:r>
      <w:r w:rsidR="00C96117">
        <w:instrText xml:space="preserve"> LINK Excel.Sheet.12 "E:\\C__FB_Assignments\\TSL 2017-18\\Ashwin-TataSteel\\Tata Steel True-up FY-16 APR FY-17 ARR FY-18\\TSL APR FY 2016-17_GV_V2.xlsx!APR_FY 2016-17!R135C42:R140C46" "" \a \p </w:instrText>
      </w:r>
      <w:r>
        <w:fldChar w:fldCharType="separate"/>
      </w:r>
      <w:r w:rsidR="00CA63A4">
        <w:object w:dxaOrig="7015" w:dyaOrig="1824">
          <v:shape id="_x0000_i1049" type="#_x0000_t75" style="width:392.25pt;height:109.5pt">
            <v:imagedata r:id="rId56" o:title=""/>
          </v:shape>
        </w:object>
      </w:r>
      <w:r>
        <w:fldChar w:fldCharType="end"/>
      </w:r>
    </w:p>
    <w:p w:rsidR="00A21E02" w:rsidRDefault="00A21E02" w:rsidP="0077496E">
      <w:pPr>
        <w:ind w:left="426"/>
        <w:jc w:val="center"/>
      </w:pPr>
    </w:p>
    <w:p w:rsidR="00423131" w:rsidRPr="002E26B9" w:rsidRDefault="002E26B9" w:rsidP="000C13A2">
      <w:pPr>
        <w:pStyle w:val="Heading3"/>
        <w:rPr>
          <w:lang w:val="en-IN"/>
        </w:rPr>
      </w:pPr>
      <w:r w:rsidRPr="002E26B9">
        <w:rPr>
          <w:lang w:val="en-IN"/>
        </w:rPr>
        <w:t>The depreciation on account of asset created out of consumer contribution stands at Rs.</w:t>
      </w:r>
      <w:r w:rsidR="00477138">
        <w:rPr>
          <w:b/>
          <w:lang w:val="en-IN"/>
        </w:rPr>
        <w:t>4.07</w:t>
      </w:r>
      <w:r w:rsidRPr="002E26B9">
        <w:rPr>
          <w:lang w:val="en-IN"/>
        </w:rPr>
        <w:t xml:space="preserve"> </w:t>
      </w:r>
      <w:r>
        <w:rPr>
          <w:lang w:val="en-IN"/>
        </w:rPr>
        <w:t>Crores for FY 2016-17</w:t>
      </w:r>
      <w:r w:rsidRPr="002E26B9">
        <w:rPr>
          <w:lang w:val="en-IN"/>
        </w:rPr>
        <w:t>. Simultaneously, the net depreciation arrived is Rs.</w:t>
      </w:r>
      <w:r w:rsidR="00477138">
        <w:rPr>
          <w:b/>
          <w:lang w:val="en-IN"/>
        </w:rPr>
        <w:t>33.73</w:t>
      </w:r>
      <w:r w:rsidRPr="002E26B9">
        <w:rPr>
          <w:lang w:val="en-IN"/>
        </w:rPr>
        <w:t xml:space="preserve"> Crores. TSL requests Hon’ble Commission to a</w:t>
      </w:r>
      <w:r>
        <w:rPr>
          <w:lang w:val="en-IN"/>
        </w:rPr>
        <w:t>pprove the amount as per provisional</w:t>
      </w:r>
      <w:r w:rsidRPr="002E26B9">
        <w:rPr>
          <w:lang w:val="en-IN"/>
        </w:rPr>
        <w:t xml:space="preserve"> annual accounts.</w:t>
      </w:r>
    </w:p>
    <w:p w:rsidR="00EE0747" w:rsidRPr="00F62618" w:rsidRDefault="00EE0747" w:rsidP="000C13A2">
      <w:pPr>
        <w:pStyle w:val="Heading3"/>
        <w:numPr>
          <w:ilvl w:val="0"/>
          <w:numId w:val="0"/>
        </w:numPr>
        <w:ind w:left="720"/>
      </w:pPr>
    </w:p>
    <w:p w:rsidR="002D0371" w:rsidRPr="00F62618" w:rsidRDefault="002D0371" w:rsidP="002D0371">
      <w:pPr>
        <w:pStyle w:val="Heading2"/>
      </w:pPr>
      <w:bookmarkStart w:id="120" w:name="_Toc344647732"/>
      <w:bookmarkStart w:id="121" w:name="_Toc489853967"/>
      <w:r w:rsidRPr="00F62618">
        <w:t>Interest and Finance Charges</w:t>
      </w:r>
      <w:bookmarkEnd w:id="120"/>
      <w:bookmarkEnd w:id="121"/>
    </w:p>
    <w:p w:rsidR="0074531C" w:rsidRPr="00D6168C" w:rsidRDefault="0074531C" w:rsidP="000C13A2">
      <w:pPr>
        <w:pStyle w:val="Heading3"/>
        <w:rPr>
          <w:lang w:val="en-IN"/>
        </w:rPr>
      </w:pPr>
      <w:r>
        <w:rPr>
          <w:lang w:val="en-IN"/>
        </w:rPr>
        <w:t xml:space="preserve">TSL has considered the same methodology as approved by Commission in MYT order. The deemed additions to the loan has been considered @70% of fixed asset addition after reducing assets created from consumer contribution amount received during the year. </w:t>
      </w:r>
      <w:r w:rsidRPr="00043811">
        <w:rPr>
          <w:i/>
          <w:lang w:val="en-IN"/>
        </w:rPr>
        <w:t>{(</w:t>
      </w:r>
      <w:r>
        <w:rPr>
          <w:i/>
          <w:lang w:val="en-IN"/>
        </w:rPr>
        <w:t xml:space="preserve">Total Assets </w:t>
      </w:r>
      <w:r w:rsidRPr="00043811">
        <w:rPr>
          <w:i/>
          <w:lang w:val="en-IN"/>
        </w:rPr>
        <w:t xml:space="preserve">Additions to GFA during the year </w:t>
      </w:r>
      <w:r>
        <w:rPr>
          <w:i/>
          <w:lang w:val="en-IN"/>
        </w:rPr>
        <w:t>–</w:t>
      </w:r>
      <w:r w:rsidRPr="00043811">
        <w:rPr>
          <w:i/>
          <w:lang w:val="en-IN"/>
        </w:rPr>
        <w:t xml:space="preserve"> </w:t>
      </w:r>
      <w:r>
        <w:rPr>
          <w:i/>
          <w:lang w:val="en-IN"/>
        </w:rPr>
        <w:t xml:space="preserve">Assets Additions from </w:t>
      </w:r>
      <w:r w:rsidRPr="00043811">
        <w:rPr>
          <w:i/>
          <w:lang w:val="en-IN"/>
        </w:rPr>
        <w:t>Consumer Contribution during the year) x 70%}</w:t>
      </w:r>
    </w:p>
    <w:p w:rsidR="0074531C" w:rsidRPr="00D6168C" w:rsidRDefault="0074531C" w:rsidP="000C13A2">
      <w:pPr>
        <w:pStyle w:val="Heading3"/>
        <w:numPr>
          <w:ilvl w:val="0"/>
          <w:numId w:val="0"/>
        </w:numPr>
        <w:ind w:left="720"/>
        <w:rPr>
          <w:lang w:val="en-IN"/>
        </w:rPr>
      </w:pPr>
    </w:p>
    <w:p w:rsidR="00E10EE1" w:rsidRDefault="001F0A7B" w:rsidP="001F0A7B">
      <w:pPr>
        <w:pStyle w:val="Heading3"/>
        <w:rPr>
          <w:lang w:val="en-IN"/>
        </w:rPr>
      </w:pPr>
      <w:r w:rsidRPr="001F0A7B">
        <w:rPr>
          <w:lang w:val="en-IN"/>
        </w:rPr>
        <w:lastRenderedPageBreak/>
        <w:t xml:space="preserve">The deemed repayment has been considered equivalent of the net depreciation cost for the financial year. </w:t>
      </w:r>
      <w:r w:rsidR="005A78AD">
        <w:rPr>
          <w:lang w:val="en-IN"/>
        </w:rPr>
        <w:t>As the consumer contribution</w:t>
      </w:r>
      <w:r w:rsidR="00D925BD">
        <w:rPr>
          <w:lang w:val="en-IN"/>
        </w:rPr>
        <w:t xml:space="preserve"> (</w:t>
      </w:r>
      <w:proofErr w:type="spellStart"/>
      <w:r w:rsidR="00D925BD">
        <w:rPr>
          <w:lang w:val="en-IN"/>
        </w:rPr>
        <w:t>Rs</w:t>
      </w:r>
      <w:proofErr w:type="spellEnd"/>
      <w:r w:rsidR="00D925BD">
        <w:rPr>
          <w:lang w:val="en-IN"/>
        </w:rPr>
        <w:t xml:space="preserve">. 5.76 </w:t>
      </w:r>
      <w:proofErr w:type="spellStart"/>
      <w:r w:rsidR="00D925BD">
        <w:rPr>
          <w:lang w:val="en-IN"/>
        </w:rPr>
        <w:t>Crs</w:t>
      </w:r>
      <w:proofErr w:type="spellEnd"/>
      <w:r w:rsidR="00D925BD">
        <w:rPr>
          <w:lang w:val="en-IN"/>
        </w:rPr>
        <w:t>)</w:t>
      </w:r>
      <w:r w:rsidR="005A78AD">
        <w:rPr>
          <w:lang w:val="en-IN"/>
        </w:rPr>
        <w:t xml:space="preserve"> is more than the own asset addition in the FY, the d</w:t>
      </w:r>
      <w:r w:rsidRPr="001F0A7B">
        <w:rPr>
          <w:lang w:val="en-IN"/>
        </w:rPr>
        <w:t xml:space="preserve">eemed addition to assets through </w:t>
      </w:r>
      <w:r w:rsidR="005A78AD">
        <w:rPr>
          <w:lang w:val="en-IN"/>
        </w:rPr>
        <w:t xml:space="preserve">debt and </w:t>
      </w:r>
      <w:r w:rsidRPr="001F0A7B">
        <w:rPr>
          <w:lang w:val="en-IN"/>
        </w:rPr>
        <w:t>deem</w:t>
      </w:r>
      <w:r w:rsidR="005A78AD">
        <w:rPr>
          <w:lang w:val="en-IN"/>
        </w:rPr>
        <w:t>ed additions to assets through e</w:t>
      </w:r>
      <w:r w:rsidRPr="001F0A7B">
        <w:rPr>
          <w:lang w:val="en-IN"/>
        </w:rPr>
        <w:t xml:space="preserve">quity </w:t>
      </w:r>
      <w:r w:rsidR="005A78AD">
        <w:rPr>
          <w:lang w:val="en-IN"/>
        </w:rPr>
        <w:t>has been considered nil for FY 2016-17</w:t>
      </w:r>
      <w:r w:rsidRPr="001F0A7B">
        <w:rPr>
          <w:lang w:val="en-IN"/>
        </w:rPr>
        <w:t>, which has also been shown in table below.</w:t>
      </w:r>
    </w:p>
    <w:p w:rsidR="00F522AF" w:rsidRDefault="00F522AF" w:rsidP="00F522AF">
      <w:pPr>
        <w:pStyle w:val="Caption"/>
        <w:spacing w:after="0"/>
      </w:pPr>
      <w:r>
        <w:tab/>
      </w:r>
      <w:bookmarkStart w:id="122" w:name="_Toc489870863"/>
      <w:r w:rsidR="001F0A7B">
        <w:t xml:space="preserve">Table </w:t>
      </w:r>
      <w:r w:rsidR="00395738">
        <w:fldChar w:fldCharType="begin"/>
      </w:r>
      <w:r w:rsidR="001F0A7B">
        <w:instrText xml:space="preserve"> SEQ Table \* ARABIC </w:instrText>
      </w:r>
      <w:r w:rsidR="00395738">
        <w:fldChar w:fldCharType="separate"/>
      </w:r>
      <w:r w:rsidR="00CA63A4">
        <w:rPr>
          <w:noProof/>
        </w:rPr>
        <w:t>44</w:t>
      </w:r>
      <w:r w:rsidR="00395738">
        <w:fldChar w:fldCharType="end"/>
      </w:r>
      <w:r w:rsidR="001F0A7B">
        <w:t xml:space="preserve">: </w:t>
      </w:r>
      <w:r>
        <w:t>Own debt</w:t>
      </w:r>
      <w:r w:rsidR="008D2D45">
        <w:t xml:space="preserve"> and equity addition for FY 2016-17</w:t>
      </w:r>
      <w:bookmarkEnd w:id="122"/>
    </w:p>
    <w:p w:rsidR="00F522AF" w:rsidRPr="0000607C" w:rsidRDefault="00357873" w:rsidP="00F522AF">
      <w:pPr>
        <w:keepNext/>
        <w:ind w:left="5040"/>
        <w:rPr>
          <w:i/>
          <w:sz w:val="18"/>
        </w:rPr>
      </w:pPr>
      <w:r>
        <w:rPr>
          <w:i/>
          <w:sz w:val="18"/>
        </w:rPr>
        <w:t xml:space="preserve">          </w:t>
      </w:r>
      <w:proofErr w:type="spellStart"/>
      <w:r w:rsidR="00F522AF" w:rsidRPr="0000607C">
        <w:rPr>
          <w:i/>
          <w:sz w:val="18"/>
        </w:rPr>
        <w:t>Rs.Crs</w:t>
      </w:r>
      <w:proofErr w:type="spellEnd"/>
    </w:p>
    <w:p w:rsidR="002D0371" w:rsidRPr="00F62618" w:rsidRDefault="00395738" w:rsidP="00357873">
      <w:pPr>
        <w:pStyle w:val="Caption"/>
        <w:tabs>
          <w:tab w:val="center" w:pos="4384"/>
          <w:tab w:val="left" w:pos="5860"/>
        </w:tabs>
        <w:spacing w:before="0"/>
      </w:pPr>
      <w:r>
        <w:fldChar w:fldCharType="begin"/>
      </w:r>
      <w:r w:rsidR="00C96117">
        <w:instrText xml:space="preserve"> LINK Excel.Sheet.12 "E:\\C__FB_Assignments\\TSL 2017-18\\Ashwin-TataSteel\\Tata Steel True-up FY-16 APR FY-17 ARR FY-18\\TSL APR FY 2016-17_GV_V2.xlsx!APR_FY 2016-17!R215C83:R220C84" "" \a \p \* MERGEFORMAT </w:instrText>
      </w:r>
      <w:r>
        <w:fldChar w:fldCharType="separate"/>
      </w:r>
      <w:r w:rsidR="00CA63A4">
        <w:object w:dxaOrig="2822" w:dyaOrig="1336">
          <v:shape id="_x0000_i1050" type="#_x0000_t75" style="width:159pt;height:81pt">
            <v:imagedata r:id="rId57" o:title=""/>
          </v:shape>
        </w:object>
      </w:r>
      <w:r>
        <w:fldChar w:fldCharType="end"/>
      </w:r>
    </w:p>
    <w:p w:rsidR="004D5B28" w:rsidRPr="004D5B28" w:rsidRDefault="004D5B28" w:rsidP="000C13A2">
      <w:pPr>
        <w:pStyle w:val="Heading3"/>
        <w:numPr>
          <w:ilvl w:val="0"/>
          <w:numId w:val="0"/>
        </w:numPr>
        <w:ind w:left="720"/>
      </w:pPr>
    </w:p>
    <w:p w:rsidR="002D0371" w:rsidRPr="00F62618" w:rsidRDefault="002D0371" w:rsidP="004D5B28">
      <w:pPr>
        <w:pStyle w:val="Heading3"/>
      </w:pPr>
      <w:r w:rsidRPr="00425338">
        <w:rPr>
          <w:b/>
          <w:i/>
          <w:u w:val="single"/>
        </w:rPr>
        <w:t>Interest on Normative Loan</w:t>
      </w:r>
      <w:r w:rsidRPr="00425338">
        <w:rPr>
          <w:b/>
        </w:rPr>
        <w:t xml:space="preserve"> </w:t>
      </w:r>
      <w:r w:rsidR="0074531C" w:rsidRPr="00425338">
        <w:rPr>
          <w:b/>
        </w:rPr>
        <w:t xml:space="preserve">– </w:t>
      </w:r>
      <w:r w:rsidR="0074531C">
        <w:t>The petitioner has considered</w:t>
      </w:r>
      <w:r w:rsidR="00DE1E8B">
        <w:t xml:space="preserve"> opening of</w:t>
      </w:r>
      <w:r w:rsidR="00DE1E8B" w:rsidRPr="00DE1E8B">
        <w:t xml:space="preserve"> </w:t>
      </w:r>
      <w:r w:rsidR="00DE1E8B">
        <w:t>normative loan of FY 201</w:t>
      </w:r>
      <w:r w:rsidR="00F6325E">
        <w:t>6</w:t>
      </w:r>
      <w:r w:rsidR="00DE1E8B">
        <w:t>-1</w:t>
      </w:r>
      <w:r w:rsidR="00F6325E">
        <w:t>7</w:t>
      </w:r>
      <w:r w:rsidR="00DE1E8B">
        <w:t xml:space="preserve"> as closing of normative loan of audited figures of FY 201</w:t>
      </w:r>
      <w:r w:rsidR="00F6325E">
        <w:t>5</w:t>
      </w:r>
      <w:r w:rsidR="00DE1E8B">
        <w:t>-1</w:t>
      </w:r>
      <w:r w:rsidR="00F6325E">
        <w:t>6</w:t>
      </w:r>
      <w:r w:rsidR="00DE1E8B">
        <w:t>.</w:t>
      </w:r>
      <w:r w:rsidR="00425338">
        <w:t xml:space="preserve"> </w:t>
      </w:r>
      <w:r w:rsidR="00425338" w:rsidRPr="00425338">
        <w:rPr>
          <w:lang w:val="en-IN"/>
        </w:rPr>
        <w:t>Further, in accordance with the regulation 6.24 and 6.25 of Distribution Tariff Regulations, 2015, the interest on normative loan has been calculated on the average normative loan as outstanding during the year. The rate of</w:t>
      </w:r>
      <w:r w:rsidR="00425338">
        <w:rPr>
          <w:lang w:val="en-IN"/>
        </w:rPr>
        <w:t xml:space="preserve"> interest for the year</w:t>
      </w:r>
      <w:r w:rsidR="00425338" w:rsidRPr="00425338">
        <w:rPr>
          <w:lang w:val="en-IN"/>
        </w:rPr>
        <w:t xml:space="preserve"> is considered as applicable SBI Base Rate plus 200 basis points as</w:t>
      </w:r>
      <w:r w:rsidR="00425338">
        <w:rPr>
          <w:lang w:val="en-IN"/>
        </w:rPr>
        <w:t xml:space="preserve"> </w:t>
      </w:r>
      <w:r w:rsidR="00425338" w:rsidRPr="00425338">
        <w:rPr>
          <w:lang w:val="en-IN"/>
        </w:rPr>
        <w:t>on April 1st, 2016 i.e. 11.30%.</w:t>
      </w:r>
      <w:r w:rsidR="00425338" w:rsidRPr="00425338">
        <w:t xml:space="preserve"> </w:t>
      </w:r>
      <w:r w:rsidR="0074531C">
        <w:t>T</w:t>
      </w:r>
      <w:r w:rsidRPr="00F62618">
        <w:t>he normative interest rate has been taken a</w:t>
      </w:r>
      <w:r>
        <w:t>t</w:t>
      </w:r>
      <w:r w:rsidR="00870322">
        <w:t xml:space="preserve"> </w:t>
      </w:r>
      <w:r w:rsidR="00425338">
        <w:t>11.30</w:t>
      </w:r>
      <w:r w:rsidR="00423131">
        <w:t>%</w:t>
      </w:r>
      <w:r w:rsidR="00395738" w:rsidRPr="00425338">
        <w:rPr>
          <w:b/>
        </w:rPr>
        <w:fldChar w:fldCharType="begin"/>
      </w:r>
      <w:r w:rsidR="00870322" w:rsidRPr="00425338">
        <w:rPr>
          <w:b/>
        </w:rPr>
        <w:instrText xml:space="preserve"> LINK </w:instrText>
      </w:r>
      <w:r w:rsidR="00F5799C" w:rsidRPr="00425338">
        <w:rPr>
          <w:b/>
        </w:rPr>
        <w:instrText xml:space="preserve">Excel.Sheet.12 "E:\\Assignments\\TSL True-up FY 15_APR FY16\\Write-up\\TSL APR.xlsx" Model!R201C62 </w:instrText>
      </w:r>
      <w:r w:rsidR="00870322" w:rsidRPr="00425338">
        <w:rPr>
          <w:b/>
        </w:rPr>
        <w:instrText xml:space="preserve">\a \t \u  \* MERGEFORMAT </w:instrText>
      </w:r>
      <w:r w:rsidR="00395738" w:rsidRPr="00425338">
        <w:rPr>
          <w:b/>
        </w:rPr>
        <w:fldChar w:fldCharType="end"/>
      </w:r>
      <w:r w:rsidR="00870322">
        <w:t xml:space="preserve"> </w:t>
      </w:r>
      <w:r w:rsidRPr="00F62618">
        <w:t xml:space="preserve">, in accordance with </w:t>
      </w:r>
      <w:r w:rsidR="00425338" w:rsidRPr="00425338">
        <w:rPr>
          <w:lang w:val="en-IN"/>
        </w:rPr>
        <w:t>regulation 6.24 and 6.25 of Distribution Tariff Regulations, 2015</w:t>
      </w:r>
      <w:r w:rsidR="0074531C">
        <w:t xml:space="preserve"> for the </w:t>
      </w:r>
      <w:r w:rsidRPr="00F62618">
        <w:t xml:space="preserve">computation of normative interest for the year. The interest on normative loan based on average loan balance works out to </w:t>
      </w:r>
      <w:r w:rsidRPr="00425338">
        <w:rPr>
          <w:noProof/>
          <w:lang w:val="en-US"/>
        </w:rPr>
        <w:t>R</w:t>
      </w:r>
      <w:r w:rsidR="00870322" w:rsidRPr="00425338">
        <w:rPr>
          <w:noProof/>
          <w:lang w:val="en-US"/>
        </w:rPr>
        <w:t>s.</w:t>
      </w:r>
      <w:r w:rsidR="00000A7D">
        <w:rPr>
          <w:b/>
          <w:noProof/>
          <w:lang w:val="en-US"/>
        </w:rPr>
        <w:t>15.</w:t>
      </w:r>
      <w:r w:rsidR="00425338">
        <w:rPr>
          <w:b/>
          <w:noProof/>
          <w:lang w:val="en-US"/>
        </w:rPr>
        <w:t>1</w:t>
      </w:r>
      <w:r w:rsidR="00000A7D">
        <w:rPr>
          <w:b/>
          <w:noProof/>
          <w:lang w:val="en-US"/>
        </w:rPr>
        <w:t>0</w:t>
      </w:r>
      <w:r w:rsidR="00425338">
        <w:rPr>
          <w:b/>
          <w:noProof/>
          <w:lang w:val="en-US"/>
        </w:rPr>
        <w:t xml:space="preserve"> </w:t>
      </w:r>
      <w:r w:rsidRPr="00425338">
        <w:rPr>
          <w:noProof/>
          <w:lang w:val="en-US"/>
        </w:rPr>
        <w:t xml:space="preserve">Crs. </w:t>
      </w:r>
      <w:r w:rsidRPr="00F62618">
        <w:t>for FY 201</w:t>
      </w:r>
      <w:r w:rsidR="00425338">
        <w:t>6</w:t>
      </w:r>
      <w:r w:rsidRPr="00F62618">
        <w:t>-1</w:t>
      </w:r>
      <w:r w:rsidR="00425338">
        <w:t>7</w:t>
      </w:r>
      <w:r w:rsidRPr="00F62618">
        <w:t xml:space="preserve">. </w:t>
      </w:r>
    </w:p>
    <w:p w:rsidR="00F80802" w:rsidRDefault="002D0371" w:rsidP="00000A7D">
      <w:pPr>
        <w:pStyle w:val="Caption"/>
        <w:keepNext/>
        <w:spacing w:before="0" w:after="0"/>
      </w:pPr>
      <w:bookmarkStart w:id="123" w:name="_Toc489870864"/>
      <w:bookmarkStart w:id="124" w:name="_Toc344647827"/>
      <w:r w:rsidRPr="00F62618">
        <w:t xml:space="preserve">Table </w:t>
      </w:r>
      <w:r w:rsidR="00395738">
        <w:fldChar w:fldCharType="begin"/>
      </w:r>
      <w:r w:rsidR="00F776FC">
        <w:instrText xml:space="preserve"> SEQ Table \* ARABIC </w:instrText>
      </w:r>
      <w:r w:rsidR="00395738">
        <w:fldChar w:fldCharType="separate"/>
      </w:r>
      <w:r w:rsidR="00CA63A4">
        <w:rPr>
          <w:noProof/>
        </w:rPr>
        <w:t>45</w:t>
      </w:r>
      <w:r w:rsidR="00395738">
        <w:rPr>
          <w:noProof/>
        </w:rPr>
        <w:fldChar w:fldCharType="end"/>
      </w:r>
      <w:r w:rsidRPr="00F62618">
        <w:t>: Normative Interest on Loan for FY 201</w:t>
      </w:r>
      <w:r w:rsidR="0051658C">
        <w:t>6</w:t>
      </w:r>
      <w:r w:rsidRPr="00F62618">
        <w:t>-1</w:t>
      </w:r>
      <w:r w:rsidR="0051658C">
        <w:t>7</w:t>
      </w:r>
      <w:bookmarkEnd w:id="123"/>
      <w:r>
        <w:t xml:space="preserve"> </w:t>
      </w:r>
      <w:bookmarkEnd w:id="124"/>
    </w:p>
    <w:p w:rsidR="005E4166" w:rsidRPr="005E4166" w:rsidRDefault="005E4166" w:rsidP="00766F95">
      <w:pPr>
        <w:keepNext/>
        <w:ind w:left="6480" w:firstLine="720"/>
        <w:rPr>
          <w:i/>
          <w:sz w:val="18"/>
        </w:rPr>
      </w:pPr>
      <w:proofErr w:type="spellStart"/>
      <w:r w:rsidRPr="005E4166">
        <w:rPr>
          <w:i/>
          <w:sz w:val="18"/>
        </w:rPr>
        <w:t>Rs.Crs</w:t>
      </w:r>
      <w:proofErr w:type="spellEnd"/>
    </w:p>
    <w:p w:rsidR="002D0371" w:rsidRDefault="00395738" w:rsidP="00423131">
      <w:pPr>
        <w:jc w:val="center"/>
        <w:rPr>
          <w:noProof/>
          <w:lang w:val="en-IN" w:eastAsia="en-IN"/>
        </w:rPr>
      </w:pPr>
      <w:r>
        <w:rPr>
          <w:noProof/>
          <w:lang w:val="en-IN" w:eastAsia="en-IN"/>
        </w:rPr>
        <w:fldChar w:fldCharType="begin"/>
      </w:r>
      <w:r w:rsidR="00533D20">
        <w:rPr>
          <w:noProof/>
          <w:lang w:val="en-IN" w:eastAsia="en-IN"/>
        </w:rPr>
        <w:instrText xml:space="preserve"> LINK Excel.Sheet.12 "E:\\C__FB_Assignments\\TSL 2017-18\\Ashwin-TataSteel\\Tata Steel True-up FY-16 APR FY-17 ARR FY-18\\TSL APR FY 2016-17_GV_V2.xlsx!APR_FY 2016-17!R221C87:R229C90" "" \a \p </w:instrText>
      </w:r>
      <w:r>
        <w:rPr>
          <w:noProof/>
          <w:lang w:val="en-IN" w:eastAsia="en-IN"/>
        </w:rPr>
        <w:fldChar w:fldCharType="separate"/>
      </w:r>
      <w:r w:rsidR="00533D20">
        <w:rPr>
          <w:noProof/>
          <w:lang w:val="en-IN" w:eastAsia="en-IN"/>
        </w:rPr>
        <w:drawing>
          <wp:inline distT="0" distB="0" distL="0" distR="0" wp14:anchorId="6304B143" wp14:editId="46114D47">
            <wp:extent cx="3819525" cy="15049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819525" cy="1504950"/>
                    </a:xfrm>
                    <a:prstGeom prst="rect">
                      <a:avLst/>
                    </a:prstGeom>
                    <a:noFill/>
                    <a:ln>
                      <a:noFill/>
                    </a:ln>
                  </pic:spPr>
                </pic:pic>
              </a:graphicData>
            </a:graphic>
          </wp:inline>
        </w:drawing>
      </w:r>
      <w:r>
        <w:rPr>
          <w:noProof/>
          <w:lang w:val="en-IN" w:eastAsia="en-IN"/>
        </w:rPr>
        <w:fldChar w:fldCharType="end"/>
      </w:r>
    </w:p>
    <w:p w:rsidR="006F2681" w:rsidRPr="00000A7D" w:rsidRDefault="006F2681" w:rsidP="000C13A2">
      <w:pPr>
        <w:pStyle w:val="Heading3"/>
        <w:numPr>
          <w:ilvl w:val="0"/>
          <w:numId w:val="0"/>
        </w:numPr>
        <w:ind w:left="720"/>
        <w:rPr>
          <w:sz w:val="16"/>
        </w:rPr>
      </w:pPr>
    </w:p>
    <w:p w:rsidR="002D0371" w:rsidRDefault="0074531C" w:rsidP="006F2681">
      <w:pPr>
        <w:pStyle w:val="Heading3"/>
      </w:pPr>
      <w:r>
        <w:t>The Hon’ble Commission is requested to</w:t>
      </w:r>
      <w:r w:rsidR="006F2681">
        <w:t xml:space="preserve"> kindly</w:t>
      </w:r>
      <w:r>
        <w:t xml:space="preserve"> approve the Interest on normative loan balance </w:t>
      </w:r>
      <w:r w:rsidR="006F2681">
        <w:t xml:space="preserve">of </w:t>
      </w:r>
      <w:proofErr w:type="spellStart"/>
      <w:r w:rsidR="006F2681">
        <w:t>Rs</w:t>
      </w:r>
      <w:proofErr w:type="spellEnd"/>
      <w:r w:rsidR="006F2681">
        <w:t>.</w:t>
      </w:r>
      <w:r w:rsidR="00533D20">
        <w:t xml:space="preserve"> </w:t>
      </w:r>
      <w:r w:rsidR="00000A7D">
        <w:rPr>
          <w:b/>
        </w:rPr>
        <w:t>1</w:t>
      </w:r>
      <w:r w:rsidR="00533D20">
        <w:rPr>
          <w:b/>
        </w:rPr>
        <w:t>4.92</w:t>
      </w:r>
      <w:r w:rsidR="0051658C">
        <w:rPr>
          <w:b/>
        </w:rPr>
        <w:t xml:space="preserve"> </w:t>
      </w:r>
      <w:proofErr w:type="spellStart"/>
      <w:r w:rsidR="006F2681" w:rsidRPr="006F2681">
        <w:t>Crs</w:t>
      </w:r>
      <w:proofErr w:type="spellEnd"/>
      <w:r w:rsidR="006F2681">
        <w:rPr>
          <w:b/>
        </w:rPr>
        <w:t xml:space="preserve"> </w:t>
      </w:r>
      <w:r>
        <w:t>as given in table above.</w:t>
      </w:r>
      <w:r w:rsidR="008D66BB">
        <w:t xml:space="preserve"> </w:t>
      </w:r>
    </w:p>
    <w:p w:rsidR="002D0371" w:rsidRPr="00000A7D" w:rsidRDefault="002D0371" w:rsidP="000C13A2">
      <w:pPr>
        <w:pStyle w:val="Heading3"/>
        <w:numPr>
          <w:ilvl w:val="0"/>
          <w:numId w:val="0"/>
        </w:numPr>
        <w:ind w:left="720"/>
        <w:rPr>
          <w:sz w:val="16"/>
        </w:rPr>
      </w:pPr>
    </w:p>
    <w:p w:rsidR="00355DE4" w:rsidRDefault="004D5B28" w:rsidP="00355DE4">
      <w:pPr>
        <w:pStyle w:val="Heading3"/>
      </w:pPr>
      <w:r w:rsidRPr="005D4AEB">
        <w:rPr>
          <w:b/>
          <w:i/>
          <w:u w:val="single"/>
          <w:lang w:val="en-IN"/>
        </w:rPr>
        <w:t>Working Capital and Interest on Working Capital</w:t>
      </w:r>
      <w:r>
        <w:rPr>
          <w:b/>
          <w:i/>
          <w:lang w:val="en-IN"/>
        </w:rPr>
        <w:t xml:space="preserve"> -</w:t>
      </w:r>
      <w:r w:rsidRPr="004D5B28">
        <w:rPr>
          <w:b/>
          <w:lang w:val="en-IN"/>
        </w:rPr>
        <w:t xml:space="preserve"> </w:t>
      </w:r>
      <w:r w:rsidR="005D7364" w:rsidRPr="005D7364">
        <w:rPr>
          <w:lang w:val="en-IN"/>
        </w:rPr>
        <w:t>TSL has arrived at the Working Capital based on the JSERC (Terms and Conditions for Determination of Distri</w:t>
      </w:r>
      <w:r w:rsidR="002D63CA">
        <w:rPr>
          <w:lang w:val="en-IN"/>
        </w:rPr>
        <w:t>bution Tariff) Regulations, 2015</w:t>
      </w:r>
      <w:r w:rsidR="005D7364" w:rsidRPr="005D7364">
        <w:rPr>
          <w:lang w:val="en-IN"/>
        </w:rPr>
        <w:t>.</w:t>
      </w:r>
      <w:r w:rsidR="002D0371" w:rsidRPr="00645CB3">
        <w:t xml:space="preserve"> </w:t>
      </w:r>
    </w:p>
    <w:p w:rsidR="00355DE4" w:rsidRPr="00000A7D" w:rsidRDefault="00355DE4" w:rsidP="00355DE4">
      <w:pPr>
        <w:pStyle w:val="ListParagraph"/>
        <w:rPr>
          <w:sz w:val="16"/>
        </w:rPr>
      </w:pPr>
    </w:p>
    <w:p w:rsidR="002D0371" w:rsidRDefault="00284B00" w:rsidP="00355DE4">
      <w:pPr>
        <w:pStyle w:val="Heading3"/>
      </w:pPr>
      <w:r w:rsidRPr="00355DE4">
        <w:lastRenderedPageBreak/>
        <w:t>The normative working c</w:t>
      </w:r>
      <w:r w:rsidR="002D0371" w:rsidRPr="00355DE4">
        <w:t xml:space="preserve">apital has been computed </w:t>
      </w:r>
      <w:r w:rsidRPr="00355DE4">
        <w:t xml:space="preserve">for wheeling business and retail business of electricity separately. The interest rate of </w:t>
      </w:r>
      <w:r w:rsidRPr="00355DE4">
        <w:rPr>
          <w:lang w:val="en-IN"/>
        </w:rPr>
        <w:t xml:space="preserve">SBI Base Rate as on 1st April 2016 plus 350 basis points i.e. 12.80% has been considered for determining the interest on working capital in line with Regulation </w:t>
      </w:r>
      <w:r w:rsidR="00BA1CAE" w:rsidRPr="00355DE4">
        <w:t>6.29</w:t>
      </w:r>
      <w:r w:rsidR="002D0371" w:rsidRPr="00355DE4">
        <w:t xml:space="preserve"> </w:t>
      </w:r>
      <w:r w:rsidRPr="00355DE4">
        <w:t xml:space="preserve">and 6.30 of </w:t>
      </w:r>
      <w:r w:rsidR="002D0371" w:rsidRPr="00355DE4">
        <w:t>Distribution Tariff Regulations</w:t>
      </w:r>
      <w:r w:rsidRPr="00355DE4">
        <w:t>, 2015</w:t>
      </w:r>
      <w:r w:rsidR="002D0371" w:rsidRPr="00355DE4">
        <w:t xml:space="preserve">. Accordingly, the </w:t>
      </w:r>
      <w:r w:rsidR="0096045B" w:rsidRPr="00355DE4">
        <w:t xml:space="preserve">Interest on </w:t>
      </w:r>
      <w:r w:rsidR="002D0371" w:rsidRPr="00355DE4">
        <w:t>Working Capital for FY 201</w:t>
      </w:r>
      <w:r w:rsidRPr="00355DE4">
        <w:t>6</w:t>
      </w:r>
      <w:r w:rsidR="002D0371" w:rsidRPr="00355DE4">
        <w:t>-1</w:t>
      </w:r>
      <w:r w:rsidRPr="00355DE4">
        <w:t>7</w:t>
      </w:r>
      <w:r w:rsidR="002D0371" w:rsidRPr="00355DE4">
        <w:t xml:space="preserve"> has been computed a</w:t>
      </w:r>
      <w:r w:rsidR="0096045B" w:rsidRPr="00355DE4">
        <w:t>t</w:t>
      </w:r>
      <w:r w:rsidR="002D0371" w:rsidRPr="00355DE4">
        <w:t xml:space="preserve"> Rs.</w:t>
      </w:r>
      <w:r w:rsidR="00000A7D">
        <w:rPr>
          <w:b/>
        </w:rPr>
        <w:t>15.75</w:t>
      </w:r>
      <w:r w:rsidRPr="00355DE4">
        <w:t xml:space="preserve"> </w:t>
      </w:r>
      <w:proofErr w:type="spellStart"/>
      <w:r w:rsidR="00000A7D">
        <w:t>Crs</w:t>
      </w:r>
      <w:proofErr w:type="spellEnd"/>
      <w:r w:rsidR="00000A7D">
        <w:t xml:space="preserve"> (3.81 </w:t>
      </w:r>
      <w:proofErr w:type="spellStart"/>
      <w:r w:rsidR="00000A7D">
        <w:t>Crs</w:t>
      </w:r>
      <w:proofErr w:type="spellEnd"/>
      <w:r w:rsidR="00000A7D">
        <w:t xml:space="preserve"> + 11.94</w:t>
      </w:r>
      <w:r w:rsidRPr="00355DE4">
        <w:t xml:space="preserve"> </w:t>
      </w:r>
      <w:proofErr w:type="spellStart"/>
      <w:r w:rsidRPr="00355DE4">
        <w:t>Crs</w:t>
      </w:r>
      <w:proofErr w:type="spellEnd"/>
      <w:r w:rsidRPr="00355DE4">
        <w:t>)</w:t>
      </w:r>
      <w:r w:rsidR="002D0371" w:rsidRPr="00355DE4">
        <w:t>.</w:t>
      </w:r>
    </w:p>
    <w:p w:rsidR="00EC0084" w:rsidRDefault="00EC0084" w:rsidP="00EC0084">
      <w:pPr>
        <w:pStyle w:val="ListParagraph"/>
      </w:pPr>
    </w:p>
    <w:p w:rsidR="002D0371" w:rsidRDefault="002D0371" w:rsidP="00000A7D">
      <w:pPr>
        <w:pStyle w:val="Caption"/>
        <w:keepNext/>
        <w:spacing w:before="0" w:after="0"/>
        <w:rPr>
          <w:szCs w:val="24"/>
        </w:rPr>
      </w:pPr>
      <w:bookmarkStart w:id="125" w:name="_Toc489870865"/>
      <w:bookmarkStart w:id="126" w:name="_Toc344647828"/>
      <w:r>
        <w:t xml:space="preserve">Table </w:t>
      </w:r>
      <w:r w:rsidR="00395738">
        <w:fldChar w:fldCharType="begin"/>
      </w:r>
      <w:r w:rsidR="00F776FC">
        <w:instrText xml:space="preserve"> SEQ Table \* ARABIC </w:instrText>
      </w:r>
      <w:r w:rsidR="00395738">
        <w:fldChar w:fldCharType="separate"/>
      </w:r>
      <w:r w:rsidR="00CA63A4">
        <w:rPr>
          <w:noProof/>
        </w:rPr>
        <w:t>46</w:t>
      </w:r>
      <w:r w:rsidR="00395738">
        <w:rPr>
          <w:noProof/>
        </w:rPr>
        <w:fldChar w:fldCharType="end"/>
      </w:r>
      <w:r>
        <w:t xml:space="preserve">: </w:t>
      </w:r>
      <w:r w:rsidRPr="00B3232B">
        <w:rPr>
          <w:szCs w:val="24"/>
        </w:rPr>
        <w:t>Interest</w:t>
      </w:r>
      <w:r w:rsidRPr="00645CB3">
        <w:rPr>
          <w:szCs w:val="24"/>
        </w:rPr>
        <w:t xml:space="preserve"> on Working Capital for FY 201</w:t>
      </w:r>
      <w:r w:rsidR="006F71D5">
        <w:rPr>
          <w:szCs w:val="24"/>
        </w:rPr>
        <w:t>6</w:t>
      </w:r>
      <w:r w:rsidRPr="00645CB3">
        <w:rPr>
          <w:szCs w:val="24"/>
        </w:rPr>
        <w:t>-1</w:t>
      </w:r>
      <w:r w:rsidR="006F71D5">
        <w:rPr>
          <w:szCs w:val="24"/>
        </w:rPr>
        <w:t>7</w:t>
      </w:r>
      <w:bookmarkEnd w:id="125"/>
      <w:r w:rsidRPr="00645CB3">
        <w:rPr>
          <w:szCs w:val="24"/>
        </w:rPr>
        <w:t xml:space="preserve"> </w:t>
      </w:r>
      <w:bookmarkEnd w:id="126"/>
    </w:p>
    <w:p w:rsidR="005E4166" w:rsidRPr="006F71D5" w:rsidRDefault="005E4166" w:rsidP="006F71D5">
      <w:pPr>
        <w:keepNext/>
        <w:ind w:left="6480" w:right="-1013" w:firstLine="720"/>
        <w:rPr>
          <w:i/>
          <w:sz w:val="20"/>
        </w:rPr>
      </w:pPr>
      <w:proofErr w:type="spellStart"/>
      <w:r w:rsidRPr="006F71D5">
        <w:rPr>
          <w:i/>
          <w:sz w:val="20"/>
        </w:rPr>
        <w:t>Rs.Crs</w:t>
      </w:r>
      <w:proofErr w:type="spellEnd"/>
    </w:p>
    <w:tbl>
      <w:tblPr>
        <w:tblW w:w="7727" w:type="dxa"/>
        <w:tblInd w:w="1130" w:type="dxa"/>
        <w:tblLook w:val="04A0" w:firstRow="1" w:lastRow="0" w:firstColumn="1" w:lastColumn="0" w:noHBand="0" w:noVBand="1"/>
      </w:tblPr>
      <w:tblGrid>
        <w:gridCol w:w="4583"/>
        <w:gridCol w:w="1324"/>
        <w:gridCol w:w="1820"/>
      </w:tblGrid>
      <w:tr w:rsidR="00EC0084" w:rsidRPr="00EC0084" w:rsidTr="00EC0084">
        <w:trPr>
          <w:trHeight w:val="199"/>
        </w:trPr>
        <w:tc>
          <w:tcPr>
            <w:tcW w:w="4583" w:type="dxa"/>
            <w:vMerge w:val="restart"/>
            <w:tcBorders>
              <w:top w:val="single" w:sz="8" w:space="0" w:color="auto"/>
              <w:left w:val="single" w:sz="8" w:space="0" w:color="auto"/>
              <w:bottom w:val="single" w:sz="4" w:space="0" w:color="auto"/>
              <w:right w:val="single" w:sz="4" w:space="0" w:color="auto"/>
            </w:tcBorders>
            <w:shd w:val="clear" w:color="000000" w:fill="DCE6F1"/>
            <w:noWrap/>
            <w:vAlign w:val="center"/>
            <w:hideMark/>
          </w:tcPr>
          <w:p w:rsidR="00EC0084" w:rsidRPr="00EC0084" w:rsidRDefault="00EC0084" w:rsidP="00EC0084">
            <w:pPr>
              <w:spacing w:line="240" w:lineRule="auto"/>
              <w:jc w:val="center"/>
              <w:rPr>
                <w:b/>
                <w:bCs/>
                <w:color w:val="000000"/>
                <w:sz w:val="20"/>
                <w:szCs w:val="20"/>
                <w:lang w:val="en-IN" w:eastAsia="en-IN"/>
              </w:rPr>
            </w:pPr>
            <w:r w:rsidRPr="00EC0084">
              <w:rPr>
                <w:b/>
                <w:bCs/>
                <w:color w:val="000000"/>
                <w:sz w:val="20"/>
                <w:szCs w:val="20"/>
                <w:lang w:val="en-IN" w:eastAsia="en-IN"/>
              </w:rPr>
              <w:t>Particulars</w:t>
            </w:r>
          </w:p>
        </w:tc>
        <w:tc>
          <w:tcPr>
            <w:tcW w:w="1324" w:type="dxa"/>
            <w:vMerge w:val="restart"/>
            <w:tcBorders>
              <w:top w:val="single" w:sz="8" w:space="0" w:color="auto"/>
              <w:left w:val="single" w:sz="4" w:space="0" w:color="auto"/>
              <w:bottom w:val="single" w:sz="4" w:space="0" w:color="000000"/>
              <w:right w:val="single" w:sz="4" w:space="0" w:color="auto"/>
            </w:tcBorders>
            <w:shd w:val="clear" w:color="000000" w:fill="DCE6F1"/>
            <w:noWrap/>
            <w:vAlign w:val="center"/>
            <w:hideMark/>
          </w:tcPr>
          <w:p w:rsidR="00EC0084" w:rsidRPr="00EC0084" w:rsidRDefault="00EC0084" w:rsidP="00EC0084">
            <w:pPr>
              <w:spacing w:line="240" w:lineRule="auto"/>
              <w:jc w:val="center"/>
              <w:rPr>
                <w:b/>
                <w:bCs/>
                <w:color w:val="000000"/>
                <w:sz w:val="20"/>
                <w:szCs w:val="20"/>
                <w:lang w:val="en-IN" w:eastAsia="en-IN"/>
              </w:rPr>
            </w:pPr>
            <w:r w:rsidRPr="00EC0084">
              <w:rPr>
                <w:b/>
                <w:bCs/>
                <w:color w:val="000000"/>
                <w:sz w:val="20"/>
                <w:szCs w:val="20"/>
                <w:lang w:val="en-IN" w:eastAsia="en-IN"/>
              </w:rPr>
              <w:t>ARR Approved</w:t>
            </w:r>
          </w:p>
        </w:tc>
        <w:tc>
          <w:tcPr>
            <w:tcW w:w="1820" w:type="dxa"/>
            <w:tcBorders>
              <w:top w:val="single" w:sz="8" w:space="0" w:color="auto"/>
              <w:left w:val="nil"/>
              <w:bottom w:val="nil"/>
              <w:right w:val="single" w:sz="4" w:space="0" w:color="auto"/>
            </w:tcBorders>
            <w:shd w:val="clear" w:color="000000" w:fill="DCE6F1"/>
            <w:noWrap/>
            <w:vAlign w:val="center"/>
            <w:hideMark/>
          </w:tcPr>
          <w:p w:rsidR="00EC0084" w:rsidRPr="00EC0084" w:rsidRDefault="00EC0084" w:rsidP="00EC0084">
            <w:pPr>
              <w:spacing w:line="240" w:lineRule="auto"/>
              <w:jc w:val="center"/>
              <w:rPr>
                <w:b/>
                <w:bCs/>
                <w:color w:val="000000"/>
                <w:sz w:val="20"/>
                <w:szCs w:val="20"/>
                <w:lang w:val="en-IN" w:eastAsia="en-IN"/>
              </w:rPr>
            </w:pPr>
            <w:r w:rsidRPr="00EC0084">
              <w:rPr>
                <w:b/>
                <w:bCs/>
                <w:color w:val="000000"/>
                <w:sz w:val="20"/>
                <w:szCs w:val="20"/>
                <w:lang w:val="en-IN" w:eastAsia="en-IN"/>
              </w:rPr>
              <w:t> </w:t>
            </w:r>
          </w:p>
        </w:tc>
      </w:tr>
      <w:tr w:rsidR="00EC0084" w:rsidRPr="00EC0084" w:rsidTr="00EC0084">
        <w:trPr>
          <w:trHeight w:val="247"/>
        </w:trPr>
        <w:tc>
          <w:tcPr>
            <w:tcW w:w="4583" w:type="dxa"/>
            <w:vMerge/>
            <w:tcBorders>
              <w:top w:val="single" w:sz="8" w:space="0" w:color="auto"/>
              <w:left w:val="single" w:sz="8" w:space="0" w:color="auto"/>
              <w:bottom w:val="single" w:sz="4" w:space="0" w:color="auto"/>
              <w:right w:val="single" w:sz="4" w:space="0" w:color="auto"/>
            </w:tcBorders>
            <w:vAlign w:val="center"/>
            <w:hideMark/>
          </w:tcPr>
          <w:p w:rsidR="00EC0084" w:rsidRPr="00EC0084" w:rsidRDefault="00EC0084" w:rsidP="00EC0084">
            <w:pPr>
              <w:spacing w:line="240" w:lineRule="auto"/>
              <w:jc w:val="left"/>
              <w:rPr>
                <w:b/>
                <w:bCs/>
                <w:color w:val="000000"/>
                <w:sz w:val="20"/>
                <w:szCs w:val="20"/>
                <w:lang w:val="en-IN" w:eastAsia="en-IN"/>
              </w:rPr>
            </w:pPr>
          </w:p>
        </w:tc>
        <w:tc>
          <w:tcPr>
            <w:tcW w:w="1324" w:type="dxa"/>
            <w:vMerge/>
            <w:tcBorders>
              <w:top w:val="single" w:sz="8" w:space="0" w:color="auto"/>
              <w:left w:val="single" w:sz="4" w:space="0" w:color="auto"/>
              <w:bottom w:val="single" w:sz="4" w:space="0" w:color="000000"/>
              <w:right w:val="single" w:sz="4" w:space="0" w:color="auto"/>
            </w:tcBorders>
            <w:vAlign w:val="center"/>
            <w:hideMark/>
          </w:tcPr>
          <w:p w:rsidR="00EC0084" w:rsidRPr="00EC0084" w:rsidRDefault="00EC0084" w:rsidP="00EC0084">
            <w:pPr>
              <w:spacing w:line="240" w:lineRule="auto"/>
              <w:jc w:val="left"/>
              <w:rPr>
                <w:b/>
                <w:bCs/>
                <w:color w:val="000000"/>
                <w:sz w:val="20"/>
                <w:szCs w:val="20"/>
                <w:lang w:val="en-IN" w:eastAsia="en-IN"/>
              </w:rPr>
            </w:pPr>
          </w:p>
        </w:tc>
        <w:tc>
          <w:tcPr>
            <w:tcW w:w="1820" w:type="dxa"/>
            <w:tcBorders>
              <w:top w:val="nil"/>
              <w:left w:val="nil"/>
              <w:bottom w:val="single" w:sz="4" w:space="0" w:color="auto"/>
              <w:right w:val="single" w:sz="4" w:space="0" w:color="auto"/>
            </w:tcBorders>
            <w:shd w:val="clear" w:color="000000" w:fill="DCE6F1"/>
            <w:noWrap/>
            <w:vAlign w:val="center"/>
            <w:hideMark/>
          </w:tcPr>
          <w:p w:rsidR="00EC0084" w:rsidRPr="00EC0084" w:rsidRDefault="00EC0084" w:rsidP="00EC0084">
            <w:pPr>
              <w:spacing w:line="240" w:lineRule="auto"/>
              <w:jc w:val="center"/>
              <w:rPr>
                <w:b/>
                <w:bCs/>
                <w:color w:val="000000"/>
                <w:sz w:val="20"/>
                <w:szCs w:val="20"/>
                <w:lang w:val="en-IN" w:eastAsia="en-IN"/>
              </w:rPr>
            </w:pPr>
            <w:r w:rsidRPr="00EC0084">
              <w:rPr>
                <w:b/>
                <w:bCs/>
                <w:color w:val="000000"/>
                <w:sz w:val="20"/>
                <w:szCs w:val="20"/>
                <w:lang w:val="en-IN" w:eastAsia="en-IN"/>
              </w:rPr>
              <w:t>Provisional</w:t>
            </w:r>
          </w:p>
        </w:tc>
      </w:tr>
      <w:tr w:rsidR="00EC0084" w:rsidRPr="00EC0084" w:rsidTr="00EC0084">
        <w:trPr>
          <w:trHeight w:val="221"/>
        </w:trPr>
        <w:tc>
          <w:tcPr>
            <w:tcW w:w="4583" w:type="dxa"/>
            <w:tcBorders>
              <w:top w:val="nil"/>
              <w:left w:val="single" w:sz="8" w:space="0" w:color="auto"/>
              <w:bottom w:val="single" w:sz="4" w:space="0" w:color="auto"/>
              <w:right w:val="single" w:sz="4" w:space="0" w:color="auto"/>
            </w:tcBorders>
            <w:shd w:val="clear" w:color="000000" w:fill="FFFFFF"/>
            <w:noWrap/>
            <w:vAlign w:val="center"/>
            <w:hideMark/>
          </w:tcPr>
          <w:p w:rsidR="00EC0084" w:rsidRPr="00EC0084" w:rsidRDefault="00EC0084" w:rsidP="00EC0084">
            <w:pPr>
              <w:spacing w:line="240" w:lineRule="auto"/>
              <w:jc w:val="left"/>
              <w:rPr>
                <w:sz w:val="20"/>
                <w:szCs w:val="20"/>
                <w:lang w:val="en-IN" w:eastAsia="en-IN"/>
              </w:rPr>
            </w:pPr>
            <w:r w:rsidRPr="00EC0084">
              <w:rPr>
                <w:sz w:val="20"/>
                <w:szCs w:val="20"/>
                <w:lang w:val="en-IN" w:eastAsia="en-IN"/>
              </w:rPr>
              <w:t>O&amp;M Expenses (1 Month)</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5.93 </w:t>
            </w:r>
          </w:p>
        </w:tc>
      </w:tr>
      <w:tr w:rsidR="00EC0084" w:rsidRPr="00EC0084" w:rsidTr="00EC0084">
        <w:trPr>
          <w:trHeight w:val="188"/>
        </w:trPr>
        <w:tc>
          <w:tcPr>
            <w:tcW w:w="4583" w:type="dxa"/>
            <w:tcBorders>
              <w:top w:val="nil"/>
              <w:left w:val="single" w:sz="8" w:space="0" w:color="auto"/>
              <w:bottom w:val="single" w:sz="4" w:space="0" w:color="auto"/>
              <w:right w:val="single" w:sz="4" w:space="0" w:color="auto"/>
            </w:tcBorders>
            <w:shd w:val="clear" w:color="000000" w:fill="FFFFFF"/>
            <w:noWrap/>
            <w:vAlign w:val="center"/>
            <w:hideMark/>
          </w:tcPr>
          <w:p w:rsidR="00EC0084" w:rsidRPr="00EC0084" w:rsidRDefault="00EC0084" w:rsidP="00EC0084">
            <w:pPr>
              <w:spacing w:line="240" w:lineRule="auto"/>
              <w:jc w:val="left"/>
              <w:rPr>
                <w:sz w:val="20"/>
                <w:szCs w:val="20"/>
                <w:lang w:val="en-IN" w:eastAsia="en-IN"/>
              </w:rPr>
            </w:pPr>
            <w:proofErr w:type="spellStart"/>
            <w:r w:rsidRPr="00EC0084">
              <w:rPr>
                <w:sz w:val="20"/>
                <w:szCs w:val="20"/>
                <w:lang w:val="en-IN" w:eastAsia="en-IN"/>
              </w:rPr>
              <w:t>Maintainence</w:t>
            </w:r>
            <w:proofErr w:type="spellEnd"/>
            <w:r w:rsidRPr="00EC0084">
              <w:rPr>
                <w:sz w:val="20"/>
                <w:szCs w:val="20"/>
                <w:lang w:val="en-IN" w:eastAsia="en-IN"/>
              </w:rPr>
              <w:t xml:space="preserve"> Spares (1% of Opening GFA)</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5.20 </w:t>
            </w:r>
          </w:p>
        </w:tc>
      </w:tr>
      <w:tr w:rsidR="00EC0084" w:rsidRPr="00EC0084" w:rsidTr="00EC0084">
        <w:trPr>
          <w:trHeight w:val="188"/>
        </w:trPr>
        <w:tc>
          <w:tcPr>
            <w:tcW w:w="4583" w:type="dxa"/>
            <w:tcBorders>
              <w:top w:val="nil"/>
              <w:left w:val="single" w:sz="8" w:space="0" w:color="auto"/>
              <w:bottom w:val="single" w:sz="4" w:space="0" w:color="auto"/>
              <w:right w:val="single" w:sz="4" w:space="0" w:color="auto"/>
            </w:tcBorders>
            <w:shd w:val="clear" w:color="000000" w:fill="FFFFFF"/>
            <w:noWrap/>
            <w:vAlign w:val="center"/>
            <w:hideMark/>
          </w:tcPr>
          <w:p w:rsidR="00EC0084" w:rsidRPr="00EC0084" w:rsidRDefault="00EC0084" w:rsidP="00EC0084">
            <w:pPr>
              <w:spacing w:line="240" w:lineRule="auto"/>
              <w:jc w:val="left"/>
              <w:rPr>
                <w:sz w:val="20"/>
                <w:szCs w:val="20"/>
                <w:lang w:val="en-IN" w:eastAsia="en-IN"/>
              </w:rPr>
            </w:pPr>
            <w:r w:rsidRPr="00EC0084">
              <w:rPr>
                <w:sz w:val="20"/>
                <w:szCs w:val="20"/>
                <w:lang w:val="en-IN" w:eastAsia="en-IN"/>
              </w:rPr>
              <w:t>Expected Revenue at Existing Tariff (2 Months)</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232.05 </w:t>
            </w:r>
          </w:p>
        </w:tc>
      </w:tr>
      <w:tr w:rsidR="00EC0084" w:rsidRPr="00EC0084" w:rsidTr="00EC0084">
        <w:trPr>
          <w:trHeight w:val="188"/>
        </w:trPr>
        <w:tc>
          <w:tcPr>
            <w:tcW w:w="4583" w:type="dxa"/>
            <w:tcBorders>
              <w:top w:val="nil"/>
              <w:left w:val="single" w:sz="8" w:space="0" w:color="auto"/>
              <w:bottom w:val="single" w:sz="4" w:space="0" w:color="auto"/>
              <w:right w:val="single" w:sz="4" w:space="0" w:color="auto"/>
            </w:tcBorders>
            <w:shd w:val="clear" w:color="000000" w:fill="FFFFFF"/>
            <w:noWrap/>
            <w:vAlign w:val="center"/>
            <w:hideMark/>
          </w:tcPr>
          <w:p w:rsidR="00EC0084" w:rsidRPr="00EC0084" w:rsidRDefault="00EC0084" w:rsidP="00EC0084">
            <w:pPr>
              <w:spacing w:line="240" w:lineRule="auto"/>
              <w:jc w:val="left"/>
              <w:rPr>
                <w:b/>
                <w:bCs/>
                <w:sz w:val="20"/>
                <w:szCs w:val="20"/>
                <w:lang w:val="en-IN" w:eastAsia="en-IN"/>
              </w:rPr>
            </w:pPr>
            <w:r w:rsidRPr="00EC0084">
              <w:rPr>
                <w:b/>
                <w:bCs/>
                <w:sz w:val="20"/>
                <w:szCs w:val="20"/>
                <w:lang w:val="en-IN" w:eastAsia="en-IN"/>
              </w:rPr>
              <w:t>Less:</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   </w:t>
            </w:r>
          </w:p>
        </w:tc>
      </w:tr>
      <w:tr w:rsidR="00EC0084" w:rsidRPr="00EC0084" w:rsidTr="00EC0084">
        <w:trPr>
          <w:trHeight w:val="188"/>
        </w:trPr>
        <w:tc>
          <w:tcPr>
            <w:tcW w:w="4583" w:type="dxa"/>
            <w:tcBorders>
              <w:top w:val="nil"/>
              <w:left w:val="single" w:sz="8" w:space="0" w:color="auto"/>
              <w:bottom w:val="single" w:sz="4" w:space="0" w:color="auto"/>
              <w:right w:val="single" w:sz="4" w:space="0" w:color="auto"/>
            </w:tcBorders>
            <w:shd w:val="clear" w:color="000000" w:fill="FFFFFF"/>
            <w:vAlign w:val="center"/>
            <w:hideMark/>
          </w:tcPr>
          <w:p w:rsidR="00EC0084" w:rsidRPr="00EC0084" w:rsidRDefault="00EC0084" w:rsidP="00EC0084">
            <w:pPr>
              <w:spacing w:line="240" w:lineRule="auto"/>
              <w:jc w:val="left"/>
              <w:rPr>
                <w:sz w:val="20"/>
                <w:szCs w:val="20"/>
                <w:lang w:val="en-IN" w:eastAsia="en-IN"/>
              </w:rPr>
            </w:pPr>
            <w:r w:rsidRPr="00EC0084">
              <w:rPr>
                <w:sz w:val="20"/>
                <w:szCs w:val="20"/>
                <w:lang w:val="en-IN" w:eastAsia="en-IN"/>
              </w:rPr>
              <w:t>Power Purchase Cost (1 Month)</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102.31 </w:t>
            </w:r>
          </w:p>
        </w:tc>
      </w:tr>
      <w:tr w:rsidR="00EC0084" w:rsidRPr="00EC0084" w:rsidTr="00EC0084">
        <w:trPr>
          <w:trHeight w:val="188"/>
        </w:trPr>
        <w:tc>
          <w:tcPr>
            <w:tcW w:w="4583" w:type="dxa"/>
            <w:tcBorders>
              <w:top w:val="nil"/>
              <w:left w:val="single" w:sz="8" w:space="0" w:color="auto"/>
              <w:bottom w:val="single" w:sz="4" w:space="0" w:color="auto"/>
              <w:right w:val="single" w:sz="4" w:space="0" w:color="auto"/>
            </w:tcBorders>
            <w:shd w:val="clear" w:color="000000" w:fill="FFFFFF"/>
            <w:noWrap/>
            <w:vAlign w:val="center"/>
            <w:hideMark/>
          </w:tcPr>
          <w:p w:rsidR="00EC0084" w:rsidRPr="00EC0084" w:rsidRDefault="00EC0084" w:rsidP="00EC0084">
            <w:pPr>
              <w:spacing w:line="240" w:lineRule="auto"/>
              <w:jc w:val="left"/>
              <w:rPr>
                <w:sz w:val="20"/>
                <w:szCs w:val="20"/>
                <w:lang w:val="en-IN" w:eastAsia="en-IN"/>
              </w:rPr>
            </w:pPr>
            <w:r w:rsidRPr="00EC0084">
              <w:rPr>
                <w:sz w:val="20"/>
                <w:szCs w:val="20"/>
                <w:lang w:val="en-IN" w:eastAsia="en-IN"/>
              </w:rPr>
              <w:t xml:space="preserve">Average Security Deposit </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17.81 </w:t>
            </w:r>
          </w:p>
        </w:tc>
      </w:tr>
      <w:tr w:rsidR="00EC0084" w:rsidRPr="00EC0084" w:rsidTr="00EC0084">
        <w:trPr>
          <w:trHeight w:val="199"/>
        </w:trPr>
        <w:tc>
          <w:tcPr>
            <w:tcW w:w="4583" w:type="dxa"/>
            <w:tcBorders>
              <w:top w:val="nil"/>
              <w:left w:val="single" w:sz="8" w:space="0" w:color="auto"/>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left"/>
              <w:rPr>
                <w:b/>
                <w:bCs/>
                <w:sz w:val="20"/>
                <w:szCs w:val="20"/>
                <w:lang w:val="en-IN" w:eastAsia="en-IN"/>
              </w:rPr>
            </w:pPr>
            <w:r w:rsidRPr="00EC0084">
              <w:rPr>
                <w:b/>
                <w:bCs/>
                <w:sz w:val="20"/>
                <w:szCs w:val="20"/>
                <w:lang w:val="en-IN" w:eastAsia="en-IN"/>
              </w:rPr>
              <w:t>Total Working Capital</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xml:space="preserve">                 123.06 </w:t>
            </w:r>
          </w:p>
        </w:tc>
      </w:tr>
      <w:tr w:rsidR="00EC0084" w:rsidRPr="00EC0084" w:rsidTr="00EC0084">
        <w:trPr>
          <w:trHeight w:val="199"/>
        </w:trPr>
        <w:tc>
          <w:tcPr>
            <w:tcW w:w="4583" w:type="dxa"/>
            <w:tcBorders>
              <w:top w:val="nil"/>
              <w:left w:val="single" w:sz="8" w:space="0" w:color="auto"/>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left"/>
              <w:rPr>
                <w:b/>
                <w:bCs/>
                <w:sz w:val="20"/>
                <w:szCs w:val="20"/>
                <w:lang w:val="en-IN" w:eastAsia="en-IN"/>
              </w:rPr>
            </w:pPr>
            <w:r w:rsidRPr="00EC0084">
              <w:rPr>
                <w:b/>
                <w:bCs/>
                <w:sz w:val="20"/>
                <w:szCs w:val="20"/>
                <w:lang w:val="en-IN" w:eastAsia="en-IN"/>
              </w:rPr>
              <w:t> </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r>
      <w:tr w:rsidR="00EC0084" w:rsidRPr="00EC0084" w:rsidTr="00EC0084">
        <w:trPr>
          <w:trHeight w:val="199"/>
        </w:trPr>
        <w:tc>
          <w:tcPr>
            <w:tcW w:w="4583" w:type="dxa"/>
            <w:tcBorders>
              <w:top w:val="nil"/>
              <w:left w:val="single" w:sz="8" w:space="0" w:color="auto"/>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left"/>
              <w:rPr>
                <w:sz w:val="20"/>
                <w:szCs w:val="20"/>
                <w:lang w:val="en-IN" w:eastAsia="en-IN"/>
              </w:rPr>
            </w:pPr>
            <w:r w:rsidRPr="00EC0084">
              <w:rPr>
                <w:sz w:val="20"/>
                <w:szCs w:val="20"/>
                <w:lang w:val="en-IN" w:eastAsia="en-IN"/>
              </w:rPr>
              <w:t>SBI Base rate + 350 basis points</w:t>
            </w:r>
          </w:p>
        </w:tc>
        <w:tc>
          <w:tcPr>
            <w:tcW w:w="1324"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 </w:t>
            </w:r>
          </w:p>
        </w:tc>
        <w:tc>
          <w:tcPr>
            <w:tcW w:w="1820" w:type="dxa"/>
            <w:tcBorders>
              <w:top w:val="nil"/>
              <w:left w:val="nil"/>
              <w:bottom w:val="single" w:sz="4" w:space="0" w:color="auto"/>
              <w:right w:val="single" w:sz="4" w:space="0" w:color="auto"/>
            </w:tcBorders>
            <w:shd w:val="clear" w:color="auto" w:fill="auto"/>
            <w:noWrap/>
            <w:vAlign w:val="center"/>
            <w:hideMark/>
          </w:tcPr>
          <w:p w:rsidR="00EC0084" w:rsidRPr="00EC0084" w:rsidRDefault="00EC0084" w:rsidP="00EC0084">
            <w:pPr>
              <w:spacing w:line="240" w:lineRule="auto"/>
              <w:jc w:val="right"/>
              <w:rPr>
                <w:color w:val="000000"/>
                <w:sz w:val="20"/>
                <w:szCs w:val="20"/>
                <w:lang w:val="en-IN" w:eastAsia="en-IN"/>
              </w:rPr>
            </w:pPr>
            <w:r w:rsidRPr="00EC0084">
              <w:rPr>
                <w:color w:val="000000"/>
                <w:sz w:val="20"/>
                <w:szCs w:val="20"/>
                <w:lang w:val="en-IN" w:eastAsia="en-IN"/>
              </w:rPr>
              <w:t>12.80%</w:t>
            </w:r>
          </w:p>
        </w:tc>
      </w:tr>
      <w:tr w:rsidR="00EC0084" w:rsidRPr="00EC0084" w:rsidTr="00EC0084">
        <w:trPr>
          <w:trHeight w:val="199"/>
        </w:trPr>
        <w:tc>
          <w:tcPr>
            <w:tcW w:w="4583" w:type="dxa"/>
            <w:tcBorders>
              <w:top w:val="nil"/>
              <w:left w:val="single" w:sz="8" w:space="0" w:color="auto"/>
              <w:bottom w:val="single" w:sz="8" w:space="0" w:color="auto"/>
              <w:right w:val="single" w:sz="4" w:space="0" w:color="auto"/>
            </w:tcBorders>
            <w:shd w:val="clear" w:color="000000" w:fill="EEECE1"/>
            <w:noWrap/>
            <w:vAlign w:val="center"/>
            <w:hideMark/>
          </w:tcPr>
          <w:p w:rsidR="00EC0084" w:rsidRPr="00EC0084" w:rsidRDefault="00EC0084" w:rsidP="00EC0084">
            <w:pPr>
              <w:spacing w:line="240" w:lineRule="auto"/>
              <w:jc w:val="left"/>
              <w:rPr>
                <w:b/>
                <w:bCs/>
                <w:color w:val="000000"/>
                <w:sz w:val="20"/>
                <w:szCs w:val="20"/>
                <w:lang w:val="en-IN" w:eastAsia="en-IN"/>
              </w:rPr>
            </w:pPr>
            <w:r w:rsidRPr="00EC0084">
              <w:rPr>
                <w:b/>
                <w:bCs/>
                <w:color w:val="000000"/>
                <w:sz w:val="20"/>
                <w:szCs w:val="20"/>
                <w:lang w:val="en-IN" w:eastAsia="en-IN"/>
              </w:rPr>
              <w:t xml:space="preserve"> Total Interest on Working Capital </w:t>
            </w:r>
          </w:p>
        </w:tc>
        <w:tc>
          <w:tcPr>
            <w:tcW w:w="1324" w:type="dxa"/>
            <w:tcBorders>
              <w:top w:val="nil"/>
              <w:left w:val="nil"/>
              <w:bottom w:val="single" w:sz="8" w:space="0" w:color="auto"/>
              <w:right w:val="single" w:sz="4" w:space="0" w:color="auto"/>
            </w:tcBorders>
            <w:shd w:val="clear" w:color="000000" w:fill="EEECE1"/>
            <w:noWrap/>
            <w:vAlign w:val="center"/>
            <w:hideMark/>
          </w:tcPr>
          <w:p w:rsidR="00EC0084" w:rsidRPr="00EC0084" w:rsidRDefault="00EC0084" w:rsidP="00EC0084">
            <w:pPr>
              <w:spacing w:line="240" w:lineRule="auto"/>
              <w:jc w:val="right"/>
              <w:rPr>
                <w:b/>
                <w:bCs/>
                <w:color w:val="000000"/>
                <w:sz w:val="20"/>
                <w:szCs w:val="20"/>
                <w:lang w:val="en-IN" w:eastAsia="en-IN"/>
              </w:rPr>
            </w:pPr>
            <w:r w:rsidRPr="00EC0084">
              <w:rPr>
                <w:b/>
                <w:bCs/>
                <w:color w:val="000000"/>
                <w:sz w:val="20"/>
                <w:szCs w:val="20"/>
                <w:lang w:val="en-IN" w:eastAsia="en-IN"/>
              </w:rPr>
              <w:t xml:space="preserve">                   16.53 </w:t>
            </w:r>
          </w:p>
        </w:tc>
        <w:tc>
          <w:tcPr>
            <w:tcW w:w="1820" w:type="dxa"/>
            <w:tcBorders>
              <w:top w:val="nil"/>
              <w:left w:val="nil"/>
              <w:bottom w:val="single" w:sz="8" w:space="0" w:color="auto"/>
              <w:right w:val="single" w:sz="4" w:space="0" w:color="auto"/>
            </w:tcBorders>
            <w:shd w:val="clear" w:color="000000" w:fill="EEECE1"/>
            <w:noWrap/>
            <w:vAlign w:val="center"/>
            <w:hideMark/>
          </w:tcPr>
          <w:p w:rsidR="00EC0084" w:rsidRPr="00EC0084" w:rsidRDefault="00EC0084" w:rsidP="00EC0084">
            <w:pPr>
              <w:spacing w:line="240" w:lineRule="auto"/>
              <w:jc w:val="right"/>
              <w:rPr>
                <w:b/>
                <w:bCs/>
                <w:color w:val="000000"/>
                <w:sz w:val="20"/>
                <w:szCs w:val="20"/>
                <w:lang w:val="en-IN" w:eastAsia="en-IN"/>
              </w:rPr>
            </w:pPr>
            <w:r w:rsidRPr="00EC0084">
              <w:rPr>
                <w:b/>
                <w:bCs/>
                <w:color w:val="000000"/>
                <w:sz w:val="20"/>
                <w:szCs w:val="20"/>
                <w:lang w:val="en-IN" w:eastAsia="en-IN"/>
              </w:rPr>
              <w:t xml:space="preserve">                   15.75 </w:t>
            </w:r>
          </w:p>
        </w:tc>
      </w:tr>
    </w:tbl>
    <w:p w:rsidR="002D0371" w:rsidRPr="005979DD" w:rsidRDefault="002D0371" w:rsidP="002D0371">
      <w:pPr>
        <w:pStyle w:val="ListParagraph"/>
        <w:ind w:left="0"/>
        <w:jc w:val="center"/>
        <w:rPr>
          <w:b/>
        </w:rPr>
      </w:pPr>
    </w:p>
    <w:p w:rsidR="00355DE4" w:rsidRDefault="0096045B" w:rsidP="00355DE4">
      <w:pPr>
        <w:pStyle w:val="Heading3"/>
        <w:rPr>
          <w:b/>
          <w:u w:val="single"/>
        </w:rPr>
      </w:pPr>
      <w:r>
        <w:t>The Hon’ble Commission is requested to</w:t>
      </w:r>
      <w:r w:rsidR="006F2681">
        <w:t xml:space="preserve"> kindly</w:t>
      </w:r>
      <w:r>
        <w:t xml:space="preserve"> approve the Interest on working capital</w:t>
      </w:r>
      <w:r w:rsidR="006F2681">
        <w:t xml:space="preserve"> of </w:t>
      </w:r>
      <w:proofErr w:type="spellStart"/>
      <w:r w:rsidR="006F2681">
        <w:t>Rs</w:t>
      </w:r>
      <w:proofErr w:type="spellEnd"/>
      <w:r w:rsidR="006F2681">
        <w:t>.</w:t>
      </w:r>
      <w:r w:rsidR="00EC0084">
        <w:t xml:space="preserve"> </w:t>
      </w:r>
      <w:r w:rsidR="00EC0084" w:rsidRPr="00EC0084">
        <w:rPr>
          <w:b/>
        </w:rPr>
        <w:t>15.75</w:t>
      </w:r>
      <w:r w:rsidR="00C21DEC">
        <w:t xml:space="preserve"> </w:t>
      </w:r>
      <w:proofErr w:type="spellStart"/>
      <w:r w:rsidR="006F2681">
        <w:t>Crs</w:t>
      </w:r>
      <w:proofErr w:type="spellEnd"/>
      <w:r w:rsidR="001B3539">
        <w:t xml:space="preserve"> </w:t>
      </w:r>
      <w:r>
        <w:t xml:space="preserve">as given in table above.  </w:t>
      </w:r>
    </w:p>
    <w:p w:rsidR="00355DE4" w:rsidRPr="009D3F91" w:rsidRDefault="00355DE4" w:rsidP="00355DE4">
      <w:pPr>
        <w:pStyle w:val="Heading3"/>
        <w:numPr>
          <w:ilvl w:val="0"/>
          <w:numId w:val="0"/>
        </w:numPr>
        <w:ind w:left="720"/>
        <w:rPr>
          <w:b/>
          <w:sz w:val="16"/>
          <w:u w:val="single"/>
        </w:rPr>
      </w:pPr>
    </w:p>
    <w:p w:rsidR="00355DE4" w:rsidRDefault="002D0371" w:rsidP="00355DE4">
      <w:pPr>
        <w:pStyle w:val="Heading3"/>
        <w:rPr>
          <w:b/>
          <w:u w:val="single"/>
        </w:rPr>
      </w:pPr>
      <w:r w:rsidRPr="00355DE4">
        <w:rPr>
          <w:b/>
          <w:i/>
          <w:u w:val="single"/>
        </w:rPr>
        <w:t>Interest on Security Deposit</w:t>
      </w:r>
      <w:r w:rsidRPr="00355DE4">
        <w:rPr>
          <w:b/>
        </w:rPr>
        <w:t xml:space="preserve"> </w:t>
      </w:r>
      <w:r w:rsidRPr="003F234D">
        <w:t>-</w:t>
      </w:r>
      <w:r w:rsidRPr="00CE2F68">
        <w:t xml:space="preserve"> </w:t>
      </w:r>
      <w:r w:rsidR="005D4AEB" w:rsidRPr="00355DE4">
        <w:rPr>
          <w:lang w:val="en-IN"/>
        </w:rPr>
        <w:t>In accordance with Regulation 8.2.16 of the JSERC Supply Code Regulations 2015, interest on security</w:t>
      </w:r>
      <w:r w:rsidR="005D4AEB">
        <w:t xml:space="preserve"> d</w:t>
      </w:r>
      <w:r w:rsidRPr="00CE2F68">
        <w:t>eposit</w:t>
      </w:r>
      <w:r w:rsidR="005D4AEB">
        <w:t xml:space="preserve"> has to be paid</w:t>
      </w:r>
      <w:r w:rsidR="005D4AEB" w:rsidRPr="00355DE4">
        <w:rPr>
          <w:lang w:val="en-IN"/>
        </w:rPr>
        <w:t xml:space="preserve"> as per SBI Base Rate prevailing on the 1</w:t>
      </w:r>
      <w:r w:rsidR="005D4AEB" w:rsidRPr="00355DE4">
        <w:rPr>
          <w:vertAlign w:val="superscript"/>
          <w:lang w:val="en-IN"/>
        </w:rPr>
        <w:t>st</w:t>
      </w:r>
      <w:r w:rsidR="005D4AEB" w:rsidRPr="00355DE4">
        <w:rPr>
          <w:lang w:val="en-IN"/>
        </w:rPr>
        <w:t xml:space="preserve"> of April of</w:t>
      </w:r>
      <w:r w:rsidR="005D4AEB">
        <w:t xml:space="preserve"> the particular year.</w:t>
      </w:r>
      <w:r w:rsidR="005D4AEB" w:rsidRPr="00355DE4">
        <w:rPr>
          <w:lang w:val="en-IN"/>
        </w:rPr>
        <w:t xml:space="preserve"> Thus, TSL has computed the interest on security deposit at 9.30% p.a. for the FY 2016-17 ba</w:t>
      </w:r>
      <w:r w:rsidR="001B4948">
        <w:rPr>
          <w:lang w:val="en-IN"/>
        </w:rPr>
        <w:t>sed on SBI prevailing rate on 01</w:t>
      </w:r>
      <w:r w:rsidR="005D4AEB" w:rsidRPr="001B4948">
        <w:rPr>
          <w:vertAlign w:val="superscript"/>
          <w:lang w:val="en-IN"/>
        </w:rPr>
        <w:t>st</w:t>
      </w:r>
      <w:r w:rsidR="001B4948">
        <w:rPr>
          <w:lang w:val="en-IN"/>
        </w:rPr>
        <w:t xml:space="preserve"> </w:t>
      </w:r>
      <w:r w:rsidR="005D4AEB" w:rsidRPr="00355DE4">
        <w:rPr>
          <w:lang w:val="en-IN"/>
        </w:rPr>
        <w:t>April 2016.</w:t>
      </w:r>
    </w:p>
    <w:p w:rsidR="00355DE4" w:rsidRPr="009D3F91" w:rsidRDefault="00355DE4" w:rsidP="00355DE4">
      <w:pPr>
        <w:pStyle w:val="ListParagraph"/>
        <w:rPr>
          <w:sz w:val="16"/>
          <w:lang w:val="en-IN"/>
        </w:rPr>
      </w:pPr>
    </w:p>
    <w:p w:rsidR="00820ED1" w:rsidRPr="00355DE4" w:rsidRDefault="00820ED1" w:rsidP="00355DE4">
      <w:pPr>
        <w:pStyle w:val="Heading3"/>
        <w:rPr>
          <w:b/>
          <w:u w:val="single"/>
        </w:rPr>
      </w:pPr>
      <w:r w:rsidRPr="00355DE4">
        <w:rPr>
          <w:lang w:val="en-IN"/>
        </w:rPr>
        <w:t>The petitioner hereunder provides the detail of actual interest on sec</w:t>
      </w:r>
      <w:r w:rsidR="009E287C" w:rsidRPr="00355DE4">
        <w:rPr>
          <w:lang w:val="en-IN"/>
        </w:rPr>
        <w:t>urity deposit amount for FY 2016-17 as per provisional</w:t>
      </w:r>
      <w:r w:rsidRPr="00355DE4">
        <w:rPr>
          <w:lang w:val="en-IN"/>
        </w:rPr>
        <w:t xml:space="preserve"> accounts and comparison of MYT approved figures.</w:t>
      </w:r>
    </w:p>
    <w:p w:rsidR="002D0371" w:rsidRDefault="002D0371" w:rsidP="009D3F91">
      <w:pPr>
        <w:pStyle w:val="Caption"/>
        <w:keepNext/>
        <w:spacing w:after="0"/>
      </w:pPr>
      <w:bookmarkStart w:id="127" w:name="_Toc344647829"/>
      <w:bookmarkStart w:id="128" w:name="_Toc489870866"/>
      <w:r>
        <w:t xml:space="preserve">Table </w:t>
      </w:r>
      <w:r w:rsidR="00395738">
        <w:fldChar w:fldCharType="begin"/>
      </w:r>
      <w:r w:rsidR="00F776FC">
        <w:instrText xml:space="preserve"> SEQ Table \* ARABIC </w:instrText>
      </w:r>
      <w:r w:rsidR="00395738">
        <w:fldChar w:fldCharType="separate"/>
      </w:r>
      <w:r w:rsidR="00CA63A4">
        <w:rPr>
          <w:noProof/>
        </w:rPr>
        <w:t>47</w:t>
      </w:r>
      <w:r w:rsidR="00395738">
        <w:rPr>
          <w:noProof/>
        </w:rPr>
        <w:fldChar w:fldCharType="end"/>
      </w:r>
      <w:r w:rsidR="00257C78">
        <w:t xml:space="preserve">: Interest on </w:t>
      </w:r>
      <w:r>
        <w:t>Security Deposit</w:t>
      </w:r>
      <w:bookmarkEnd w:id="127"/>
      <w:r w:rsidR="00257C78">
        <w:t xml:space="preserve"> for FY 2016-17</w:t>
      </w:r>
      <w:bookmarkEnd w:id="128"/>
    </w:p>
    <w:p w:rsidR="002D0371" w:rsidRPr="005E4166" w:rsidRDefault="005E4166" w:rsidP="00423131">
      <w:pPr>
        <w:keepNext/>
        <w:ind w:left="5760" w:firstLine="720"/>
        <w:rPr>
          <w:i/>
          <w:sz w:val="18"/>
        </w:rPr>
      </w:pPr>
      <w:r>
        <w:rPr>
          <w:i/>
          <w:sz w:val="18"/>
        </w:rPr>
        <w:t xml:space="preserve"> </w:t>
      </w:r>
      <w:proofErr w:type="spellStart"/>
      <w:r w:rsidR="00F80802" w:rsidRPr="005E4166">
        <w:rPr>
          <w:i/>
          <w:sz w:val="18"/>
        </w:rPr>
        <w:t>Rs.Crs</w:t>
      </w:r>
      <w:proofErr w:type="spellEnd"/>
    </w:p>
    <w:p w:rsidR="002D0371" w:rsidRDefault="00395738" w:rsidP="00DA6523">
      <w:pPr>
        <w:pStyle w:val="EDNormal"/>
        <w:ind w:hanging="284"/>
        <w:jc w:val="center"/>
        <w:rPr>
          <w:noProof/>
          <w:lang w:eastAsia="en-IN"/>
        </w:rPr>
      </w:pPr>
      <w:r>
        <w:rPr>
          <w:noProof/>
          <w:lang w:eastAsia="en-IN"/>
        </w:rPr>
        <w:fldChar w:fldCharType="begin"/>
      </w:r>
      <w:r w:rsidR="00C96117">
        <w:rPr>
          <w:noProof/>
          <w:lang w:eastAsia="en-IN"/>
        </w:rPr>
        <w:instrText xml:space="preserve"> LINK Excel.Sheet.12 "E:\\C__FB_Assignments\\TSL 2017-18\\Ashwin-TataSteel\\Tata Steel True-up FY-16 APR FY-17 ARR FY-18\\TSL APR FY 2016-17_GV_V2.xlsx!APR_FY 2016-17!R186C67:R192C70" "" \a \p </w:instrText>
      </w:r>
      <w:r>
        <w:rPr>
          <w:noProof/>
          <w:lang w:eastAsia="en-IN"/>
        </w:rPr>
        <w:fldChar w:fldCharType="separate"/>
      </w:r>
      <w:r w:rsidR="00CA63A4">
        <w:rPr>
          <w:noProof/>
          <w:lang w:eastAsia="en-IN"/>
        </w:rPr>
        <w:object w:dxaOrig="4784" w:dyaOrig="1593">
          <v:shape id="_x0000_i1051" type="#_x0000_t75" style="width:268.5pt;height:96pt">
            <v:imagedata r:id="rId59" o:title=""/>
          </v:shape>
        </w:object>
      </w:r>
      <w:r>
        <w:rPr>
          <w:noProof/>
          <w:lang w:eastAsia="en-IN"/>
        </w:rPr>
        <w:fldChar w:fldCharType="end"/>
      </w:r>
    </w:p>
    <w:p w:rsidR="00CD7BDC" w:rsidRDefault="00CD7BDC" w:rsidP="00DA6523">
      <w:pPr>
        <w:pStyle w:val="EDNormal"/>
        <w:ind w:hanging="284"/>
        <w:jc w:val="center"/>
        <w:rPr>
          <w:noProof/>
          <w:lang w:eastAsia="en-IN"/>
        </w:rPr>
      </w:pPr>
    </w:p>
    <w:p w:rsidR="00674C5B" w:rsidRDefault="00BD664E" w:rsidP="00355DE4">
      <w:pPr>
        <w:pStyle w:val="Heading3"/>
        <w:rPr>
          <w:lang w:val="en-IN"/>
        </w:rPr>
      </w:pPr>
      <w:r w:rsidRPr="00BD664E">
        <w:rPr>
          <w:lang w:val="en-IN"/>
        </w:rPr>
        <w:lastRenderedPageBreak/>
        <w:t xml:space="preserve">The Hon’ble Commission is requested to approve Interest on security deposit for an amount of </w:t>
      </w:r>
      <w:proofErr w:type="spellStart"/>
      <w:r w:rsidRPr="00BD664E">
        <w:rPr>
          <w:lang w:val="en-IN"/>
        </w:rPr>
        <w:t>Rs</w:t>
      </w:r>
      <w:proofErr w:type="spellEnd"/>
      <w:r w:rsidRPr="00BD664E">
        <w:rPr>
          <w:lang w:val="en-IN"/>
        </w:rPr>
        <w:t xml:space="preserve">. </w:t>
      </w:r>
      <w:r w:rsidR="00697593">
        <w:rPr>
          <w:b/>
          <w:lang w:val="en-IN"/>
        </w:rPr>
        <w:t>1.</w:t>
      </w:r>
      <w:r w:rsidRPr="00BD664E">
        <w:rPr>
          <w:b/>
          <w:lang w:val="en-IN"/>
        </w:rPr>
        <w:t>2</w:t>
      </w:r>
      <w:r w:rsidR="00697593">
        <w:rPr>
          <w:b/>
          <w:lang w:val="en-IN"/>
        </w:rPr>
        <w:t>6</w:t>
      </w:r>
      <w:r w:rsidRPr="00BD664E">
        <w:rPr>
          <w:b/>
          <w:lang w:val="en-IN"/>
        </w:rPr>
        <w:t xml:space="preserve"> </w:t>
      </w:r>
      <w:proofErr w:type="spellStart"/>
      <w:r w:rsidRPr="00BD664E">
        <w:rPr>
          <w:lang w:val="en-IN"/>
        </w:rPr>
        <w:t>Crs</w:t>
      </w:r>
      <w:proofErr w:type="spellEnd"/>
      <w:r w:rsidRPr="00BD664E">
        <w:rPr>
          <w:lang w:val="en-IN"/>
        </w:rPr>
        <w:t xml:space="preserve">, as </w:t>
      </w:r>
      <w:r>
        <w:rPr>
          <w:lang w:val="en-IN"/>
        </w:rPr>
        <w:t>per the provisional accounts for FY 2016-17</w:t>
      </w:r>
      <w:r w:rsidRPr="00BD664E">
        <w:rPr>
          <w:lang w:val="en-IN"/>
        </w:rPr>
        <w:t>.</w:t>
      </w:r>
    </w:p>
    <w:p w:rsidR="00BD664E" w:rsidRPr="00BD664E" w:rsidRDefault="00BD664E" w:rsidP="00674C5B">
      <w:pPr>
        <w:pStyle w:val="Heading3"/>
        <w:numPr>
          <w:ilvl w:val="0"/>
          <w:numId w:val="0"/>
        </w:numPr>
        <w:ind w:left="720"/>
        <w:rPr>
          <w:lang w:val="en-IN"/>
        </w:rPr>
      </w:pPr>
      <w:r w:rsidRPr="00BD664E">
        <w:rPr>
          <w:lang w:val="en-IN"/>
        </w:rPr>
        <w:t xml:space="preserve"> </w:t>
      </w:r>
    </w:p>
    <w:p w:rsidR="002D0371" w:rsidRDefault="002D0371" w:rsidP="00A16480">
      <w:pPr>
        <w:pStyle w:val="Heading3"/>
      </w:pPr>
      <w:r w:rsidRPr="00F62618">
        <w:t xml:space="preserve">The Normative Loan and Interest and Finance Charges approved by the Hon’ble Commission in </w:t>
      </w:r>
      <w:r w:rsidR="0096045B">
        <w:t>MYT</w:t>
      </w:r>
      <w:r w:rsidRPr="00F62618">
        <w:t xml:space="preserve"> Order for FY 201</w:t>
      </w:r>
      <w:r w:rsidR="00BD664E">
        <w:t>6</w:t>
      </w:r>
      <w:r w:rsidRPr="00F62618">
        <w:t>-1</w:t>
      </w:r>
      <w:r w:rsidR="00BD664E">
        <w:t>7</w:t>
      </w:r>
      <w:r w:rsidRPr="00F62618">
        <w:t xml:space="preserve"> and as per </w:t>
      </w:r>
      <w:r w:rsidR="00BD664E">
        <w:t>provisional actual</w:t>
      </w:r>
      <w:r w:rsidRPr="00F62618">
        <w:t xml:space="preserve"> figures for FY 201</w:t>
      </w:r>
      <w:r w:rsidR="00BD664E">
        <w:t>6</w:t>
      </w:r>
      <w:r w:rsidRPr="00F62618">
        <w:t>-1</w:t>
      </w:r>
      <w:r w:rsidR="00BD664E">
        <w:t>7</w:t>
      </w:r>
      <w:r w:rsidRPr="00F62618">
        <w:t xml:space="preserve"> </w:t>
      </w:r>
      <w:r w:rsidR="0096045B">
        <w:t xml:space="preserve">are summarised </w:t>
      </w:r>
      <w:r w:rsidRPr="00F62618">
        <w:t xml:space="preserve">in the table below. </w:t>
      </w:r>
    </w:p>
    <w:p w:rsidR="002D0371" w:rsidRDefault="002D0371" w:rsidP="00D00482">
      <w:pPr>
        <w:pStyle w:val="Caption"/>
        <w:keepNext/>
        <w:spacing w:after="0"/>
      </w:pPr>
      <w:bookmarkStart w:id="129" w:name="_Toc344647830"/>
      <w:bookmarkStart w:id="130" w:name="_Toc489870867"/>
      <w:r w:rsidRPr="00F62618">
        <w:t xml:space="preserve">Table </w:t>
      </w:r>
      <w:r w:rsidR="00395738">
        <w:fldChar w:fldCharType="begin"/>
      </w:r>
      <w:r w:rsidR="00F776FC">
        <w:instrText xml:space="preserve"> SEQ Table \* ARABIC </w:instrText>
      </w:r>
      <w:r w:rsidR="00395738">
        <w:fldChar w:fldCharType="separate"/>
      </w:r>
      <w:r w:rsidR="00CA63A4">
        <w:rPr>
          <w:noProof/>
        </w:rPr>
        <w:t>48</w:t>
      </w:r>
      <w:r w:rsidR="00395738">
        <w:rPr>
          <w:noProof/>
        </w:rPr>
        <w:fldChar w:fldCharType="end"/>
      </w:r>
      <w:r w:rsidRPr="00F62618">
        <w:t xml:space="preserve">: </w:t>
      </w:r>
      <w:r w:rsidR="00800208">
        <w:t xml:space="preserve">Interest on </w:t>
      </w:r>
      <w:r w:rsidRPr="00F62618">
        <w:t>Normative Loans &amp; Interest Cost</w:t>
      </w:r>
      <w:r w:rsidR="00800208">
        <w:t>s</w:t>
      </w:r>
      <w:r w:rsidRPr="00F62618">
        <w:t xml:space="preserve"> for FY 201</w:t>
      </w:r>
      <w:r w:rsidR="00800208">
        <w:t>6</w:t>
      </w:r>
      <w:r w:rsidRPr="00F62618">
        <w:t>-1</w:t>
      </w:r>
      <w:bookmarkEnd w:id="129"/>
      <w:r w:rsidR="00800208">
        <w:t>7</w:t>
      </w:r>
      <w:bookmarkEnd w:id="130"/>
    </w:p>
    <w:p w:rsidR="005E4166" w:rsidRPr="005E4166" w:rsidRDefault="005E4166" w:rsidP="001B3539">
      <w:pPr>
        <w:keepNext/>
        <w:ind w:left="5760" w:firstLine="720"/>
        <w:rPr>
          <w:i/>
          <w:sz w:val="18"/>
        </w:rPr>
      </w:pPr>
      <w:proofErr w:type="spellStart"/>
      <w:r w:rsidRPr="005E4166">
        <w:rPr>
          <w:i/>
          <w:sz w:val="18"/>
        </w:rPr>
        <w:t>Rs.Crs</w:t>
      </w:r>
      <w:proofErr w:type="spellEnd"/>
    </w:p>
    <w:p w:rsidR="002D0371" w:rsidRPr="00F62618" w:rsidRDefault="00277DBB" w:rsidP="002D0371">
      <w:pPr>
        <w:jc w:val="center"/>
      </w:pPr>
      <w:r w:rsidRPr="00277DBB">
        <w:rPr>
          <w:noProof/>
          <w:lang w:val="en-IN" w:eastAsia="en-IN"/>
        </w:rPr>
        <w:drawing>
          <wp:inline distT="0" distB="0" distL="0" distR="0" wp14:anchorId="20CE72E3" wp14:editId="2B1A3CFE">
            <wp:extent cx="3533775" cy="1019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33775" cy="1019175"/>
                    </a:xfrm>
                    <a:prstGeom prst="rect">
                      <a:avLst/>
                    </a:prstGeom>
                    <a:noFill/>
                    <a:ln>
                      <a:noFill/>
                    </a:ln>
                  </pic:spPr>
                </pic:pic>
              </a:graphicData>
            </a:graphic>
          </wp:inline>
        </w:drawing>
      </w:r>
    </w:p>
    <w:p w:rsidR="002D0371" w:rsidRPr="003D1476" w:rsidRDefault="002D0371" w:rsidP="002D0371">
      <w:pPr>
        <w:rPr>
          <w:sz w:val="16"/>
        </w:rPr>
      </w:pPr>
    </w:p>
    <w:p w:rsidR="002D0371" w:rsidRPr="00F62618" w:rsidRDefault="002D0371" w:rsidP="00A16480">
      <w:pPr>
        <w:pStyle w:val="Heading3"/>
      </w:pPr>
      <w:r w:rsidRPr="00F62618">
        <w:t>Accordingly, the Hon’ble Commission is requested to</w:t>
      </w:r>
      <w:r w:rsidR="001336F3">
        <w:t xml:space="preserve"> kindly</w:t>
      </w:r>
      <w:r w:rsidRPr="00F62618">
        <w:t xml:space="preserve"> approve the Interest and Finance Charges of </w:t>
      </w:r>
      <w:r w:rsidRPr="00F62618">
        <w:rPr>
          <w:noProof/>
          <w:lang w:val="en-US"/>
        </w:rPr>
        <w:t>Rs.</w:t>
      </w:r>
      <w:r w:rsidRPr="0084544D">
        <w:rPr>
          <w:szCs w:val="24"/>
        </w:rPr>
        <w:t xml:space="preserve"> </w:t>
      </w:r>
      <w:r w:rsidR="00674C5B">
        <w:rPr>
          <w:b/>
          <w:szCs w:val="24"/>
        </w:rPr>
        <w:t>3</w:t>
      </w:r>
      <w:r w:rsidR="00277DBB">
        <w:rPr>
          <w:b/>
          <w:szCs w:val="24"/>
        </w:rPr>
        <w:t>1.92</w:t>
      </w:r>
      <w:r w:rsidR="00C71946">
        <w:rPr>
          <w:b/>
          <w:szCs w:val="24"/>
        </w:rPr>
        <w:t xml:space="preserve"> </w:t>
      </w:r>
      <w:r w:rsidRPr="00F62618">
        <w:rPr>
          <w:noProof/>
          <w:lang w:val="en-US"/>
        </w:rPr>
        <w:t xml:space="preserve">Crs </w:t>
      </w:r>
      <w:r w:rsidRPr="00F62618">
        <w:t>for FY 201</w:t>
      </w:r>
      <w:r w:rsidR="007725A8">
        <w:t>6</w:t>
      </w:r>
      <w:r w:rsidRPr="00F62618">
        <w:t>-1</w:t>
      </w:r>
      <w:r w:rsidR="007725A8">
        <w:t>7</w:t>
      </w:r>
      <w:r w:rsidRPr="00F62618">
        <w:t>.</w:t>
      </w:r>
    </w:p>
    <w:p w:rsidR="002D0371" w:rsidRPr="003D1476" w:rsidRDefault="002D0371" w:rsidP="002D0371">
      <w:pPr>
        <w:jc w:val="center"/>
        <w:rPr>
          <w:sz w:val="16"/>
        </w:rPr>
      </w:pPr>
    </w:p>
    <w:p w:rsidR="002D0371" w:rsidRPr="00F62618" w:rsidRDefault="002D0371" w:rsidP="002D0371">
      <w:pPr>
        <w:pStyle w:val="Heading2"/>
      </w:pPr>
      <w:bookmarkStart w:id="131" w:name="_Toc344647733"/>
      <w:bookmarkStart w:id="132" w:name="_Toc489853968"/>
      <w:r w:rsidRPr="00F62618">
        <w:t>Return on Equity</w:t>
      </w:r>
      <w:bookmarkEnd w:id="131"/>
      <w:bookmarkEnd w:id="132"/>
    </w:p>
    <w:p w:rsidR="0096045B" w:rsidRPr="00D6168C" w:rsidRDefault="0096045B" w:rsidP="0096045B">
      <w:pPr>
        <w:pStyle w:val="Heading3"/>
        <w:rPr>
          <w:lang w:val="en-IN"/>
        </w:rPr>
      </w:pPr>
      <w:r>
        <w:rPr>
          <w:lang w:val="en-IN"/>
        </w:rPr>
        <w:t xml:space="preserve">TSL has considered the same methodology as approved by Commission in </w:t>
      </w:r>
      <w:r w:rsidR="00944764">
        <w:rPr>
          <w:lang w:val="en-IN"/>
        </w:rPr>
        <w:t xml:space="preserve">earlier </w:t>
      </w:r>
      <w:r>
        <w:rPr>
          <w:lang w:val="en-IN"/>
        </w:rPr>
        <w:t>MYT order</w:t>
      </w:r>
      <w:r w:rsidR="00944764">
        <w:rPr>
          <w:lang w:val="en-IN"/>
        </w:rPr>
        <w:t>s</w:t>
      </w:r>
      <w:r>
        <w:rPr>
          <w:lang w:val="en-IN"/>
        </w:rPr>
        <w:t xml:space="preserve">. The deemed additions to the equity has been considered @30% of total fixed asset addition after reducing assets additions from consumer contribution amount received during the year. </w:t>
      </w:r>
      <w:r w:rsidRPr="00043811">
        <w:rPr>
          <w:i/>
          <w:lang w:val="en-IN"/>
        </w:rPr>
        <w:t>{(</w:t>
      </w:r>
      <w:r>
        <w:rPr>
          <w:i/>
          <w:lang w:val="en-IN"/>
        </w:rPr>
        <w:t xml:space="preserve">Total </w:t>
      </w:r>
      <w:r w:rsidRPr="00043811">
        <w:rPr>
          <w:i/>
          <w:lang w:val="en-IN"/>
        </w:rPr>
        <w:t xml:space="preserve">Additions to GFA during the year </w:t>
      </w:r>
      <w:r>
        <w:rPr>
          <w:i/>
          <w:lang w:val="en-IN"/>
        </w:rPr>
        <w:t>–</w:t>
      </w:r>
      <w:r w:rsidRPr="00043811">
        <w:rPr>
          <w:i/>
          <w:lang w:val="en-IN"/>
        </w:rPr>
        <w:t xml:space="preserve"> </w:t>
      </w:r>
      <w:r>
        <w:rPr>
          <w:i/>
          <w:lang w:val="en-IN"/>
        </w:rPr>
        <w:t xml:space="preserve">Assets Addition from </w:t>
      </w:r>
      <w:r w:rsidRPr="00043811">
        <w:rPr>
          <w:i/>
          <w:lang w:val="en-IN"/>
        </w:rPr>
        <w:t>Consumer Contribution during the year</w:t>
      </w:r>
      <w:r>
        <w:rPr>
          <w:i/>
          <w:lang w:val="en-IN"/>
        </w:rPr>
        <w:t>) x 3</w:t>
      </w:r>
      <w:r w:rsidRPr="00043811">
        <w:rPr>
          <w:i/>
          <w:lang w:val="en-IN"/>
        </w:rPr>
        <w:t>0%}</w:t>
      </w:r>
    </w:p>
    <w:p w:rsidR="0096045B" w:rsidRPr="003D1476" w:rsidRDefault="0096045B" w:rsidP="00A16480">
      <w:pPr>
        <w:pStyle w:val="Heading3"/>
        <w:numPr>
          <w:ilvl w:val="0"/>
          <w:numId w:val="0"/>
        </w:numPr>
        <w:ind w:left="720"/>
        <w:rPr>
          <w:sz w:val="16"/>
        </w:rPr>
      </w:pPr>
    </w:p>
    <w:p w:rsidR="00944764" w:rsidRDefault="00944764" w:rsidP="0096045B">
      <w:pPr>
        <w:pStyle w:val="Heading3"/>
      </w:pPr>
      <w:r w:rsidRPr="00944764">
        <w:rPr>
          <w:lang w:val="en-IN"/>
        </w:rPr>
        <w:t>In line with the Regulation 6.21 of Tariff Regulations 2010 and APTEL judgement dated 19th February, 2016 in Appeal No. 203 of 2014, the rate of return on equity at 15.5% post tax has been calculated by the petitioner in the table below.</w:t>
      </w:r>
    </w:p>
    <w:p w:rsidR="002D0371" w:rsidRPr="003D1476" w:rsidRDefault="002D0371" w:rsidP="00A16480">
      <w:pPr>
        <w:pStyle w:val="Heading3"/>
        <w:numPr>
          <w:ilvl w:val="0"/>
          <w:numId w:val="0"/>
        </w:numPr>
        <w:ind w:left="720"/>
        <w:rPr>
          <w:sz w:val="16"/>
          <w:lang w:val="en-IN"/>
        </w:rPr>
      </w:pPr>
    </w:p>
    <w:p w:rsidR="00944764" w:rsidRDefault="00944764" w:rsidP="002D0371">
      <w:pPr>
        <w:pStyle w:val="Heading3"/>
      </w:pPr>
      <w:r w:rsidRPr="00944764">
        <w:t xml:space="preserve">The Normative Equity Capital and Return on Equity approved in </w:t>
      </w:r>
      <w:r>
        <w:t xml:space="preserve">MYT order </w:t>
      </w:r>
      <w:r w:rsidRPr="00944764">
        <w:t>dated 28th February, 2017</w:t>
      </w:r>
      <w:r>
        <w:t xml:space="preserve"> and normative claim for FY 2016-17</w:t>
      </w:r>
      <w:r w:rsidRPr="00944764">
        <w:t xml:space="preserve"> a</w:t>
      </w:r>
      <w:r>
        <w:t>re as shown in the below table.</w:t>
      </w:r>
    </w:p>
    <w:p w:rsidR="00D877A5" w:rsidRDefault="002D0371" w:rsidP="008C11F0">
      <w:pPr>
        <w:pStyle w:val="Caption"/>
        <w:keepNext/>
        <w:spacing w:after="0"/>
      </w:pPr>
      <w:bookmarkStart w:id="133" w:name="_Toc344647831"/>
      <w:bookmarkStart w:id="134" w:name="_Toc489870868"/>
      <w:r w:rsidRPr="00F62618">
        <w:lastRenderedPageBreak/>
        <w:t xml:space="preserve">Table </w:t>
      </w:r>
      <w:r w:rsidR="00395738">
        <w:fldChar w:fldCharType="begin"/>
      </w:r>
      <w:r w:rsidR="00F776FC">
        <w:instrText xml:space="preserve"> SEQ Table \* ARABIC </w:instrText>
      </w:r>
      <w:r w:rsidR="00395738">
        <w:fldChar w:fldCharType="separate"/>
      </w:r>
      <w:r w:rsidR="00CA63A4">
        <w:rPr>
          <w:noProof/>
        </w:rPr>
        <w:t>49</w:t>
      </w:r>
      <w:r w:rsidR="00395738">
        <w:rPr>
          <w:noProof/>
        </w:rPr>
        <w:fldChar w:fldCharType="end"/>
      </w:r>
      <w:r w:rsidRPr="00F62618">
        <w:t>: Normative Equity &amp; Return on Equity for FY 201</w:t>
      </w:r>
      <w:r w:rsidR="00944764">
        <w:t>6</w:t>
      </w:r>
      <w:r w:rsidRPr="00F62618">
        <w:t>-1</w:t>
      </w:r>
      <w:bookmarkEnd w:id="133"/>
      <w:r w:rsidR="00944764">
        <w:t>7</w:t>
      </w:r>
      <w:r w:rsidR="00D877A5">
        <w:t>-</w:t>
      </w:r>
      <w:bookmarkEnd w:id="134"/>
      <w:r w:rsidR="00D877A5">
        <w:t xml:space="preserve"> </w:t>
      </w:r>
    </w:p>
    <w:p w:rsidR="005E4166" w:rsidRPr="005E4166" w:rsidRDefault="000D3311" w:rsidP="00C82174">
      <w:pPr>
        <w:keepNext/>
        <w:ind w:left="6480" w:firstLine="720"/>
        <w:rPr>
          <w:i/>
          <w:sz w:val="18"/>
        </w:rPr>
      </w:pPr>
      <w:r>
        <w:rPr>
          <w:i/>
          <w:sz w:val="18"/>
        </w:rPr>
        <w:t xml:space="preserve"> </w:t>
      </w:r>
      <w:proofErr w:type="spellStart"/>
      <w:r w:rsidR="005E4166" w:rsidRPr="005E4166">
        <w:rPr>
          <w:i/>
          <w:sz w:val="18"/>
        </w:rPr>
        <w:t>Rs.Crs</w:t>
      </w:r>
      <w:proofErr w:type="spellEnd"/>
    </w:p>
    <w:p w:rsidR="002D0371" w:rsidRDefault="00395738" w:rsidP="00F779BC">
      <w:pPr>
        <w:pStyle w:val="Heading3"/>
        <w:numPr>
          <w:ilvl w:val="0"/>
          <w:numId w:val="0"/>
        </w:numPr>
        <w:tabs>
          <w:tab w:val="left" w:pos="284"/>
        </w:tabs>
        <w:ind w:left="720" w:hanging="436"/>
        <w:jc w:val="center"/>
      </w:pPr>
      <w:r>
        <w:fldChar w:fldCharType="begin"/>
      </w:r>
      <w:r w:rsidR="00C96117">
        <w:instrText xml:space="preserve"> LINK Excel.Sheet.12 "E:\\C__FB_Assignments\\TSL 2017-18\\Ashwin-TataSteel\\Tata Steel True-up FY-16 APR FY-17 ARR FY-18\\TSL APR FY 2016-17_GV_V2.xlsx!APR_FY 2016-17!R204C78:R213C81" "" \a \p </w:instrText>
      </w:r>
      <w:r>
        <w:fldChar w:fldCharType="separate"/>
      </w:r>
      <w:r w:rsidR="00CA63A4">
        <w:object w:dxaOrig="5976" w:dyaOrig="2248">
          <v:shape id="_x0000_i1052" type="#_x0000_t75" style="width:333.75pt;height:135pt">
            <v:imagedata r:id="rId61" o:title=""/>
          </v:shape>
        </w:object>
      </w:r>
      <w:r>
        <w:fldChar w:fldCharType="end"/>
      </w:r>
    </w:p>
    <w:p w:rsidR="00D877A5" w:rsidRPr="00F62618" w:rsidRDefault="00D877A5" w:rsidP="00A16480">
      <w:pPr>
        <w:pStyle w:val="Heading3"/>
        <w:numPr>
          <w:ilvl w:val="0"/>
          <w:numId w:val="0"/>
        </w:numPr>
        <w:ind w:left="720"/>
      </w:pPr>
    </w:p>
    <w:p w:rsidR="00697593" w:rsidRDefault="00974ABD" w:rsidP="00A16480">
      <w:pPr>
        <w:pStyle w:val="Heading3"/>
      </w:pPr>
      <w:r>
        <w:t xml:space="preserve">TSL has claimed pre-tax </w:t>
      </w:r>
      <w:proofErr w:type="spellStart"/>
      <w:r>
        <w:t>RoE</w:t>
      </w:r>
      <w:proofErr w:type="spellEnd"/>
      <w:r w:rsidR="00EC0084">
        <w:t>,</w:t>
      </w:r>
      <w:r>
        <w:t xml:space="preserve"> as </w:t>
      </w:r>
      <w:r w:rsidR="00EC0084">
        <w:t>business is generating taxable profit</w:t>
      </w:r>
      <w:r>
        <w:t xml:space="preserve"> from the FY 2015-16.</w:t>
      </w:r>
    </w:p>
    <w:p w:rsidR="00697593" w:rsidRDefault="00697593" w:rsidP="00A16480">
      <w:pPr>
        <w:pStyle w:val="Heading3"/>
        <w:numPr>
          <w:ilvl w:val="0"/>
          <w:numId w:val="0"/>
        </w:numPr>
        <w:ind w:left="720"/>
      </w:pPr>
    </w:p>
    <w:p w:rsidR="002D0371" w:rsidRPr="00F62618" w:rsidRDefault="002D0371" w:rsidP="00A16480">
      <w:pPr>
        <w:pStyle w:val="Heading3"/>
      </w:pPr>
      <w:r w:rsidRPr="00F62618">
        <w:t>Accordingly, the Hon’ble Commission is requested to</w:t>
      </w:r>
      <w:r w:rsidR="001336F3">
        <w:t xml:space="preserve"> kindly</w:t>
      </w:r>
      <w:r w:rsidRPr="00F62618">
        <w:t xml:space="preserve"> approve the Return on Equity of </w:t>
      </w:r>
      <w:proofErr w:type="spellStart"/>
      <w:r w:rsidRPr="00F62618">
        <w:t>Rs</w:t>
      </w:r>
      <w:proofErr w:type="spellEnd"/>
      <w:r w:rsidRPr="004560BB">
        <w:rPr>
          <w:b/>
        </w:rPr>
        <w:t>.</w:t>
      </w:r>
      <w:r w:rsidR="00423131" w:rsidRPr="00F62618">
        <w:t xml:space="preserve"> </w:t>
      </w:r>
      <w:r w:rsidR="00BC4066">
        <w:rPr>
          <w:b/>
        </w:rPr>
        <w:t>33.08</w:t>
      </w:r>
      <w:r w:rsidR="003318C6">
        <w:rPr>
          <w:b/>
        </w:rPr>
        <w:t xml:space="preserve"> </w:t>
      </w:r>
      <w:proofErr w:type="spellStart"/>
      <w:r w:rsidRPr="00F62618">
        <w:t>Crs</w:t>
      </w:r>
      <w:proofErr w:type="spellEnd"/>
      <w:r w:rsidRPr="00F62618">
        <w:t xml:space="preserve"> for FY 201</w:t>
      </w:r>
      <w:r w:rsidR="003318C6">
        <w:t>6</w:t>
      </w:r>
      <w:r w:rsidRPr="00F62618">
        <w:t>-1</w:t>
      </w:r>
      <w:r w:rsidR="003318C6">
        <w:t>7</w:t>
      </w:r>
      <w:r w:rsidRPr="00F62618">
        <w:t>.</w:t>
      </w:r>
    </w:p>
    <w:p w:rsidR="00FE17B2" w:rsidRDefault="00FE17B2" w:rsidP="00A16480">
      <w:pPr>
        <w:pStyle w:val="Heading3"/>
        <w:numPr>
          <w:ilvl w:val="0"/>
          <w:numId w:val="0"/>
        </w:numPr>
        <w:ind w:left="720"/>
      </w:pPr>
      <w:bookmarkStart w:id="135" w:name="_Toc344647734"/>
    </w:p>
    <w:p w:rsidR="002D0371" w:rsidRPr="00520BED" w:rsidRDefault="002D0371" w:rsidP="0077656A">
      <w:pPr>
        <w:pStyle w:val="Heading2"/>
      </w:pPr>
      <w:bookmarkStart w:id="136" w:name="_Toc489853969"/>
      <w:r w:rsidRPr="00520BED">
        <w:t>Non</w:t>
      </w:r>
      <w:r w:rsidR="00F80802">
        <w:t>-</w:t>
      </w:r>
      <w:r w:rsidRPr="00520BED">
        <w:t>Tariff Income</w:t>
      </w:r>
      <w:bookmarkEnd w:id="135"/>
      <w:bookmarkEnd w:id="136"/>
    </w:p>
    <w:p w:rsidR="002D0371" w:rsidRPr="00F62618" w:rsidRDefault="00197C35" w:rsidP="00423131">
      <w:pPr>
        <w:pStyle w:val="Heading3"/>
      </w:pPr>
      <w:r w:rsidRPr="00197C35">
        <w:rPr>
          <w:lang w:val="en-IN"/>
        </w:rPr>
        <w:t xml:space="preserve">Non-Tariff Income includes Meter Rent, Delayed Payment Surcharge, service charges, Supervision Charges and miscellaneous charges etc. The amount </w:t>
      </w:r>
      <w:r>
        <w:rPr>
          <w:lang w:val="en-IN"/>
        </w:rPr>
        <w:t>of Non-Tariff Income for FY 2016-17</w:t>
      </w:r>
      <w:r w:rsidRPr="00197C35">
        <w:rPr>
          <w:lang w:val="en-IN"/>
        </w:rPr>
        <w:t xml:space="preserve">, as per </w:t>
      </w:r>
      <w:r>
        <w:rPr>
          <w:lang w:val="en-IN"/>
        </w:rPr>
        <w:t>provisional</w:t>
      </w:r>
      <w:r w:rsidRPr="00197C35">
        <w:rPr>
          <w:lang w:val="en-IN"/>
        </w:rPr>
        <w:t xml:space="preserve"> </w:t>
      </w:r>
      <w:r>
        <w:rPr>
          <w:lang w:val="en-IN"/>
        </w:rPr>
        <w:t>actuals</w:t>
      </w:r>
      <w:r w:rsidRPr="00197C35">
        <w:rPr>
          <w:lang w:val="en-IN"/>
        </w:rPr>
        <w:t xml:space="preserve"> is </w:t>
      </w:r>
      <w:proofErr w:type="spellStart"/>
      <w:r w:rsidRPr="00197C35">
        <w:rPr>
          <w:lang w:val="en-IN"/>
        </w:rPr>
        <w:t>Rs</w:t>
      </w:r>
      <w:proofErr w:type="spellEnd"/>
      <w:r w:rsidR="009A3652">
        <w:rPr>
          <w:lang w:val="en-IN"/>
        </w:rPr>
        <w:t xml:space="preserve"> </w:t>
      </w:r>
      <w:r w:rsidR="00674C5B" w:rsidRPr="00871C0B">
        <w:rPr>
          <w:b/>
          <w:lang w:val="en-IN"/>
        </w:rPr>
        <w:t>5.</w:t>
      </w:r>
      <w:r w:rsidR="00674C5B">
        <w:rPr>
          <w:b/>
          <w:lang w:val="en-IN"/>
        </w:rPr>
        <w:t>38</w:t>
      </w:r>
      <w:r w:rsidRPr="00197C35">
        <w:rPr>
          <w:b/>
          <w:lang w:val="en-IN"/>
        </w:rPr>
        <w:t xml:space="preserve"> </w:t>
      </w:r>
      <w:proofErr w:type="spellStart"/>
      <w:r w:rsidRPr="00197C35">
        <w:rPr>
          <w:lang w:val="en-IN"/>
        </w:rPr>
        <w:t>Crs</w:t>
      </w:r>
      <w:proofErr w:type="spellEnd"/>
      <w:r w:rsidRPr="00197C35">
        <w:rPr>
          <w:lang w:val="en-IN"/>
        </w:rPr>
        <w:t xml:space="preserve"> and Hon’ble Commission is requested to kindly approve the same</w:t>
      </w:r>
      <w:r>
        <w:rPr>
          <w:lang w:val="en-IN"/>
        </w:rPr>
        <w:t>.</w:t>
      </w:r>
      <w:r w:rsidR="002D0371">
        <w:t xml:space="preserve">  </w:t>
      </w:r>
    </w:p>
    <w:p w:rsidR="002D0371" w:rsidRDefault="002D0371" w:rsidP="00A16480">
      <w:pPr>
        <w:pStyle w:val="Heading3"/>
        <w:numPr>
          <w:ilvl w:val="0"/>
          <w:numId w:val="0"/>
        </w:numPr>
        <w:ind w:left="720"/>
      </w:pPr>
    </w:p>
    <w:p w:rsidR="002D0371" w:rsidRPr="00F62618" w:rsidRDefault="002D0371" w:rsidP="002D0371">
      <w:pPr>
        <w:pStyle w:val="Heading2"/>
      </w:pPr>
      <w:bookmarkStart w:id="137" w:name="_Toc344647736"/>
      <w:bookmarkStart w:id="138" w:name="_Toc489853970"/>
      <w:r w:rsidRPr="00F62618">
        <w:t>Revenue from Existing Tariff for FY 201</w:t>
      </w:r>
      <w:r w:rsidR="00946B2A">
        <w:t>6</w:t>
      </w:r>
      <w:r w:rsidRPr="00F62618">
        <w:t>-1</w:t>
      </w:r>
      <w:bookmarkEnd w:id="137"/>
      <w:r w:rsidR="00946B2A">
        <w:t>7</w:t>
      </w:r>
      <w:bookmarkEnd w:id="138"/>
    </w:p>
    <w:p w:rsidR="002D0371" w:rsidRDefault="002D0371" w:rsidP="00423131">
      <w:pPr>
        <w:pStyle w:val="Heading3"/>
      </w:pPr>
      <w:r w:rsidRPr="00F62618">
        <w:t>The consumer category-wise Revenue from Existing Tariff for FY 201</w:t>
      </w:r>
      <w:r w:rsidR="00907DD2">
        <w:t>6</w:t>
      </w:r>
      <w:r w:rsidRPr="00F62618">
        <w:t>-1</w:t>
      </w:r>
      <w:r w:rsidR="00907DD2">
        <w:t>7</w:t>
      </w:r>
      <w:r w:rsidRPr="00F62618">
        <w:t xml:space="preserve"> as per provisional </w:t>
      </w:r>
      <w:r w:rsidR="00907DD2">
        <w:t xml:space="preserve">actual </w:t>
      </w:r>
      <w:r w:rsidRPr="00F62618">
        <w:t>figures is given under</w:t>
      </w:r>
      <w:r>
        <w:t xml:space="preserve">: </w:t>
      </w:r>
      <w:bookmarkStart w:id="139" w:name="_Toc344647834"/>
    </w:p>
    <w:p w:rsidR="002D0371" w:rsidRDefault="002D0371" w:rsidP="000C5A0B">
      <w:pPr>
        <w:pStyle w:val="Caption"/>
        <w:keepNext/>
        <w:spacing w:after="0"/>
      </w:pPr>
      <w:bookmarkStart w:id="140" w:name="_Toc489870869"/>
      <w:r w:rsidRPr="00F62618">
        <w:t xml:space="preserve">Table </w:t>
      </w:r>
      <w:r w:rsidR="00395738">
        <w:fldChar w:fldCharType="begin"/>
      </w:r>
      <w:r w:rsidR="00F776FC">
        <w:instrText xml:space="preserve"> SEQ Table \* ARABIC </w:instrText>
      </w:r>
      <w:r w:rsidR="00395738">
        <w:fldChar w:fldCharType="separate"/>
      </w:r>
      <w:r w:rsidR="00CA63A4">
        <w:rPr>
          <w:noProof/>
        </w:rPr>
        <w:t>50</w:t>
      </w:r>
      <w:r w:rsidR="00395738">
        <w:rPr>
          <w:noProof/>
        </w:rPr>
        <w:fldChar w:fldCharType="end"/>
      </w:r>
      <w:r w:rsidRPr="00F62618">
        <w:t xml:space="preserve">: </w:t>
      </w:r>
      <w:r w:rsidRPr="00946B2A">
        <w:t>Revenue</w:t>
      </w:r>
      <w:r w:rsidRPr="00F62618">
        <w:t xml:space="preserve"> from Existing Tariff for FY 201</w:t>
      </w:r>
      <w:r w:rsidR="00907DD2">
        <w:t>6</w:t>
      </w:r>
      <w:r w:rsidRPr="00F62618">
        <w:t>-1</w:t>
      </w:r>
      <w:r w:rsidR="00907DD2">
        <w:t>7</w:t>
      </w:r>
      <w:bookmarkEnd w:id="139"/>
      <w:r w:rsidR="000C5A0B">
        <w:t xml:space="preserve"> (</w:t>
      </w:r>
      <w:proofErr w:type="spellStart"/>
      <w:r w:rsidR="000C5A0B">
        <w:t>Rs.Crs</w:t>
      </w:r>
      <w:proofErr w:type="spellEnd"/>
      <w:r w:rsidR="000C5A0B">
        <w:t>)</w:t>
      </w:r>
      <w:bookmarkEnd w:id="140"/>
    </w:p>
    <w:p w:rsidR="00BC4066" w:rsidRDefault="004C6C7D" w:rsidP="00AD0264">
      <w:r>
        <w:tab/>
      </w:r>
      <w:r w:rsidR="00452152" w:rsidRPr="00452152">
        <w:rPr>
          <w:noProof/>
          <w:lang w:val="en-IN" w:eastAsia="en-IN"/>
        </w:rPr>
        <w:drawing>
          <wp:inline distT="0" distB="0" distL="0" distR="0" wp14:anchorId="28A29D8A" wp14:editId="018272A1">
            <wp:extent cx="5676900" cy="2533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676900" cy="2533650"/>
                    </a:xfrm>
                    <a:prstGeom prst="rect">
                      <a:avLst/>
                    </a:prstGeom>
                    <a:noFill/>
                    <a:ln>
                      <a:noFill/>
                    </a:ln>
                  </pic:spPr>
                </pic:pic>
              </a:graphicData>
            </a:graphic>
          </wp:inline>
        </w:drawing>
      </w:r>
    </w:p>
    <w:p w:rsidR="00C347E0" w:rsidRPr="00BC4066" w:rsidRDefault="00C347E0" w:rsidP="00AD0264"/>
    <w:p w:rsidR="002D0371" w:rsidRPr="003F234D" w:rsidRDefault="00363AB4" w:rsidP="005F5674">
      <w:pPr>
        <w:pStyle w:val="Heading3"/>
      </w:pPr>
      <w:r>
        <w:rPr>
          <w:lang w:val="en-IN"/>
        </w:rPr>
        <w:t xml:space="preserve">The </w:t>
      </w:r>
      <w:r w:rsidRPr="00363AB4">
        <w:rPr>
          <w:lang w:val="en-IN"/>
        </w:rPr>
        <w:t>Revenue from Sal</w:t>
      </w:r>
      <w:r>
        <w:rPr>
          <w:lang w:val="en-IN"/>
        </w:rPr>
        <w:t>e of Power as per provisional actuals</w:t>
      </w:r>
      <w:r w:rsidRPr="00363AB4">
        <w:rPr>
          <w:lang w:val="en-IN"/>
        </w:rPr>
        <w:t xml:space="preserve"> is </w:t>
      </w:r>
      <w:proofErr w:type="spellStart"/>
      <w:r w:rsidRPr="00C347E0">
        <w:rPr>
          <w:highlight w:val="yellow"/>
          <w:lang w:val="en-IN"/>
        </w:rPr>
        <w:t>Rs</w:t>
      </w:r>
      <w:proofErr w:type="spellEnd"/>
      <w:r w:rsidRPr="00C347E0">
        <w:rPr>
          <w:highlight w:val="yellow"/>
          <w:lang w:val="en-IN"/>
        </w:rPr>
        <w:t xml:space="preserve">. </w:t>
      </w:r>
      <w:r w:rsidR="00277395" w:rsidRPr="00C347E0">
        <w:rPr>
          <w:b/>
          <w:highlight w:val="yellow"/>
          <w:lang w:val="en-IN"/>
        </w:rPr>
        <w:t>150</w:t>
      </w:r>
      <w:r w:rsidR="00452152">
        <w:rPr>
          <w:b/>
          <w:highlight w:val="yellow"/>
          <w:lang w:val="en-IN"/>
        </w:rPr>
        <w:t>2</w:t>
      </w:r>
      <w:r w:rsidR="00C347E0" w:rsidRPr="00C347E0">
        <w:rPr>
          <w:b/>
          <w:highlight w:val="yellow"/>
          <w:lang w:val="en-IN"/>
        </w:rPr>
        <w:t>.</w:t>
      </w:r>
      <w:r w:rsidR="00452152">
        <w:rPr>
          <w:b/>
          <w:highlight w:val="yellow"/>
          <w:lang w:val="en-IN"/>
        </w:rPr>
        <w:t>55</w:t>
      </w:r>
      <w:r w:rsidRPr="00C347E0">
        <w:rPr>
          <w:b/>
          <w:highlight w:val="yellow"/>
          <w:lang w:val="en-IN"/>
        </w:rPr>
        <w:t xml:space="preserve"> </w:t>
      </w:r>
      <w:proofErr w:type="spellStart"/>
      <w:r w:rsidRPr="00C347E0">
        <w:rPr>
          <w:highlight w:val="yellow"/>
          <w:lang w:val="en-IN"/>
        </w:rPr>
        <w:t>Crs</w:t>
      </w:r>
      <w:proofErr w:type="spellEnd"/>
      <w:r w:rsidRPr="00363AB4">
        <w:rPr>
          <w:lang w:val="en-IN"/>
        </w:rPr>
        <w:t xml:space="preserve"> as against Rs</w:t>
      </w:r>
      <w:r>
        <w:rPr>
          <w:b/>
          <w:lang w:val="en-IN"/>
        </w:rPr>
        <w:t>.1542.85</w:t>
      </w:r>
      <w:r w:rsidRPr="00363AB4">
        <w:rPr>
          <w:b/>
          <w:lang w:val="en-IN"/>
        </w:rPr>
        <w:t xml:space="preserve"> </w:t>
      </w:r>
      <w:proofErr w:type="spellStart"/>
      <w:r w:rsidRPr="00363AB4">
        <w:rPr>
          <w:lang w:val="en-IN"/>
        </w:rPr>
        <w:t>Crs</w:t>
      </w:r>
      <w:proofErr w:type="spellEnd"/>
      <w:r w:rsidRPr="00363AB4">
        <w:rPr>
          <w:lang w:val="en-IN"/>
        </w:rPr>
        <w:t xml:space="preserve"> approved b</w:t>
      </w:r>
      <w:r>
        <w:rPr>
          <w:lang w:val="en-IN"/>
        </w:rPr>
        <w:t>y Hon’ble Commission for FY 2016-17</w:t>
      </w:r>
      <w:r w:rsidRPr="00363AB4">
        <w:rPr>
          <w:lang w:val="en-IN"/>
        </w:rPr>
        <w:t xml:space="preserve"> at existing tariff in </w:t>
      </w:r>
      <w:r>
        <w:rPr>
          <w:lang w:val="en-IN"/>
        </w:rPr>
        <w:t xml:space="preserve">MYT </w:t>
      </w:r>
      <w:r w:rsidRPr="00363AB4">
        <w:rPr>
          <w:lang w:val="en-IN"/>
        </w:rPr>
        <w:t>O</w:t>
      </w:r>
      <w:r w:rsidR="00017F19">
        <w:rPr>
          <w:lang w:val="en-IN"/>
        </w:rPr>
        <w:t>rder dated 28th February, 2017.</w:t>
      </w:r>
      <w:r w:rsidR="00F2792D" w:rsidRPr="00F2792D">
        <w:t xml:space="preserve"> </w:t>
      </w:r>
      <w:r>
        <w:t>A</w:t>
      </w:r>
      <w:r w:rsidR="002D0371" w:rsidRPr="003F234D">
        <w:t>ccordingly the Hon’ble Commission is requested to approve the same for FY 201</w:t>
      </w:r>
      <w:r>
        <w:t>6</w:t>
      </w:r>
      <w:r w:rsidR="002D0371" w:rsidRPr="003F234D">
        <w:t>-1</w:t>
      </w:r>
      <w:r>
        <w:t>7</w:t>
      </w:r>
      <w:r w:rsidR="002D0371" w:rsidRPr="003F234D">
        <w:t>.</w:t>
      </w:r>
    </w:p>
    <w:p w:rsidR="002D0371" w:rsidRPr="00071040" w:rsidRDefault="002D0371" w:rsidP="002D0371">
      <w:pPr>
        <w:rPr>
          <w:sz w:val="14"/>
        </w:rPr>
      </w:pPr>
    </w:p>
    <w:p w:rsidR="002D0371" w:rsidRPr="00F62618" w:rsidRDefault="002D0371" w:rsidP="002D0371">
      <w:pPr>
        <w:pStyle w:val="Heading2"/>
      </w:pPr>
      <w:bookmarkStart w:id="141" w:name="_Toc344647737"/>
      <w:bookmarkStart w:id="142" w:name="_Toc489853971"/>
      <w:r w:rsidRPr="00F62618">
        <w:t>A</w:t>
      </w:r>
      <w:r w:rsidR="00CB6C16">
        <w:t>ggregate Revenue Requirement</w:t>
      </w:r>
      <w:r w:rsidRPr="00F62618">
        <w:t xml:space="preserve"> and Revenue Gap for FY 201</w:t>
      </w:r>
      <w:r w:rsidR="00363AB4">
        <w:t>6</w:t>
      </w:r>
      <w:r w:rsidRPr="00F62618">
        <w:t>-1</w:t>
      </w:r>
      <w:bookmarkEnd w:id="141"/>
      <w:r w:rsidR="00363AB4">
        <w:t>7</w:t>
      </w:r>
      <w:bookmarkEnd w:id="142"/>
    </w:p>
    <w:p w:rsidR="00CB6C16" w:rsidRDefault="00CB6C16" w:rsidP="002D0371">
      <w:pPr>
        <w:pStyle w:val="Heading3"/>
      </w:pPr>
      <w:r>
        <w:t>In line with the cost allocation approved by the Hon’ble Commission in Tariff Order dated 28</w:t>
      </w:r>
      <w:r w:rsidRPr="00CB6C16">
        <w:rPr>
          <w:vertAlign w:val="superscript"/>
        </w:rPr>
        <w:t>th</w:t>
      </w:r>
      <w:r>
        <w:t xml:space="preserve"> February 2017, the ARR for FY 2016-17 has been segregated into wheeling business ARR and retail supply business ARR.</w:t>
      </w:r>
    </w:p>
    <w:p w:rsidR="00D00AA8" w:rsidRDefault="00D00AA8" w:rsidP="005859A2">
      <w:pPr>
        <w:pStyle w:val="Heading3"/>
        <w:numPr>
          <w:ilvl w:val="0"/>
          <w:numId w:val="0"/>
        </w:numPr>
        <w:ind w:left="720"/>
      </w:pPr>
    </w:p>
    <w:p w:rsidR="00CB6C16" w:rsidRDefault="00CB6C16" w:rsidP="002D0371">
      <w:pPr>
        <w:pStyle w:val="Heading3"/>
      </w:pPr>
      <w:r>
        <w:t>The wheeling business ARR and retail supply business ARR has been summarised below for FY 2016-17.</w:t>
      </w:r>
    </w:p>
    <w:p w:rsidR="00DE5ADA" w:rsidRDefault="00DE5ADA" w:rsidP="00DE5ADA">
      <w:pPr>
        <w:pStyle w:val="ListParagraph"/>
      </w:pPr>
    </w:p>
    <w:p w:rsidR="00CB6C16" w:rsidRDefault="00CB6C16" w:rsidP="00686AD5">
      <w:pPr>
        <w:pStyle w:val="Caption"/>
        <w:spacing w:after="0"/>
      </w:pPr>
      <w:bookmarkStart w:id="143" w:name="_Toc489870870"/>
      <w:r>
        <w:t xml:space="preserve">Table </w:t>
      </w:r>
      <w:r w:rsidR="00395738">
        <w:fldChar w:fldCharType="begin"/>
      </w:r>
      <w:r>
        <w:instrText xml:space="preserve"> SEQ Table \* ARABIC </w:instrText>
      </w:r>
      <w:r w:rsidR="00395738">
        <w:fldChar w:fldCharType="separate"/>
      </w:r>
      <w:r w:rsidR="00CA63A4">
        <w:rPr>
          <w:noProof/>
        </w:rPr>
        <w:t>51</w:t>
      </w:r>
      <w:r w:rsidR="00395738">
        <w:fldChar w:fldCharType="end"/>
      </w:r>
      <w:r>
        <w:t>: Wheeling business ARR and Retail Supply business ARR for FY 2016-17</w:t>
      </w:r>
      <w:bookmarkEnd w:id="143"/>
    </w:p>
    <w:p w:rsidR="009F4673" w:rsidRPr="005E4166" w:rsidRDefault="009F4673" w:rsidP="009F4673">
      <w:pPr>
        <w:keepNext/>
        <w:ind w:firstLine="7655"/>
        <w:rPr>
          <w:i/>
          <w:sz w:val="18"/>
        </w:rPr>
      </w:pPr>
      <w:proofErr w:type="spellStart"/>
      <w:r w:rsidRPr="005E4166">
        <w:rPr>
          <w:i/>
          <w:sz w:val="18"/>
        </w:rPr>
        <w:t>Rs.Crs</w:t>
      </w:r>
      <w:proofErr w:type="spellEnd"/>
    </w:p>
    <w:p w:rsidR="00CB6C16" w:rsidRDefault="00B95D77" w:rsidP="00AC23A5">
      <w:pPr>
        <w:pStyle w:val="Caption"/>
        <w:spacing w:before="0"/>
      </w:pPr>
      <w:r w:rsidRPr="00B95D77">
        <w:rPr>
          <w:noProof/>
          <w:lang w:val="en-IN" w:eastAsia="en-IN"/>
        </w:rPr>
        <w:drawing>
          <wp:inline distT="0" distB="0" distL="0" distR="0" wp14:anchorId="04744683" wp14:editId="7BC1AFA8">
            <wp:extent cx="5257800" cy="27622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257800" cy="2762250"/>
                    </a:xfrm>
                    <a:prstGeom prst="rect">
                      <a:avLst/>
                    </a:prstGeom>
                    <a:noFill/>
                    <a:ln>
                      <a:noFill/>
                    </a:ln>
                  </pic:spPr>
                </pic:pic>
              </a:graphicData>
            </a:graphic>
          </wp:inline>
        </w:drawing>
      </w:r>
      <w:r w:rsidR="00CB6C16">
        <w:t xml:space="preserve">   </w:t>
      </w:r>
    </w:p>
    <w:p w:rsidR="000C7991" w:rsidRPr="000C7991" w:rsidRDefault="000C7991" w:rsidP="000C7991"/>
    <w:p w:rsidR="002D0371" w:rsidRDefault="002D0371" w:rsidP="00AC23A5">
      <w:pPr>
        <w:pStyle w:val="Heading3"/>
      </w:pPr>
      <w:r>
        <w:t>TSL</w:t>
      </w:r>
      <w:r w:rsidR="00363AB4">
        <w:t xml:space="preserve"> estimates its </w:t>
      </w:r>
      <w:r w:rsidRPr="00F62618">
        <w:t>provisional A</w:t>
      </w:r>
      <w:r w:rsidR="00CB6C16">
        <w:t xml:space="preserve">ggregate </w:t>
      </w:r>
      <w:r w:rsidRPr="00F62618">
        <w:t>Revenue Requirement for FY 201</w:t>
      </w:r>
      <w:r w:rsidR="00363AB4">
        <w:t>6</w:t>
      </w:r>
      <w:r w:rsidRPr="00F62618">
        <w:t>-1</w:t>
      </w:r>
      <w:r w:rsidR="00363AB4">
        <w:t>7</w:t>
      </w:r>
      <w:r w:rsidRPr="00F62618">
        <w:t xml:space="preserve"> at </w:t>
      </w:r>
      <w:r w:rsidRPr="00F62618">
        <w:rPr>
          <w:noProof/>
          <w:lang w:val="en-US"/>
        </w:rPr>
        <w:t>Rs.</w:t>
      </w:r>
      <w:r w:rsidR="0044501B" w:rsidRPr="0044501B">
        <w:rPr>
          <w:b/>
        </w:rPr>
        <w:t xml:space="preserve"> </w:t>
      </w:r>
      <w:r w:rsidR="00F74BE4">
        <w:rPr>
          <w:b/>
          <w:noProof/>
          <w:lang w:val="en-US"/>
        </w:rPr>
        <w:t>139</w:t>
      </w:r>
      <w:r w:rsidR="00440712">
        <w:rPr>
          <w:b/>
          <w:noProof/>
          <w:lang w:val="en-US"/>
        </w:rPr>
        <w:t>2</w:t>
      </w:r>
      <w:r w:rsidR="00983A8F">
        <w:rPr>
          <w:b/>
          <w:noProof/>
          <w:lang w:val="en-US"/>
        </w:rPr>
        <w:t>.</w:t>
      </w:r>
      <w:r w:rsidR="00452152">
        <w:rPr>
          <w:b/>
          <w:noProof/>
          <w:lang w:val="en-US"/>
        </w:rPr>
        <w:t>1</w:t>
      </w:r>
      <w:r w:rsidR="00B95D77">
        <w:rPr>
          <w:b/>
          <w:noProof/>
          <w:lang w:val="en-US"/>
        </w:rPr>
        <w:t>4</w:t>
      </w:r>
      <w:r w:rsidR="00E61A33">
        <w:rPr>
          <w:b/>
          <w:noProof/>
          <w:lang w:val="en-US"/>
        </w:rPr>
        <w:t xml:space="preserve"> </w:t>
      </w:r>
      <w:r w:rsidRPr="00F62618">
        <w:rPr>
          <w:noProof/>
          <w:lang w:val="en-US"/>
        </w:rPr>
        <w:t xml:space="preserve">Crs </w:t>
      </w:r>
      <w:r w:rsidRPr="00F62618">
        <w:t>and revenue from sale of power at</w:t>
      </w:r>
      <w:r w:rsidRPr="00F62618">
        <w:rPr>
          <w:noProof/>
          <w:lang w:val="en-US"/>
        </w:rPr>
        <w:t xml:space="preserve"> Rs.</w:t>
      </w:r>
      <w:r w:rsidR="00E61A33">
        <w:rPr>
          <w:b/>
          <w:noProof/>
          <w:lang w:val="en-US"/>
        </w:rPr>
        <w:t>150</w:t>
      </w:r>
      <w:r w:rsidR="00440712">
        <w:rPr>
          <w:b/>
          <w:noProof/>
          <w:lang w:val="en-US"/>
        </w:rPr>
        <w:t>2.</w:t>
      </w:r>
      <w:r w:rsidR="00452152">
        <w:rPr>
          <w:b/>
          <w:noProof/>
          <w:lang w:val="en-US"/>
        </w:rPr>
        <w:t>55</w:t>
      </w:r>
      <w:r w:rsidR="00423131" w:rsidRPr="00AC23A5">
        <w:rPr>
          <w:noProof/>
          <w:lang w:val="en-US"/>
        </w:rPr>
        <w:t xml:space="preserve"> </w:t>
      </w:r>
      <w:r w:rsidRPr="00AC23A5">
        <w:rPr>
          <w:noProof/>
          <w:lang w:val="en-US"/>
        </w:rPr>
        <w:t>Crs</w:t>
      </w:r>
      <w:r>
        <w:t xml:space="preserve"> resulting in </w:t>
      </w:r>
      <w:r w:rsidR="00423131">
        <w:t>revenue surplus</w:t>
      </w:r>
      <w:r w:rsidRPr="00F62618">
        <w:t xml:space="preserve"> for FY 201</w:t>
      </w:r>
      <w:r w:rsidR="009F4673">
        <w:t>6</w:t>
      </w:r>
      <w:r w:rsidRPr="00F62618">
        <w:t>-1</w:t>
      </w:r>
      <w:r w:rsidR="009F4673">
        <w:t>7</w:t>
      </w:r>
      <w:r>
        <w:t xml:space="preserve"> at </w:t>
      </w:r>
      <w:proofErr w:type="spellStart"/>
      <w:r>
        <w:t>Rs</w:t>
      </w:r>
      <w:proofErr w:type="spellEnd"/>
      <w:r>
        <w:t>.</w:t>
      </w:r>
      <w:r w:rsidR="00423131">
        <w:t xml:space="preserve"> </w:t>
      </w:r>
      <w:r w:rsidR="00277395">
        <w:rPr>
          <w:b/>
        </w:rPr>
        <w:t>11</w:t>
      </w:r>
      <w:r w:rsidR="00452152">
        <w:rPr>
          <w:b/>
        </w:rPr>
        <w:t>0</w:t>
      </w:r>
      <w:r w:rsidR="00277395">
        <w:rPr>
          <w:b/>
        </w:rPr>
        <w:t>.</w:t>
      </w:r>
      <w:r w:rsidR="00452152">
        <w:rPr>
          <w:b/>
        </w:rPr>
        <w:t>41</w:t>
      </w:r>
      <w:r w:rsidR="00E61A33" w:rsidRPr="00AC23A5">
        <w:rPr>
          <w:b/>
        </w:rPr>
        <w:t xml:space="preserve"> </w:t>
      </w:r>
      <w:proofErr w:type="spellStart"/>
      <w:r>
        <w:t>Crs</w:t>
      </w:r>
      <w:proofErr w:type="spellEnd"/>
      <w:r>
        <w:t>.</w:t>
      </w:r>
      <w:r w:rsidR="00423131">
        <w:t xml:space="preserve">  </w:t>
      </w:r>
      <w:r w:rsidR="00395738">
        <w:fldChar w:fldCharType="begin"/>
      </w:r>
      <w:r w:rsidR="00423131">
        <w:instrText xml:space="preserve"> LINK </w:instrText>
      </w:r>
      <w:r w:rsidR="00F5799C">
        <w:instrText xml:space="preserve">Excel.Sheet.12 "E:\\Assignments\\TSL True-up FY 15_APR FY16\\Write-up\\TSL APR.xlsx" Model!R273C98 </w:instrText>
      </w:r>
      <w:r w:rsidR="00423131">
        <w:instrText xml:space="preserve">\a \t \u  \* MERGEFORMAT </w:instrText>
      </w:r>
      <w:r w:rsidR="00395738">
        <w:fldChar w:fldCharType="end"/>
      </w:r>
    </w:p>
    <w:p w:rsidR="002D0371" w:rsidRPr="00F62618" w:rsidRDefault="002D0371" w:rsidP="002D0371">
      <w:pPr>
        <w:pStyle w:val="Heading3"/>
        <w:numPr>
          <w:ilvl w:val="0"/>
          <w:numId w:val="0"/>
        </w:numPr>
        <w:ind w:left="720"/>
      </w:pPr>
    </w:p>
    <w:p w:rsidR="002D0371" w:rsidRPr="00F62618" w:rsidRDefault="002D0371" w:rsidP="002D0371">
      <w:pPr>
        <w:pStyle w:val="Heading3"/>
      </w:pPr>
      <w:r w:rsidRPr="00F62618">
        <w:t>Based on the discussions in the preceding para</w:t>
      </w:r>
      <w:r>
        <w:t>graph</w:t>
      </w:r>
      <w:r w:rsidRPr="00F62618">
        <w:t>s of this chapter, the table below summarizes ARR for FY 201</w:t>
      </w:r>
      <w:r w:rsidR="00B07908">
        <w:t>6</w:t>
      </w:r>
      <w:r w:rsidRPr="00F62618">
        <w:t>-1</w:t>
      </w:r>
      <w:r w:rsidR="00B07908">
        <w:t>7</w:t>
      </w:r>
      <w:r w:rsidRPr="00F62618">
        <w:t>.</w:t>
      </w:r>
    </w:p>
    <w:p w:rsidR="00F80802" w:rsidRDefault="002D0371" w:rsidP="00DE5ADA">
      <w:pPr>
        <w:pStyle w:val="Caption"/>
        <w:keepNext/>
        <w:spacing w:after="0"/>
      </w:pPr>
      <w:bookmarkStart w:id="144" w:name="_Toc344647835"/>
      <w:bookmarkStart w:id="145" w:name="_Toc489870871"/>
      <w:r w:rsidRPr="00F62618">
        <w:lastRenderedPageBreak/>
        <w:t xml:space="preserve">Table </w:t>
      </w:r>
      <w:r w:rsidR="00395738">
        <w:fldChar w:fldCharType="begin"/>
      </w:r>
      <w:r w:rsidR="00F776FC">
        <w:instrText xml:space="preserve"> SEQ Table \* ARABIC </w:instrText>
      </w:r>
      <w:r w:rsidR="00395738">
        <w:fldChar w:fldCharType="separate"/>
      </w:r>
      <w:r w:rsidR="00CA63A4">
        <w:rPr>
          <w:noProof/>
        </w:rPr>
        <w:t>52</w:t>
      </w:r>
      <w:r w:rsidR="00395738">
        <w:rPr>
          <w:noProof/>
        </w:rPr>
        <w:fldChar w:fldCharType="end"/>
      </w:r>
      <w:r w:rsidRPr="00F62618">
        <w:t>: ARR for FY 201</w:t>
      </w:r>
      <w:r w:rsidR="00B07908">
        <w:t>6</w:t>
      </w:r>
      <w:r w:rsidRPr="00F62618">
        <w:t>-1</w:t>
      </w:r>
      <w:bookmarkEnd w:id="144"/>
      <w:r w:rsidR="00B07908">
        <w:t>7</w:t>
      </w:r>
      <w:bookmarkEnd w:id="145"/>
      <w:r w:rsidR="00F80802">
        <w:t xml:space="preserve">     </w:t>
      </w:r>
      <w:r w:rsidR="00423131">
        <w:t xml:space="preserve">                </w:t>
      </w:r>
    </w:p>
    <w:p w:rsidR="005E4166" w:rsidRPr="005E4166" w:rsidRDefault="005E4166" w:rsidP="00E32D77">
      <w:pPr>
        <w:keepNext/>
        <w:ind w:firstLine="7655"/>
        <w:rPr>
          <w:i/>
          <w:sz w:val="18"/>
        </w:rPr>
      </w:pPr>
      <w:proofErr w:type="spellStart"/>
      <w:r w:rsidRPr="005E4166">
        <w:rPr>
          <w:i/>
          <w:sz w:val="18"/>
        </w:rPr>
        <w:t>Rs.Crs</w:t>
      </w:r>
      <w:proofErr w:type="spellEnd"/>
    </w:p>
    <w:p w:rsidR="002D0371" w:rsidRDefault="00452152" w:rsidP="00E61A33">
      <w:pPr>
        <w:jc w:val="center"/>
        <w:rPr>
          <w:noProof/>
          <w:lang w:val="en-US"/>
        </w:rPr>
      </w:pPr>
      <w:r w:rsidRPr="00452152">
        <w:rPr>
          <w:noProof/>
          <w:lang w:val="en-IN" w:eastAsia="en-IN"/>
        </w:rPr>
        <w:drawing>
          <wp:inline distT="0" distB="0" distL="0" distR="0" wp14:anchorId="507CC1D7" wp14:editId="5D252ECB">
            <wp:extent cx="5295900" cy="25527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297805" cy="2553618"/>
                    </a:xfrm>
                    <a:prstGeom prst="rect">
                      <a:avLst/>
                    </a:prstGeom>
                    <a:noFill/>
                    <a:ln>
                      <a:noFill/>
                    </a:ln>
                  </pic:spPr>
                </pic:pic>
              </a:graphicData>
            </a:graphic>
          </wp:inline>
        </w:drawing>
      </w:r>
    </w:p>
    <w:p w:rsidR="004B3FD9" w:rsidRPr="004B3FD9" w:rsidRDefault="004B3FD9" w:rsidP="004B3FD9">
      <w:pPr>
        <w:pStyle w:val="Heading3"/>
        <w:numPr>
          <w:ilvl w:val="0"/>
          <w:numId w:val="0"/>
        </w:numPr>
        <w:ind w:left="720"/>
        <w:rPr>
          <w:rFonts w:cs="Arial"/>
          <w:b/>
          <w:color w:val="333399"/>
          <w:kern w:val="32"/>
          <w:szCs w:val="32"/>
          <w:lang w:val="en-IN"/>
        </w:rPr>
      </w:pPr>
    </w:p>
    <w:p w:rsidR="00625039" w:rsidRPr="00277DBB" w:rsidRDefault="002D0371" w:rsidP="000E4F25">
      <w:pPr>
        <w:pStyle w:val="Heading3"/>
        <w:rPr>
          <w:rFonts w:cs="Arial"/>
          <w:b/>
          <w:color w:val="333399"/>
          <w:kern w:val="32"/>
          <w:szCs w:val="32"/>
          <w:lang w:val="en-IN"/>
        </w:rPr>
      </w:pPr>
      <w:r w:rsidRPr="00F62618">
        <w:t xml:space="preserve">Accordingly, the petitioner requests the </w:t>
      </w:r>
      <w:r w:rsidR="007C054D">
        <w:t xml:space="preserve">Hon’ble </w:t>
      </w:r>
      <w:r w:rsidRPr="00F62618">
        <w:t xml:space="preserve">Commission to kindly approve the </w:t>
      </w:r>
      <w:r w:rsidR="00D00AA8">
        <w:t>e</w:t>
      </w:r>
      <w:r w:rsidR="002344E0">
        <w:t xml:space="preserve">stimated </w:t>
      </w:r>
      <w:r w:rsidR="00364538">
        <w:t xml:space="preserve">revenue surplus of </w:t>
      </w:r>
      <w:proofErr w:type="spellStart"/>
      <w:r w:rsidR="002344E0">
        <w:t>Rs</w:t>
      </w:r>
      <w:proofErr w:type="spellEnd"/>
      <w:r w:rsidR="00E61A33">
        <w:t>.</w:t>
      </w:r>
      <w:r w:rsidR="002344E0">
        <w:t xml:space="preserve"> </w:t>
      </w:r>
      <w:r w:rsidR="00F74BE4">
        <w:rPr>
          <w:b/>
        </w:rPr>
        <w:t>11</w:t>
      </w:r>
      <w:r w:rsidR="00452152">
        <w:rPr>
          <w:b/>
        </w:rPr>
        <w:t>0.41</w:t>
      </w:r>
      <w:r w:rsidR="00F74BE4">
        <w:rPr>
          <w:b/>
        </w:rPr>
        <w:t xml:space="preserve"> </w:t>
      </w:r>
      <w:proofErr w:type="spellStart"/>
      <w:r w:rsidR="00E61A33">
        <w:t>Crs</w:t>
      </w:r>
      <w:proofErr w:type="spellEnd"/>
      <w:r w:rsidR="00183B77">
        <w:t xml:space="preserve"> for FY 2016-17</w:t>
      </w:r>
      <w:r w:rsidR="00E61A33">
        <w:t>.</w:t>
      </w:r>
    </w:p>
    <w:p w:rsidR="00277DBB" w:rsidRPr="00EC0084" w:rsidRDefault="00277DBB" w:rsidP="00277DBB">
      <w:pPr>
        <w:pStyle w:val="Heading3"/>
        <w:numPr>
          <w:ilvl w:val="0"/>
          <w:numId w:val="0"/>
        </w:numPr>
        <w:ind w:left="720"/>
        <w:rPr>
          <w:rFonts w:cs="Arial"/>
          <w:b/>
          <w:color w:val="333399"/>
          <w:kern w:val="32"/>
          <w:szCs w:val="32"/>
          <w:lang w:val="en-IN"/>
        </w:rPr>
      </w:pPr>
    </w:p>
    <w:p w:rsidR="00EC0084" w:rsidRDefault="00EC0084"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Default="000C7991" w:rsidP="00EC0084">
      <w:pPr>
        <w:pStyle w:val="Heading3"/>
        <w:numPr>
          <w:ilvl w:val="0"/>
          <w:numId w:val="0"/>
        </w:numPr>
        <w:ind w:left="720"/>
        <w:rPr>
          <w:rFonts w:cs="Arial"/>
          <w:b/>
          <w:color w:val="333399"/>
          <w:kern w:val="32"/>
          <w:szCs w:val="32"/>
          <w:lang w:val="en-IN"/>
        </w:rPr>
      </w:pPr>
    </w:p>
    <w:p w:rsidR="000C7991" w:rsidRPr="00D21625" w:rsidRDefault="000C7991" w:rsidP="00EC0084">
      <w:pPr>
        <w:pStyle w:val="Heading3"/>
        <w:numPr>
          <w:ilvl w:val="0"/>
          <w:numId w:val="0"/>
        </w:numPr>
        <w:ind w:left="720"/>
        <w:rPr>
          <w:rFonts w:cs="Arial"/>
          <w:b/>
          <w:color w:val="333399"/>
          <w:kern w:val="32"/>
          <w:szCs w:val="32"/>
          <w:lang w:val="en-IN"/>
        </w:rPr>
      </w:pPr>
    </w:p>
    <w:p w:rsidR="002F4AC4" w:rsidRPr="0092710F" w:rsidRDefault="002F4AC4" w:rsidP="00B734BD">
      <w:pPr>
        <w:pStyle w:val="Heading1"/>
        <w:spacing w:after="0" w:line="276" w:lineRule="auto"/>
        <w:rPr>
          <w:sz w:val="28"/>
        </w:rPr>
      </w:pPr>
      <w:bookmarkStart w:id="146" w:name="_Toc489853972"/>
      <w:r w:rsidRPr="0092710F">
        <w:rPr>
          <w:sz w:val="28"/>
        </w:rPr>
        <w:lastRenderedPageBreak/>
        <w:t>Aggregate Revenue Requirement for FY 2017-18</w:t>
      </w:r>
      <w:bookmarkEnd w:id="146"/>
    </w:p>
    <w:p w:rsidR="00B734BD" w:rsidRPr="00532FBF" w:rsidRDefault="00B734BD" w:rsidP="0081238B">
      <w:pPr>
        <w:pStyle w:val="Heading2"/>
        <w:numPr>
          <w:ilvl w:val="0"/>
          <w:numId w:val="0"/>
        </w:numPr>
        <w:rPr>
          <w:b w:val="0"/>
        </w:rPr>
      </w:pPr>
      <w:bookmarkStart w:id="147" w:name="_Toc485656240"/>
      <w:bookmarkStart w:id="148" w:name="_Toc486188240"/>
      <w:bookmarkStart w:id="149" w:name="_Toc486272464"/>
      <w:bookmarkStart w:id="150" w:name="_Toc488140650"/>
      <w:bookmarkStart w:id="151" w:name="_Toc489853973"/>
      <w:r w:rsidRPr="00532FBF">
        <w:rPr>
          <w:b w:val="0"/>
        </w:rPr>
        <w:t xml:space="preserve">This Chapter summarises the aggregate revenue requirement for the FY 2017-18 </w:t>
      </w:r>
      <w:r w:rsidR="00D21625">
        <w:rPr>
          <w:b w:val="0"/>
        </w:rPr>
        <w:t>based on the figures a</w:t>
      </w:r>
      <w:r w:rsidR="00961F0B" w:rsidRPr="00532FBF">
        <w:rPr>
          <w:b w:val="0"/>
        </w:rPr>
        <w:t>pproved by the Hon’ble Commission in MYT Order dated 28</w:t>
      </w:r>
      <w:r w:rsidR="00961F0B" w:rsidRPr="00532FBF">
        <w:rPr>
          <w:b w:val="0"/>
          <w:vertAlign w:val="superscript"/>
        </w:rPr>
        <w:t>th</w:t>
      </w:r>
      <w:r w:rsidR="00961F0B" w:rsidRPr="00532FBF">
        <w:rPr>
          <w:b w:val="0"/>
        </w:rPr>
        <w:t xml:space="preserve"> February 2017</w:t>
      </w:r>
      <w:r w:rsidR="00D21625">
        <w:rPr>
          <w:b w:val="0"/>
        </w:rPr>
        <w:t xml:space="preserve"> and the revised submission with regards to sales and power purchase in this petition</w:t>
      </w:r>
      <w:r w:rsidR="00961F0B" w:rsidRPr="00532FBF">
        <w:rPr>
          <w:b w:val="0"/>
        </w:rPr>
        <w:t>.</w:t>
      </w:r>
      <w:bookmarkEnd w:id="147"/>
      <w:bookmarkEnd w:id="148"/>
      <w:bookmarkEnd w:id="149"/>
      <w:bookmarkEnd w:id="150"/>
      <w:bookmarkEnd w:id="151"/>
    </w:p>
    <w:p w:rsidR="00532FBF" w:rsidRPr="00966E18" w:rsidRDefault="00532FBF" w:rsidP="00532FBF">
      <w:pPr>
        <w:pStyle w:val="Heading2"/>
        <w:numPr>
          <w:ilvl w:val="0"/>
          <w:numId w:val="0"/>
        </w:numPr>
        <w:ind w:left="576"/>
        <w:rPr>
          <w:sz w:val="16"/>
        </w:rPr>
      </w:pPr>
    </w:p>
    <w:p w:rsidR="009E2D13" w:rsidRDefault="00423A0E" w:rsidP="00961F0B">
      <w:pPr>
        <w:pStyle w:val="Heading2"/>
      </w:pPr>
      <w:bookmarkStart w:id="152" w:name="_Toc489853974"/>
      <w:r>
        <w:t>Sales Projections</w:t>
      </w:r>
      <w:bookmarkEnd w:id="152"/>
    </w:p>
    <w:p w:rsidR="00CF7B65" w:rsidRDefault="004B3FD9" w:rsidP="00966E18">
      <w:pPr>
        <w:pStyle w:val="Heading3"/>
      </w:pPr>
      <w:r>
        <w:t xml:space="preserve">The </w:t>
      </w:r>
      <w:proofErr w:type="gramStart"/>
      <w:r>
        <w:t>sales approved by the Hon’ble Commission in the Tariff Order dated 28</w:t>
      </w:r>
      <w:r w:rsidRPr="004B3FD9">
        <w:rPr>
          <w:vertAlign w:val="superscript"/>
        </w:rPr>
        <w:t>th</w:t>
      </w:r>
      <w:r>
        <w:t xml:space="preserve"> February 2017 is</w:t>
      </w:r>
      <w:proofErr w:type="gramEnd"/>
      <w:r>
        <w:t xml:space="preserve"> </w:t>
      </w:r>
      <w:r w:rsidRPr="004B3FD9">
        <w:rPr>
          <w:b/>
        </w:rPr>
        <w:t>3080.96</w:t>
      </w:r>
      <w:r>
        <w:t xml:space="preserve"> </w:t>
      </w:r>
      <w:proofErr w:type="spellStart"/>
      <w:r>
        <w:t>MUs.</w:t>
      </w:r>
      <w:proofErr w:type="spellEnd"/>
      <w:r>
        <w:t xml:space="preserve"> But in light of the lower sales in FY 2016-17, the petitioner does not expect to achieve the approved sales for FY 2017-18. Therefore, TSL has projected the revised sales for the FY 2017-18 based on the growth trends in the past year and the reasonable growth envisaged for respective consumer categories. </w:t>
      </w:r>
    </w:p>
    <w:p w:rsidR="00966E18" w:rsidRPr="00966E18" w:rsidRDefault="00966E18" w:rsidP="00966E18">
      <w:pPr>
        <w:pStyle w:val="Heading3"/>
        <w:numPr>
          <w:ilvl w:val="0"/>
          <w:numId w:val="0"/>
        </w:numPr>
        <w:ind w:left="720"/>
        <w:rPr>
          <w:sz w:val="16"/>
        </w:rPr>
      </w:pPr>
    </w:p>
    <w:p w:rsidR="00966E18" w:rsidRDefault="00CF7B65" w:rsidP="00966E18">
      <w:pPr>
        <w:pStyle w:val="Heading3"/>
      </w:pPr>
      <w:r>
        <w:t>TSL expects that, category wise s</w:t>
      </w:r>
      <w:r w:rsidRPr="00CF7B65">
        <w:t>al</w:t>
      </w:r>
      <w:r>
        <w:t xml:space="preserve">es in FY 2017-18 shall be lower than the </w:t>
      </w:r>
      <w:r w:rsidRPr="00CF7B65">
        <w:t xml:space="preserve">approved sales of FY 2017-18. This reduction shall be with same quantity, as it has happened in FY 2016-17 from approved sales, except </w:t>
      </w:r>
      <w:r w:rsidR="00EC31A0">
        <w:t xml:space="preserve">in case of </w:t>
      </w:r>
      <w:r w:rsidRPr="00CF7B65">
        <w:t xml:space="preserve">Sales to Licensee JUSCO. </w:t>
      </w:r>
    </w:p>
    <w:p w:rsidR="00966E18" w:rsidRPr="00966E18" w:rsidRDefault="00966E18" w:rsidP="00966E18">
      <w:pPr>
        <w:pStyle w:val="Heading3"/>
        <w:numPr>
          <w:ilvl w:val="0"/>
          <w:numId w:val="0"/>
        </w:numPr>
        <w:rPr>
          <w:sz w:val="16"/>
        </w:rPr>
      </w:pPr>
    </w:p>
    <w:p w:rsidR="004B3FD9" w:rsidRDefault="00CF7B65" w:rsidP="000547A7">
      <w:pPr>
        <w:pStyle w:val="Heading3"/>
      </w:pPr>
      <w:r w:rsidRPr="00CF7B65">
        <w:t>The table below contains category wise provisional sales of FY 2016-17, approved sales of FY 2016-17, and the reduction in sales during FY 2016-17 than approved sa</w:t>
      </w:r>
      <w:r w:rsidR="000547A7">
        <w:t>les. Based on the same category-</w:t>
      </w:r>
      <w:r w:rsidRPr="00CF7B65">
        <w:t>wise reduction in quan</w:t>
      </w:r>
      <w:r w:rsidR="00EC31A0">
        <w:t>tum of sales during FY 2016-17 (</w:t>
      </w:r>
      <w:r w:rsidRPr="00CF7B65">
        <w:t>except sale to licensee JUSCO</w:t>
      </w:r>
      <w:r w:rsidR="00EC31A0">
        <w:t>),</w:t>
      </w:r>
      <w:r w:rsidRPr="00CF7B65">
        <w:t xml:space="preserve"> the expected sales of FY 2017-18 is calculated from approved sales of FY 2017-18.  Thus, we expect that total sales during FY 2017-18 shall be </w:t>
      </w:r>
      <w:r w:rsidRPr="00111218">
        <w:rPr>
          <w:b/>
          <w:highlight w:val="yellow"/>
        </w:rPr>
        <w:t>301</w:t>
      </w:r>
      <w:r w:rsidR="00111218" w:rsidRPr="00111218">
        <w:rPr>
          <w:b/>
          <w:highlight w:val="yellow"/>
        </w:rPr>
        <w:t>3.42</w:t>
      </w:r>
      <w:r w:rsidRPr="00111218">
        <w:rPr>
          <w:highlight w:val="yellow"/>
        </w:rPr>
        <w:t xml:space="preserve"> </w:t>
      </w:r>
      <w:proofErr w:type="spellStart"/>
      <w:r w:rsidRPr="00111218">
        <w:rPr>
          <w:highlight w:val="yellow"/>
        </w:rPr>
        <w:t>MUs</w:t>
      </w:r>
      <w:r w:rsidRPr="00CF7B65">
        <w:t>.</w:t>
      </w:r>
      <w:proofErr w:type="spellEnd"/>
      <w:r w:rsidR="004B3FD9">
        <w:t xml:space="preserve">    </w:t>
      </w:r>
    </w:p>
    <w:p w:rsidR="00961F0B" w:rsidRPr="005F7842" w:rsidRDefault="00961F0B" w:rsidP="00B037A9">
      <w:pPr>
        <w:pStyle w:val="Caption"/>
        <w:spacing w:after="0"/>
      </w:pPr>
      <w:bookmarkStart w:id="153" w:name="_Toc489870872"/>
      <w:r>
        <w:t xml:space="preserve">Table </w:t>
      </w:r>
      <w:r w:rsidR="00395738">
        <w:fldChar w:fldCharType="begin"/>
      </w:r>
      <w:r>
        <w:instrText xml:space="preserve"> SEQ Table \* ARABIC </w:instrText>
      </w:r>
      <w:r w:rsidR="00395738">
        <w:fldChar w:fldCharType="separate"/>
      </w:r>
      <w:r w:rsidR="00CA63A4">
        <w:rPr>
          <w:noProof/>
        </w:rPr>
        <w:t>53</w:t>
      </w:r>
      <w:r w:rsidR="00395738">
        <w:fldChar w:fldCharType="end"/>
      </w:r>
      <w:r>
        <w:t xml:space="preserve">: </w:t>
      </w:r>
      <w:r w:rsidRPr="00961F0B">
        <w:rPr>
          <w:lang w:val="en-IN"/>
        </w:rPr>
        <w:t>Consumers, Con</w:t>
      </w:r>
      <w:r>
        <w:rPr>
          <w:lang w:val="en-IN"/>
        </w:rPr>
        <w:t>nected Load &amp; Sales – FY 2017-18</w:t>
      </w:r>
      <w:bookmarkEnd w:id="153"/>
    </w:p>
    <w:p w:rsidR="00961F0B" w:rsidRDefault="00BE555B" w:rsidP="00B037A9">
      <w:pPr>
        <w:pStyle w:val="Heading3"/>
        <w:numPr>
          <w:ilvl w:val="0"/>
          <w:numId w:val="0"/>
        </w:numPr>
        <w:spacing w:after="240"/>
        <w:ind w:left="720" w:hanging="720"/>
        <w:jc w:val="center"/>
        <w:rPr>
          <w:b/>
        </w:rPr>
      </w:pPr>
      <w:r w:rsidRPr="00BE555B">
        <w:rPr>
          <w:noProof/>
          <w:lang w:val="en-IN" w:eastAsia="en-IN"/>
        </w:rPr>
        <w:drawing>
          <wp:inline distT="0" distB="0" distL="0" distR="0" wp14:anchorId="76810BD7" wp14:editId="4FB03F1A">
            <wp:extent cx="5267325" cy="28194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67325" cy="2819400"/>
                    </a:xfrm>
                    <a:prstGeom prst="rect">
                      <a:avLst/>
                    </a:prstGeom>
                    <a:noFill/>
                    <a:ln>
                      <a:noFill/>
                    </a:ln>
                  </pic:spPr>
                </pic:pic>
              </a:graphicData>
            </a:graphic>
          </wp:inline>
        </w:drawing>
      </w:r>
    </w:p>
    <w:p w:rsidR="0051136F" w:rsidRDefault="0051136F" w:rsidP="0051136F">
      <w:pPr>
        <w:pStyle w:val="Heading3"/>
      </w:pPr>
      <w:r>
        <w:t xml:space="preserve">TSL requests the Hon’ble Commission to approve the </w:t>
      </w:r>
      <w:r w:rsidR="000547A7">
        <w:t xml:space="preserve">above </w:t>
      </w:r>
      <w:r>
        <w:t xml:space="preserve">revised energy sales projection </w:t>
      </w:r>
      <w:r w:rsidR="000547A7">
        <w:t>for FY 2017-18</w:t>
      </w:r>
      <w:r>
        <w:t>.</w:t>
      </w:r>
    </w:p>
    <w:p w:rsidR="00961F0B" w:rsidRDefault="00961F0B" w:rsidP="00961F0B">
      <w:pPr>
        <w:pStyle w:val="Heading2"/>
      </w:pPr>
      <w:bookmarkStart w:id="154" w:name="_Toc489853975"/>
      <w:r>
        <w:lastRenderedPageBreak/>
        <w:t>Energy Balance</w:t>
      </w:r>
      <w:r w:rsidR="00D1719C">
        <w:t xml:space="preserve"> and Distribution Losses</w:t>
      </w:r>
      <w:bookmarkEnd w:id="154"/>
    </w:p>
    <w:p w:rsidR="00961F0B" w:rsidRPr="006E7AEE" w:rsidRDefault="00961F0B" w:rsidP="0081238B">
      <w:pPr>
        <w:pStyle w:val="Heading3"/>
        <w:rPr>
          <w:b/>
        </w:rPr>
      </w:pPr>
      <w:r>
        <w:t xml:space="preserve">The energy balance </w:t>
      </w:r>
      <w:r w:rsidR="00E109DB">
        <w:t xml:space="preserve">based on the sales projected in earlier section </w:t>
      </w:r>
      <w:r>
        <w:t>is tabulated below.</w:t>
      </w:r>
    </w:p>
    <w:p w:rsidR="006E7AEE" w:rsidRPr="00966E18" w:rsidRDefault="006E7AEE" w:rsidP="006E7AEE">
      <w:pPr>
        <w:pStyle w:val="Heading3"/>
        <w:numPr>
          <w:ilvl w:val="0"/>
          <w:numId w:val="0"/>
        </w:numPr>
        <w:ind w:left="720"/>
        <w:rPr>
          <w:b/>
          <w:sz w:val="16"/>
        </w:rPr>
      </w:pPr>
    </w:p>
    <w:p w:rsidR="006E7AEE" w:rsidRPr="00382053" w:rsidRDefault="006E7AEE" w:rsidP="0081238B">
      <w:pPr>
        <w:pStyle w:val="Heading3"/>
        <w:rPr>
          <w:b/>
        </w:rPr>
      </w:pPr>
      <w:r>
        <w:t xml:space="preserve">TSL requests the Hon’ble Commission to approve the energy balance and distribution loss projected below. </w:t>
      </w:r>
    </w:p>
    <w:p w:rsidR="00961F0B" w:rsidRDefault="00961F0B" w:rsidP="00961F0B">
      <w:pPr>
        <w:pStyle w:val="Caption"/>
      </w:pPr>
      <w:bookmarkStart w:id="155" w:name="_Toc489870873"/>
      <w:r>
        <w:t xml:space="preserve">Table </w:t>
      </w:r>
      <w:r w:rsidR="00395738">
        <w:fldChar w:fldCharType="begin"/>
      </w:r>
      <w:r>
        <w:instrText xml:space="preserve"> SEQ Table \* ARABIC </w:instrText>
      </w:r>
      <w:r w:rsidR="00395738">
        <w:fldChar w:fldCharType="separate"/>
      </w:r>
      <w:r w:rsidR="00CA63A4">
        <w:rPr>
          <w:noProof/>
        </w:rPr>
        <w:t>54</w:t>
      </w:r>
      <w:r w:rsidR="00395738">
        <w:fldChar w:fldCharType="end"/>
      </w:r>
      <w:r>
        <w:t>: Energy balance for FY 2017-18</w:t>
      </w:r>
      <w:bookmarkEnd w:id="155"/>
    </w:p>
    <w:p w:rsidR="00382053" w:rsidRPr="00382053" w:rsidRDefault="002805AC" w:rsidP="00626479">
      <w:pPr>
        <w:jc w:val="center"/>
      </w:pPr>
      <w:r w:rsidRPr="002805AC">
        <w:rPr>
          <w:noProof/>
          <w:lang w:val="en-IN" w:eastAsia="en-IN"/>
        </w:rPr>
        <w:drawing>
          <wp:inline distT="0" distB="0" distL="0" distR="0" wp14:anchorId="377195FF" wp14:editId="1B943167">
            <wp:extent cx="4648200" cy="5838825"/>
            <wp:effectExtent l="1905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6" cstate="print"/>
                    <a:srcRect/>
                    <a:stretch>
                      <a:fillRect/>
                    </a:stretch>
                  </pic:blipFill>
                  <pic:spPr bwMode="auto">
                    <a:xfrm>
                      <a:off x="0" y="0"/>
                      <a:ext cx="4648200" cy="5838825"/>
                    </a:xfrm>
                    <a:prstGeom prst="rect">
                      <a:avLst/>
                    </a:prstGeom>
                    <a:noFill/>
                    <a:ln w="9525">
                      <a:noFill/>
                      <a:miter lim="800000"/>
                      <a:headEnd/>
                      <a:tailEnd/>
                    </a:ln>
                  </pic:spPr>
                </pic:pic>
              </a:graphicData>
            </a:graphic>
          </wp:inline>
        </w:drawing>
      </w:r>
    </w:p>
    <w:p w:rsidR="00311EB4" w:rsidRPr="001E0E32" w:rsidRDefault="00311EB4" w:rsidP="00311EB4">
      <w:pPr>
        <w:pStyle w:val="Heading2"/>
        <w:numPr>
          <w:ilvl w:val="0"/>
          <w:numId w:val="0"/>
        </w:numPr>
        <w:ind w:left="576"/>
        <w:rPr>
          <w:b w:val="0"/>
          <w:sz w:val="16"/>
        </w:rPr>
      </w:pPr>
    </w:p>
    <w:p w:rsidR="001E0E32" w:rsidRPr="001E0E32" w:rsidRDefault="001E0E32" w:rsidP="001E0E32">
      <w:pPr>
        <w:pStyle w:val="Heading3"/>
        <w:rPr>
          <w:sz w:val="16"/>
        </w:rPr>
      </w:pPr>
      <w:r w:rsidRPr="001E0E32">
        <w:t xml:space="preserve">TSL </w:t>
      </w:r>
      <w:r>
        <w:t>would like to bring to the notice of Hon’ble Commission that, in MYT tariff Order, the Hon’ble Commission had changed</w:t>
      </w:r>
      <w:r w:rsidR="00397473">
        <w:t xml:space="preserve"> </w:t>
      </w:r>
      <w:r>
        <w:t xml:space="preserve">the energy balance submitted by TSL, without considering the technical and reliability constraints. </w:t>
      </w:r>
    </w:p>
    <w:p w:rsidR="001E0E32" w:rsidRPr="001E0E32" w:rsidRDefault="001E0E32" w:rsidP="001E0E32">
      <w:pPr>
        <w:pStyle w:val="Heading3"/>
        <w:rPr>
          <w:sz w:val="16"/>
        </w:rPr>
      </w:pPr>
      <w:r w:rsidRPr="001E0E32">
        <w:t xml:space="preserve">TSL </w:t>
      </w:r>
      <w:r>
        <w:t xml:space="preserve">would like to submit that, due to technical &amp; reliability constraints, it is not feasible to bring down the power demand from DVC 132 kV source below a </w:t>
      </w:r>
      <w:r>
        <w:lastRenderedPageBreak/>
        <w:t>certain limit, and accordingly, we have projected the source wise power purchase quantum for FY 2017-18, as given in table no. 54.</w:t>
      </w:r>
    </w:p>
    <w:p w:rsidR="001E0E32" w:rsidRPr="001E0E32" w:rsidRDefault="001E0E32" w:rsidP="001E0E32">
      <w:pPr>
        <w:pStyle w:val="Heading3"/>
        <w:numPr>
          <w:ilvl w:val="0"/>
          <w:numId w:val="0"/>
        </w:numPr>
        <w:ind w:left="1146"/>
        <w:rPr>
          <w:sz w:val="16"/>
        </w:rPr>
      </w:pPr>
    </w:p>
    <w:p w:rsidR="00D1719C" w:rsidRDefault="00D1719C" w:rsidP="00D1719C">
      <w:pPr>
        <w:pStyle w:val="Heading2"/>
      </w:pPr>
      <w:bookmarkStart w:id="156" w:name="_Toc489853976"/>
      <w:r>
        <w:t>Power Purchase Cost</w:t>
      </w:r>
      <w:bookmarkEnd w:id="156"/>
    </w:p>
    <w:p w:rsidR="004A2902" w:rsidRDefault="004A2902" w:rsidP="004A2902">
      <w:pPr>
        <w:pStyle w:val="Heading3"/>
        <w:spacing w:after="240"/>
        <w:rPr>
          <w:lang w:val="en-IN"/>
        </w:rPr>
      </w:pPr>
      <w:r w:rsidRPr="004A2902">
        <w:rPr>
          <w:lang w:val="en-IN"/>
        </w:rPr>
        <w:t>The following table summa</w:t>
      </w:r>
      <w:r>
        <w:rPr>
          <w:lang w:val="en-IN"/>
        </w:rPr>
        <w:t xml:space="preserve">rises the power purchase cost </w:t>
      </w:r>
      <w:r w:rsidR="00E109DB">
        <w:rPr>
          <w:lang w:val="en-IN"/>
        </w:rPr>
        <w:t>projected for FY 2017-18 based on the revised energy requirement in line with revised sales projections</w:t>
      </w:r>
      <w:r>
        <w:rPr>
          <w:lang w:val="en-IN"/>
        </w:rPr>
        <w:t>.</w:t>
      </w:r>
    </w:p>
    <w:p w:rsidR="00942FF1" w:rsidRDefault="00942FF1" w:rsidP="004A2902">
      <w:pPr>
        <w:pStyle w:val="Heading3"/>
        <w:spacing w:after="240"/>
        <w:rPr>
          <w:lang w:val="en-IN"/>
        </w:rPr>
      </w:pPr>
      <w:r>
        <w:rPr>
          <w:lang w:val="en-IN"/>
        </w:rPr>
        <w:t>The power purchase rates has been considered as per the rates approved by the Hon’ble Commission in Tariff order dated 28</w:t>
      </w:r>
      <w:r w:rsidRPr="00942FF1">
        <w:rPr>
          <w:vertAlign w:val="superscript"/>
          <w:lang w:val="en-IN"/>
        </w:rPr>
        <w:t>th</w:t>
      </w:r>
      <w:r>
        <w:rPr>
          <w:lang w:val="en-IN"/>
        </w:rPr>
        <w:t xml:space="preserve"> February, 2017 for all the plants except for DVC 400kV and Open access.</w:t>
      </w:r>
    </w:p>
    <w:p w:rsidR="00942C67" w:rsidRDefault="00397473" w:rsidP="004A2902">
      <w:pPr>
        <w:pStyle w:val="Heading3"/>
        <w:spacing w:after="240"/>
        <w:rPr>
          <w:lang w:val="en-IN"/>
        </w:rPr>
      </w:pPr>
      <w:r>
        <w:rPr>
          <w:lang w:val="en-IN"/>
        </w:rPr>
        <w:t xml:space="preserve">Transmission charges are paid for wheeling of power from DVC generating station to our substation at </w:t>
      </w:r>
      <w:proofErr w:type="spellStart"/>
      <w:r>
        <w:rPr>
          <w:lang w:val="en-IN"/>
        </w:rPr>
        <w:t>Golmuri</w:t>
      </w:r>
      <w:proofErr w:type="spellEnd"/>
      <w:r>
        <w:rPr>
          <w:lang w:val="en-IN"/>
        </w:rPr>
        <w:t xml:space="preserve">, Jamshedpur. These charges are fixed in nature. </w:t>
      </w:r>
      <w:r w:rsidR="00942FF1">
        <w:rPr>
          <w:lang w:val="en-IN"/>
        </w:rPr>
        <w:t xml:space="preserve">An additional </w:t>
      </w:r>
      <w:proofErr w:type="spellStart"/>
      <w:r>
        <w:rPr>
          <w:lang w:val="en-IN"/>
        </w:rPr>
        <w:t>Rs</w:t>
      </w:r>
      <w:proofErr w:type="spellEnd"/>
      <w:r>
        <w:rPr>
          <w:lang w:val="en-IN"/>
        </w:rPr>
        <w:t xml:space="preserve">. 52.12 </w:t>
      </w:r>
      <w:proofErr w:type="spellStart"/>
      <w:r>
        <w:rPr>
          <w:lang w:val="en-IN"/>
        </w:rPr>
        <w:t>crs</w:t>
      </w:r>
      <w:proofErr w:type="spellEnd"/>
      <w:r>
        <w:rPr>
          <w:lang w:val="en-IN"/>
        </w:rPr>
        <w:t xml:space="preserve"> have been added as Fixed cost </w:t>
      </w:r>
      <w:proofErr w:type="spellStart"/>
      <w:r>
        <w:rPr>
          <w:lang w:val="en-IN"/>
        </w:rPr>
        <w:t>compenent</w:t>
      </w:r>
      <w:proofErr w:type="spellEnd"/>
      <w:r>
        <w:rPr>
          <w:lang w:val="en-IN"/>
        </w:rPr>
        <w:t xml:space="preserve"> of DVC 400 kV power source</w:t>
      </w:r>
      <w:r w:rsidR="00341331">
        <w:rPr>
          <w:lang w:val="en-IN"/>
        </w:rPr>
        <w:t>,</w:t>
      </w:r>
      <w:r w:rsidR="00942FF1">
        <w:rPr>
          <w:lang w:val="en-IN"/>
        </w:rPr>
        <w:t xml:space="preserve"> </w:t>
      </w:r>
      <w:r>
        <w:rPr>
          <w:lang w:val="en-IN"/>
        </w:rPr>
        <w:t xml:space="preserve">which is actual transmission charges paid during FY 2016-17 to PGCIL (Power Grid company of India Limited), and ERLDC (Eastern Region Load Dispatch </w:t>
      </w:r>
      <w:proofErr w:type="spellStart"/>
      <w:r>
        <w:rPr>
          <w:lang w:val="en-IN"/>
        </w:rPr>
        <w:t>Center</w:t>
      </w:r>
      <w:proofErr w:type="spellEnd"/>
      <w:r>
        <w:rPr>
          <w:lang w:val="en-IN"/>
        </w:rPr>
        <w:t xml:space="preserve">). </w:t>
      </w:r>
    </w:p>
    <w:p w:rsidR="00942FF1" w:rsidRDefault="00942C67" w:rsidP="004A2902">
      <w:pPr>
        <w:pStyle w:val="Heading3"/>
        <w:spacing w:after="240"/>
        <w:rPr>
          <w:lang w:val="en-IN"/>
        </w:rPr>
      </w:pPr>
      <w:r>
        <w:rPr>
          <w:lang w:val="en-IN"/>
        </w:rPr>
        <w:t xml:space="preserve">The rate for open access has been considered equal to FY 2016-17 provisional </w:t>
      </w:r>
      <w:r w:rsidR="00966E18">
        <w:rPr>
          <w:lang w:val="en-IN"/>
        </w:rPr>
        <w:t xml:space="preserve">actual </w:t>
      </w:r>
      <w:proofErr w:type="gramStart"/>
      <w:r>
        <w:rPr>
          <w:lang w:val="en-IN"/>
        </w:rPr>
        <w:t>rate</w:t>
      </w:r>
      <w:proofErr w:type="gramEnd"/>
      <w:r>
        <w:rPr>
          <w:lang w:val="en-IN"/>
        </w:rPr>
        <w:t xml:space="preserve"> for</w:t>
      </w:r>
      <w:r w:rsidR="00966E18">
        <w:rPr>
          <w:lang w:val="en-IN"/>
        </w:rPr>
        <w:t xml:space="preserve"> </w:t>
      </w:r>
      <w:r>
        <w:rPr>
          <w:lang w:val="en-IN"/>
        </w:rPr>
        <w:t>open access.</w:t>
      </w:r>
      <w:r w:rsidR="00942FF1">
        <w:rPr>
          <w:lang w:val="en-IN"/>
        </w:rPr>
        <w:t xml:space="preserve">  </w:t>
      </w:r>
    </w:p>
    <w:p w:rsidR="00FB1B1E" w:rsidRDefault="00FB1B1E" w:rsidP="00966E18">
      <w:pPr>
        <w:pStyle w:val="Heading3"/>
        <w:rPr>
          <w:lang w:val="en-IN"/>
        </w:rPr>
      </w:pPr>
      <w:proofErr w:type="spellStart"/>
      <w:r>
        <w:rPr>
          <w:lang w:val="en-IN"/>
        </w:rPr>
        <w:t>Therfore</w:t>
      </w:r>
      <w:proofErr w:type="spellEnd"/>
      <w:r w:rsidR="000A57F8">
        <w:rPr>
          <w:lang w:val="en-IN"/>
        </w:rPr>
        <w:t>,</w:t>
      </w:r>
      <w:r>
        <w:rPr>
          <w:lang w:val="en-IN"/>
        </w:rPr>
        <w:t xml:space="preserve"> the petitioner requests the Hon’ble Commission to approve th</w:t>
      </w:r>
      <w:r w:rsidR="00B7632A">
        <w:rPr>
          <w:lang w:val="en-IN"/>
        </w:rPr>
        <w:t xml:space="preserve">e power purchase cost of </w:t>
      </w:r>
      <w:proofErr w:type="spellStart"/>
      <w:r w:rsidR="00B7632A" w:rsidRPr="00FD2FE9">
        <w:rPr>
          <w:highlight w:val="yellow"/>
          <w:lang w:val="en-IN"/>
        </w:rPr>
        <w:t>Rs</w:t>
      </w:r>
      <w:proofErr w:type="spellEnd"/>
      <w:r w:rsidR="00B7632A" w:rsidRPr="00FD2FE9">
        <w:rPr>
          <w:highlight w:val="yellow"/>
          <w:lang w:val="en-IN"/>
        </w:rPr>
        <w:t xml:space="preserve">. </w:t>
      </w:r>
      <w:r w:rsidR="001D6A47">
        <w:rPr>
          <w:b/>
          <w:highlight w:val="yellow"/>
          <w:lang w:val="en-IN"/>
        </w:rPr>
        <w:t>1455</w:t>
      </w:r>
      <w:r w:rsidR="00176933" w:rsidRPr="00FD2FE9">
        <w:rPr>
          <w:b/>
          <w:highlight w:val="yellow"/>
          <w:lang w:val="en-IN"/>
        </w:rPr>
        <w:t>.</w:t>
      </w:r>
      <w:r w:rsidR="001D6A47">
        <w:rPr>
          <w:b/>
          <w:highlight w:val="yellow"/>
          <w:lang w:val="en-IN"/>
        </w:rPr>
        <w:t>51</w:t>
      </w:r>
      <w:r w:rsidR="00B7632A" w:rsidRPr="00FD2FE9">
        <w:rPr>
          <w:highlight w:val="yellow"/>
          <w:lang w:val="en-IN"/>
        </w:rPr>
        <w:t xml:space="preserve"> </w:t>
      </w:r>
      <w:proofErr w:type="spellStart"/>
      <w:r w:rsidR="00B7632A" w:rsidRPr="00FD2FE9">
        <w:rPr>
          <w:highlight w:val="yellow"/>
          <w:lang w:val="en-IN"/>
        </w:rPr>
        <w:t>Crs</w:t>
      </w:r>
      <w:proofErr w:type="spellEnd"/>
      <w:r w:rsidR="00B7632A">
        <w:rPr>
          <w:lang w:val="en-IN"/>
        </w:rPr>
        <w:t xml:space="preserve"> for purchase of </w:t>
      </w:r>
      <w:r w:rsidR="00B7632A" w:rsidRPr="00574FF4">
        <w:rPr>
          <w:b/>
          <w:lang w:val="en-IN"/>
        </w:rPr>
        <w:t>31</w:t>
      </w:r>
      <w:r w:rsidR="00FD2FE9">
        <w:rPr>
          <w:b/>
          <w:lang w:val="en-IN"/>
        </w:rPr>
        <w:t>21.10</w:t>
      </w:r>
      <w:r>
        <w:rPr>
          <w:lang w:val="en-IN"/>
        </w:rPr>
        <w:t xml:space="preserve"> MUs</w:t>
      </w:r>
      <w:r w:rsidR="00B7632A">
        <w:rPr>
          <w:lang w:val="en-IN"/>
        </w:rPr>
        <w:t xml:space="preserve"> at the</w:t>
      </w:r>
      <w:r w:rsidR="00574FF4">
        <w:rPr>
          <w:lang w:val="en-IN"/>
        </w:rPr>
        <w:t xml:space="preserve"> average rate of </w:t>
      </w:r>
      <w:proofErr w:type="spellStart"/>
      <w:r w:rsidR="00574FF4" w:rsidRPr="00111218">
        <w:rPr>
          <w:highlight w:val="yellow"/>
          <w:lang w:val="en-IN"/>
        </w:rPr>
        <w:t>Rs</w:t>
      </w:r>
      <w:proofErr w:type="spellEnd"/>
      <w:r w:rsidR="00574FF4" w:rsidRPr="00111218">
        <w:rPr>
          <w:highlight w:val="yellow"/>
          <w:lang w:val="en-IN"/>
        </w:rPr>
        <w:t>. 4.</w:t>
      </w:r>
      <w:r w:rsidR="001D6A47">
        <w:rPr>
          <w:highlight w:val="yellow"/>
          <w:lang w:val="en-IN"/>
        </w:rPr>
        <w:t>66</w:t>
      </w:r>
      <w:r w:rsidRPr="00111218">
        <w:rPr>
          <w:highlight w:val="yellow"/>
          <w:lang w:val="en-IN"/>
        </w:rPr>
        <w:t>/unit</w:t>
      </w:r>
      <w:r>
        <w:rPr>
          <w:lang w:val="en-IN"/>
        </w:rPr>
        <w:t>.</w:t>
      </w:r>
    </w:p>
    <w:p w:rsidR="000C7991" w:rsidRDefault="000C7991" w:rsidP="00095CAC">
      <w:pPr>
        <w:pStyle w:val="Caption"/>
        <w:spacing w:before="0" w:after="0"/>
      </w:pPr>
      <w:bookmarkStart w:id="157" w:name="_Toc489870874"/>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095CAC">
      <w:pPr>
        <w:pStyle w:val="Caption"/>
        <w:spacing w:before="0" w:after="0"/>
      </w:pPr>
    </w:p>
    <w:p w:rsidR="000C7991" w:rsidRDefault="000C7991" w:rsidP="001D6A47">
      <w:pPr>
        <w:pStyle w:val="Caption"/>
        <w:spacing w:before="0" w:after="0"/>
        <w:jc w:val="both"/>
      </w:pPr>
    </w:p>
    <w:p w:rsidR="000C7991" w:rsidRDefault="000C7991" w:rsidP="00095CAC">
      <w:pPr>
        <w:pStyle w:val="Caption"/>
        <w:spacing w:before="0" w:after="0"/>
      </w:pPr>
    </w:p>
    <w:p w:rsidR="004A2902" w:rsidRDefault="004A2902" w:rsidP="00095CAC">
      <w:pPr>
        <w:pStyle w:val="Caption"/>
        <w:spacing w:before="0" w:after="0"/>
      </w:pPr>
      <w:r>
        <w:lastRenderedPageBreak/>
        <w:t xml:space="preserve">Table </w:t>
      </w:r>
      <w:r w:rsidR="00395738">
        <w:fldChar w:fldCharType="begin"/>
      </w:r>
      <w:r>
        <w:instrText xml:space="preserve"> SEQ Table \* ARABIC </w:instrText>
      </w:r>
      <w:r w:rsidR="00395738">
        <w:fldChar w:fldCharType="separate"/>
      </w:r>
      <w:r w:rsidR="00CA63A4">
        <w:rPr>
          <w:noProof/>
        </w:rPr>
        <w:t>55</w:t>
      </w:r>
      <w:r w:rsidR="00395738">
        <w:fldChar w:fldCharType="end"/>
      </w:r>
      <w:r>
        <w:t>: Power Purchase Cost FY 2017-18</w:t>
      </w:r>
      <w:bookmarkEnd w:id="157"/>
    </w:p>
    <w:p w:rsidR="00D1719C" w:rsidRDefault="001D6A47" w:rsidP="001D6A47">
      <w:pPr>
        <w:pStyle w:val="Heading3"/>
        <w:numPr>
          <w:ilvl w:val="0"/>
          <w:numId w:val="0"/>
        </w:numPr>
        <w:spacing w:after="240"/>
        <w:ind w:left="1146" w:hanging="720"/>
        <w:rPr>
          <w:b/>
        </w:rPr>
      </w:pPr>
      <w:r w:rsidRPr="001D6A47">
        <w:rPr>
          <w:noProof/>
          <w:lang w:val="en-IN" w:eastAsia="en-IN"/>
        </w:rPr>
        <w:drawing>
          <wp:inline distT="0" distB="0" distL="0" distR="0" wp14:anchorId="1F380720" wp14:editId="43760DC6">
            <wp:extent cx="4933950" cy="6915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933950" cy="6915150"/>
                    </a:xfrm>
                    <a:prstGeom prst="rect">
                      <a:avLst/>
                    </a:prstGeom>
                    <a:noFill/>
                    <a:ln>
                      <a:noFill/>
                    </a:ln>
                  </pic:spPr>
                </pic:pic>
              </a:graphicData>
            </a:graphic>
          </wp:inline>
        </w:drawing>
      </w:r>
    </w:p>
    <w:p w:rsidR="008833A9" w:rsidRPr="008833A9" w:rsidRDefault="00D21625" w:rsidP="008833A9">
      <w:pPr>
        <w:pStyle w:val="Heading2"/>
      </w:pPr>
      <w:bookmarkStart w:id="158" w:name="_Toc489853977"/>
      <w:r>
        <w:t>Aggregate Revenue R</w:t>
      </w:r>
      <w:r w:rsidR="00B734BD" w:rsidRPr="00B734BD">
        <w:t>equirement for FY 2017-18</w:t>
      </w:r>
      <w:r w:rsidR="00B734BD">
        <w:t>:</w:t>
      </w:r>
      <w:bookmarkEnd w:id="158"/>
      <w:r w:rsidR="00B734BD" w:rsidRPr="00B734BD">
        <w:t xml:space="preserve"> </w:t>
      </w:r>
    </w:p>
    <w:p w:rsidR="00B27237" w:rsidRPr="00B27237" w:rsidRDefault="008833A9" w:rsidP="00D1719C">
      <w:pPr>
        <w:pStyle w:val="Heading3"/>
        <w:spacing w:after="240"/>
        <w:rPr>
          <w:b/>
        </w:rPr>
      </w:pPr>
      <w:r>
        <w:t xml:space="preserve">The </w:t>
      </w:r>
      <w:r w:rsidR="00FD4A09">
        <w:t xml:space="preserve">annual revenue requirement for FY 2017-18 as approved by the Hon’ble Commission in MYT Order </w:t>
      </w:r>
      <w:r w:rsidR="00FD4A09" w:rsidRPr="00B734BD">
        <w:t>dated 28</w:t>
      </w:r>
      <w:r w:rsidR="00FD4A09" w:rsidRPr="00B734BD">
        <w:rPr>
          <w:vertAlign w:val="superscript"/>
        </w:rPr>
        <w:t>th</w:t>
      </w:r>
      <w:r w:rsidR="00FD4A09">
        <w:t xml:space="preserve"> February, 2017</w:t>
      </w:r>
      <w:r w:rsidR="008B5790">
        <w:t xml:space="preserve"> has been revised for </w:t>
      </w:r>
      <w:proofErr w:type="spellStart"/>
      <w:r w:rsidR="008B5790">
        <w:t>onl</w:t>
      </w:r>
      <w:r w:rsidR="00340E10">
        <w:t>Y</w:t>
      </w:r>
      <w:proofErr w:type="spellEnd"/>
      <w:r w:rsidR="008B5790">
        <w:t xml:space="preserve"> two group of costs</w:t>
      </w:r>
      <w:r w:rsidR="00765E3C">
        <w:t xml:space="preserve">, </w:t>
      </w:r>
      <w:r w:rsidR="00340E10">
        <w:t xml:space="preserve">namely </w:t>
      </w:r>
      <w:r w:rsidR="008B5790">
        <w:t>p</w:t>
      </w:r>
      <w:r w:rsidR="00765E3C">
        <w:t xml:space="preserve">ower purchase cost </w:t>
      </w:r>
      <w:r w:rsidR="008B5790">
        <w:t>and O&amp;M Cost</w:t>
      </w:r>
      <w:r w:rsidR="00FD4A09">
        <w:t>.</w:t>
      </w:r>
      <w:r w:rsidR="00B27237">
        <w:t xml:space="preserve"> </w:t>
      </w:r>
    </w:p>
    <w:p w:rsidR="00FD4A09" w:rsidRPr="008B5790" w:rsidRDefault="00B27237" w:rsidP="00D1719C">
      <w:pPr>
        <w:pStyle w:val="Heading3"/>
        <w:spacing w:after="240"/>
        <w:rPr>
          <w:b/>
        </w:rPr>
      </w:pPr>
      <w:r w:rsidRPr="00B27237">
        <w:rPr>
          <w:lang w:val="en-IN"/>
        </w:rPr>
        <w:lastRenderedPageBreak/>
        <w:t>The petitioner would like to submit to the Hon’ble Commission that, there was a need to revise the expected power purchase cost, due to lower sales and technical constraints in achieving the mix of power envisaged in TSL Order dated 28</w:t>
      </w:r>
      <w:r w:rsidRPr="00B27237">
        <w:rPr>
          <w:vertAlign w:val="superscript"/>
          <w:lang w:val="en-IN"/>
        </w:rPr>
        <w:t>th</w:t>
      </w:r>
      <w:r>
        <w:rPr>
          <w:lang w:val="en-IN"/>
        </w:rPr>
        <w:t xml:space="preserve"> February, </w:t>
      </w:r>
      <w:r w:rsidRPr="00B27237">
        <w:rPr>
          <w:lang w:val="en-IN"/>
        </w:rPr>
        <w:t>2017.</w:t>
      </w:r>
    </w:p>
    <w:p w:rsidR="008B5790" w:rsidRPr="00217CE0" w:rsidRDefault="008B5790" w:rsidP="00D1719C">
      <w:pPr>
        <w:pStyle w:val="Heading3"/>
        <w:spacing w:after="240"/>
        <w:rPr>
          <w:b/>
        </w:rPr>
      </w:pPr>
      <w:r>
        <w:rPr>
          <w:lang w:val="en-IN"/>
        </w:rPr>
        <w:t xml:space="preserve">Also the petitioner would like to submit to the Hon’ble Commission that, based on the details submitted under </w:t>
      </w:r>
      <w:r w:rsidR="00217CE0">
        <w:rPr>
          <w:lang w:val="en-IN"/>
        </w:rPr>
        <w:t>section 4.5 (</w:t>
      </w:r>
      <w:r>
        <w:rPr>
          <w:lang w:val="en-IN"/>
        </w:rPr>
        <w:t xml:space="preserve">para </w:t>
      </w:r>
      <w:r w:rsidR="00217CE0">
        <w:rPr>
          <w:lang w:val="en-IN"/>
        </w:rPr>
        <w:t>4.5.1 to 4.5.26)</w:t>
      </w:r>
      <w:r>
        <w:rPr>
          <w:lang w:val="en-IN"/>
        </w:rPr>
        <w:t xml:space="preserve"> of this petition, the total O&amp;M cost is expected to be in line with the revised target O&amp;M cost submitted, which is given below.</w:t>
      </w:r>
    </w:p>
    <w:p w:rsidR="00217CE0" w:rsidRPr="00217CE0" w:rsidRDefault="00217CE0" w:rsidP="00217CE0">
      <w:pPr>
        <w:pStyle w:val="Heading3"/>
        <w:numPr>
          <w:ilvl w:val="0"/>
          <w:numId w:val="0"/>
        </w:numPr>
        <w:spacing w:after="240"/>
        <w:ind w:left="1866" w:firstLine="294"/>
        <w:rPr>
          <w:b/>
        </w:rPr>
      </w:pPr>
      <w:r>
        <w:rPr>
          <w:b/>
        </w:rPr>
        <w:t xml:space="preserve">Table – 55 – O&amp;M Cost of FY 2017-18_Rs. </w:t>
      </w:r>
      <w:proofErr w:type="spellStart"/>
      <w:r>
        <w:rPr>
          <w:b/>
        </w:rPr>
        <w:t>Crs</w:t>
      </w:r>
      <w:proofErr w:type="spellEnd"/>
    </w:p>
    <w:tbl>
      <w:tblPr>
        <w:tblW w:w="5380" w:type="dxa"/>
        <w:tblInd w:w="1575" w:type="dxa"/>
        <w:tblLook w:val="04A0" w:firstRow="1" w:lastRow="0" w:firstColumn="1" w:lastColumn="0" w:noHBand="0" w:noVBand="1"/>
      </w:tblPr>
      <w:tblGrid>
        <w:gridCol w:w="580"/>
        <w:gridCol w:w="2560"/>
        <w:gridCol w:w="1120"/>
        <w:gridCol w:w="1120"/>
      </w:tblGrid>
      <w:tr w:rsidR="00217CE0" w:rsidRPr="00217CE0" w:rsidTr="00217CE0">
        <w:trPr>
          <w:trHeight w:val="510"/>
        </w:trPr>
        <w:tc>
          <w:tcPr>
            <w:tcW w:w="580" w:type="dxa"/>
            <w:tcBorders>
              <w:top w:val="single" w:sz="4" w:space="0" w:color="auto"/>
              <w:left w:val="single" w:sz="4" w:space="0" w:color="auto"/>
              <w:bottom w:val="single" w:sz="4" w:space="0" w:color="auto"/>
              <w:right w:val="single" w:sz="4" w:space="0" w:color="auto"/>
            </w:tcBorders>
            <w:shd w:val="clear" w:color="000000" w:fill="DCE6F1"/>
            <w:vAlign w:val="center"/>
            <w:hideMark/>
          </w:tcPr>
          <w:p w:rsidR="00217CE0" w:rsidRPr="00217CE0" w:rsidRDefault="00217CE0" w:rsidP="00217CE0">
            <w:pPr>
              <w:spacing w:line="240" w:lineRule="auto"/>
              <w:jc w:val="center"/>
              <w:rPr>
                <w:b/>
                <w:bCs/>
                <w:color w:val="000000"/>
                <w:sz w:val="20"/>
                <w:szCs w:val="20"/>
                <w:lang w:val="en-IN" w:eastAsia="en-IN"/>
              </w:rPr>
            </w:pPr>
            <w:r w:rsidRPr="00217CE0">
              <w:rPr>
                <w:b/>
                <w:bCs/>
                <w:color w:val="000000"/>
                <w:sz w:val="20"/>
                <w:szCs w:val="20"/>
                <w:lang w:val="en-IN" w:eastAsia="en-IN"/>
              </w:rPr>
              <w:t>S. No.</w:t>
            </w:r>
          </w:p>
        </w:tc>
        <w:tc>
          <w:tcPr>
            <w:tcW w:w="2560" w:type="dxa"/>
            <w:tcBorders>
              <w:top w:val="single" w:sz="4" w:space="0" w:color="auto"/>
              <w:left w:val="nil"/>
              <w:bottom w:val="single" w:sz="4" w:space="0" w:color="auto"/>
              <w:right w:val="single" w:sz="4" w:space="0" w:color="auto"/>
            </w:tcBorders>
            <w:shd w:val="clear" w:color="000000" w:fill="DCE6F1"/>
            <w:vAlign w:val="center"/>
            <w:hideMark/>
          </w:tcPr>
          <w:p w:rsidR="00217CE0" w:rsidRPr="00217CE0" w:rsidRDefault="00217CE0" w:rsidP="00217CE0">
            <w:pPr>
              <w:spacing w:line="240" w:lineRule="auto"/>
              <w:jc w:val="center"/>
              <w:rPr>
                <w:b/>
                <w:bCs/>
                <w:color w:val="000000"/>
                <w:sz w:val="20"/>
                <w:szCs w:val="20"/>
                <w:lang w:val="en-IN" w:eastAsia="en-IN"/>
              </w:rPr>
            </w:pPr>
            <w:r w:rsidRPr="00217CE0">
              <w:rPr>
                <w:b/>
                <w:bCs/>
                <w:color w:val="000000"/>
                <w:sz w:val="20"/>
                <w:szCs w:val="20"/>
                <w:lang w:val="en-IN" w:eastAsia="en-IN"/>
              </w:rPr>
              <w:t>Particulars</w:t>
            </w:r>
          </w:p>
        </w:tc>
        <w:tc>
          <w:tcPr>
            <w:tcW w:w="1120" w:type="dxa"/>
            <w:tcBorders>
              <w:top w:val="single" w:sz="4" w:space="0" w:color="auto"/>
              <w:left w:val="nil"/>
              <w:bottom w:val="single" w:sz="4" w:space="0" w:color="auto"/>
              <w:right w:val="single" w:sz="4" w:space="0" w:color="auto"/>
            </w:tcBorders>
            <w:shd w:val="clear" w:color="000000" w:fill="DCE6F1"/>
            <w:vAlign w:val="center"/>
            <w:hideMark/>
          </w:tcPr>
          <w:p w:rsidR="00217CE0" w:rsidRPr="00217CE0" w:rsidRDefault="00217CE0" w:rsidP="00217CE0">
            <w:pPr>
              <w:spacing w:line="240" w:lineRule="auto"/>
              <w:jc w:val="center"/>
              <w:rPr>
                <w:b/>
                <w:bCs/>
                <w:color w:val="000000"/>
                <w:sz w:val="20"/>
                <w:szCs w:val="20"/>
                <w:lang w:val="en-IN" w:eastAsia="en-IN"/>
              </w:rPr>
            </w:pPr>
            <w:r w:rsidRPr="00217CE0">
              <w:rPr>
                <w:b/>
                <w:bCs/>
                <w:color w:val="000000"/>
                <w:sz w:val="20"/>
                <w:szCs w:val="20"/>
                <w:lang w:val="en-IN" w:eastAsia="en-IN"/>
              </w:rPr>
              <w:t>Target Cost</w:t>
            </w:r>
          </w:p>
        </w:tc>
        <w:tc>
          <w:tcPr>
            <w:tcW w:w="1120" w:type="dxa"/>
            <w:tcBorders>
              <w:top w:val="single" w:sz="4" w:space="0" w:color="auto"/>
              <w:left w:val="nil"/>
              <w:bottom w:val="single" w:sz="4" w:space="0" w:color="auto"/>
              <w:right w:val="single" w:sz="4" w:space="0" w:color="auto"/>
            </w:tcBorders>
            <w:shd w:val="clear" w:color="000000" w:fill="DCE6F1"/>
            <w:vAlign w:val="center"/>
            <w:hideMark/>
          </w:tcPr>
          <w:p w:rsidR="00217CE0" w:rsidRPr="00217CE0" w:rsidRDefault="00217CE0" w:rsidP="00217CE0">
            <w:pPr>
              <w:spacing w:line="240" w:lineRule="auto"/>
              <w:jc w:val="center"/>
              <w:rPr>
                <w:b/>
                <w:bCs/>
                <w:color w:val="000000"/>
                <w:sz w:val="20"/>
                <w:szCs w:val="20"/>
                <w:lang w:val="en-IN" w:eastAsia="en-IN"/>
              </w:rPr>
            </w:pPr>
            <w:r w:rsidRPr="00217CE0">
              <w:rPr>
                <w:b/>
                <w:bCs/>
                <w:color w:val="000000"/>
                <w:sz w:val="20"/>
                <w:szCs w:val="20"/>
                <w:lang w:val="en-IN" w:eastAsia="en-IN"/>
              </w:rPr>
              <w:t>Expected Cost</w:t>
            </w:r>
          </w:p>
        </w:tc>
      </w:tr>
      <w:tr w:rsidR="00217CE0" w:rsidRPr="00217CE0" w:rsidTr="00217CE0">
        <w:trPr>
          <w:trHeight w:val="33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1</w:t>
            </w:r>
          </w:p>
        </w:tc>
        <w:tc>
          <w:tcPr>
            <w:tcW w:w="256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ind w:firstLineChars="100" w:firstLine="200"/>
              <w:jc w:val="left"/>
              <w:rPr>
                <w:color w:val="000000"/>
                <w:sz w:val="20"/>
                <w:szCs w:val="20"/>
                <w:lang w:val="en-IN" w:eastAsia="en-IN"/>
              </w:rPr>
            </w:pPr>
            <w:r w:rsidRPr="00217CE0">
              <w:rPr>
                <w:color w:val="000000"/>
                <w:sz w:val="20"/>
                <w:szCs w:val="20"/>
                <w:lang w:val="en-IN" w:eastAsia="en-IN"/>
              </w:rPr>
              <w:t>Employee Expenses</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23.57</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23.57</w:t>
            </w:r>
          </w:p>
        </w:tc>
      </w:tr>
      <w:tr w:rsidR="00217CE0" w:rsidRPr="00217CE0" w:rsidTr="00217CE0">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w:t>
            </w:r>
          </w:p>
        </w:tc>
        <w:tc>
          <w:tcPr>
            <w:tcW w:w="256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ind w:firstLineChars="100" w:firstLine="200"/>
              <w:jc w:val="left"/>
              <w:rPr>
                <w:color w:val="000000"/>
                <w:sz w:val="20"/>
                <w:szCs w:val="20"/>
                <w:lang w:val="en-IN" w:eastAsia="en-IN"/>
              </w:rPr>
            </w:pPr>
            <w:r w:rsidRPr="00217CE0">
              <w:rPr>
                <w:color w:val="000000"/>
                <w:sz w:val="20"/>
                <w:szCs w:val="20"/>
                <w:lang w:val="en-IN" w:eastAsia="en-IN"/>
              </w:rPr>
              <w:t>A&amp;G Expenses</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23.18</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23.18</w:t>
            </w:r>
          </w:p>
        </w:tc>
      </w:tr>
      <w:tr w:rsidR="00217CE0" w:rsidRPr="00217CE0" w:rsidTr="00217CE0">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3</w:t>
            </w:r>
          </w:p>
        </w:tc>
        <w:tc>
          <w:tcPr>
            <w:tcW w:w="256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ind w:firstLineChars="100" w:firstLine="200"/>
              <w:jc w:val="left"/>
              <w:rPr>
                <w:color w:val="000000"/>
                <w:sz w:val="20"/>
                <w:szCs w:val="20"/>
                <w:lang w:val="en-IN" w:eastAsia="en-IN"/>
              </w:rPr>
            </w:pPr>
            <w:r w:rsidRPr="00217CE0">
              <w:rPr>
                <w:color w:val="000000"/>
                <w:sz w:val="20"/>
                <w:szCs w:val="20"/>
                <w:lang w:val="en-IN" w:eastAsia="en-IN"/>
              </w:rPr>
              <w:t>R&amp;M Expenses</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28.92</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color w:val="000000"/>
                <w:sz w:val="20"/>
                <w:szCs w:val="20"/>
                <w:lang w:val="en-IN" w:eastAsia="en-IN"/>
              </w:rPr>
            </w:pPr>
            <w:r w:rsidRPr="00217CE0">
              <w:rPr>
                <w:color w:val="000000"/>
                <w:sz w:val="20"/>
                <w:szCs w:val="20"/>
                <w:lang w:val="en-IN" w:eastAsia="en-IN"/>
              </w:rPr>
              <w:t>28.92</w:t>
            </w:r>
          </w:p>
        </w:tc>
      </w:tr>
      <w:tr w:rsidR="00217CE0" w:rsidRPr="00217CE0" w:rsidTr="00217CE0">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b/>
                <w:color w:val="000000"/>
                <w:sz w:val="20"/>
                <w:szCs w:val="20"/>
                <w:lang w:val="en-IN" w:eastAsia="en-IN"/>
              </w:rPr>
            </w:pPr>
            <w:r w:rsidRPr="00217CE0">
              <w:rPr>
                <w:b/>
                <w:color w:val="000000"/>
                <w:sz w:val="20"/>
                <w:szCs w:val="20"/>
                <w:lang w:val="en-IN" w:eastAsia="en-IN"/>
              </w:rPr>
              <w:t>4</w:t>
            </w:r>
          </w:p>
        </w:tc>
        <w:tc>
          <w:tcPr>
            <w:tcW w:w="256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ind w:firstLineChars="100" w:firstLine="201"/>
              <w:jc w:val="left"/>
              <w:rPr>
                <w:b/>
                <w:color w:val="000000"/>
                <w:sz w:val="20"/>
                <w:szCs w:val="20"/>
                <w:lang w:val="en-IN" w:eastAsia="en-IN"/>
              </w:rPr>
            </w:pPr>
            <w:r w:rsidRPr="00217CE0">
              <w:rPr>
                <w:b/>
                <w:color w:val="000000"/>
                <w:sz w:val="20"/>
                <w:szCs w:val="20"/>
                <w:lang w:val="en-IN" w:eastAsia="en-IN"/>
              </w:rPr>
              <w:t>Total O&amp;M Cost</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b/>
                <w:color w:val="000000"/>
                <w:sz w:val="20"/>
                <w:szCs w:val="20"/>
                <w:lang w:val="en-IN" w:eastAsia="en-IN"/>
              </w:rPr>
            </w:pPr>
            <w:r w:rsidRPr="00217CE0">
              <w:rPr>
                <w:b/>
                <w:color w:val="000000"/>
                <w:sz w:val="20"/>
                <w:szCs w:val="20"/>
                <w:lang w:val="en-IN" w:eastAsia="en-IN"/>
              </w:rPr>
              <w:t>75.67</w:t>
            </w:r>
          </w:p>
        </w:tc>
        <w:tc>
          <w:tcPr>
            <w:tcW w:w="1120" w:type="dxa"/>
            <w:tcBorders>
              <w:top w:val="nil"/>
              <w:left w:val="nil"/>
              <w:bottom w:val="single" w:sz="4" w:space="0" w:color="auto"/>
              <w:right w:val="single" w:sz="4" w:space="0" w:color="auto"/>
            </w:tcBorders>
            <w:shd w:val="clear" w:color="auto" w:fill="auto"/>
            <w:vAlign w:val="center"/>
            <w:hideMark/>
          </w:tcPr>
          <w:p w:rsidR="00217CE0" w:rsidRPr="00217CE0" w:rsidRDefault="00217CE0" w:rsidP="00217CE0">
            <w:pPr>
              <w:spacing w:line="240" w:lineRule="auto"/>
              <w:jc w:val="center"/>
              <w:rPr>
                <w:b/>
                <w:color w:val="000000"/>
                <w:sz w:val="20"/>
                <w:szCs w:val="20"/>
                <w:lang w:val="en-IN" w:eastAsia="en-IN"/>
              </w:rPr>
            </w:pPr>
            <w:r w:rsidRPr="00217CE0">
              <w:rPr>
                <w:b/>
                <w:color w:val="000000"/>
                <w:sz w:val="20"/>
                <w:szCs w:val="20"/>
                <w:lang w:val="en-IN" w:eastAsia="en-IN"/>
              </w:rPr>
              <w:t>75.67</w:t>
            </w:r>
          </w:p>
        </w:tc>
      </w:tr>
    </w:tbl>
    <w:p w:rsidR="00217CE0" w:rsidRPr="00217CE0" w:rsidRDefault="00217CE0" w:rsidP="00152E1B">
      <w:pPr>
        <w:pStyle w:val="Heading3"/>
        <w:spacing w:before="240"/>
      </w:pPr>
      <w:r w:rsidRPr="00217CE0">
        <w:t xml:space="preserve">So, we request the Hon’ble Commission to approve the Total O&amp;M Cost of FY 2017-18 as </w:t>
      </w:r>
      <w:proofErr w:type="spellStart"/>
      <w:r w:rsidRPr="00217CE0">
        <w:rPr>
          <w:b/>
        </w:rPr>
        <w:t>Rs</w:t>
      </w:r>
      <w:proofErr w:type="spellEnd"/>
      <w:r w:rsidRPr="00217CE0">
        <w:rPr>
          <w:b/>
        </w:rPr>
        <w:t xml:space="preserve">. 75.67 </w:t>
      </w:r>
      <w:proofErr w:type="spellStart"/>
      <w:r w:rsidRPr="00217CE0">
        <w:rPr>
          <w:b/>
        </w:rPr>
        <w:t>Crs</w:t>
      </w:r>
      <w:proofErr w:type="spellEnd"/>
      <w:r w:rsidRPr="00217CE0">
        <w:t>.</w:t>
      </w:r>
    </w:p>
    <w:p w:rsidR="00B734BD" w:rsidRPr="008B5790" w:rsidRDefault="00217CE0" w:rsidP="00152E1B">
      <w:pPr>
        <w:pStyle w:val="Heading3"/>
        <w:spacing w:before="240"/>
        <w:rPr>
          <w:b/>
        </w:rPr>
      </w:pPr>
      <w:r>
        <w:t xml:space="preserve">Thus, keeping all </w:t>
      </w:r>
      <w:r w:rsidR="00340E10">
        <w:t xml:space="preserve">other </w:t>
      </w:r>
      <w:r>
        <w:t xml:space="preserve">costs, as approved by the Hon’ble Commission, as per TSL Tariff Order dated 28.02.2017, except power </w:t>
      </w:r>
      <w:r w:rsidR="00340E10">
        <w:t xml:space="preserve">purchase </w:t>
      </w:r>
      <w:r>
        <w:t>cost and O&amp;M Cost, the ARR has been calculated and given in table below. B</w:t>
      </w:r>
      <w:r w:rsidR="00B734BD" w:rsidRPr="00B734BD">
        <w:t>ased on the allocation policy approved by the Hon’ble Commission in MYT Order</w:t>
      </w:r>
      <w:r w:rsidR="00107CBA">
        <w:t>, the petitioner has segregated th</w:t>
      </w:r>
      <w:r>
        <w:t>is</w:t>
      </w:r>
      <w:r w:rsidR="00107CBA">
        <w:t xml:space="preserve"> ARR into wheeling business and supply business for FY 2017-18</w:t>
      </w:r>
      <w:r w:rsidR="00FD4A09">
        <w:t>.</w:t>
      </w:r>
    </w:p>
    <w:p w:rsidR="007A3E27" w:rsidRDefault="007A3E27" w:rsidP="00152E1B">
      <w:pPr>
        <w:pStyle w:val="Caption"/>
        <w:spacing w:before="0" w:after="0"/>
      </w:pPr>
      <w:bookmarkStart w:id="159" w:name="_Toc489870875"/>
      <w:r>
        <w:t xml:space="preserve">Table </w:t>
      </w:r>
      <w:r w:rsidR="00395738">
        <w:fldChar w:fldCharType="begin"/>
      </w:r>
      <w:r>
        <w:instrText xml:space="preserve"> SEQ Table \* ARABIC </w:instrText>
      </w:r>
      <w:r w:rsidR="00395738">
        <w:fldChar w:fldCharType="separate"/>
      </w:r>
      <w:r w:rsidR="00CA63A4">
        <w:rPr>
          <w:noProof/>
        </w:rPr>
        <w:t>56</w:t>
      </w:r>
      <w:r w:rsidR="00395738">
        <w:fldChar w:fldCharType="end"/>
      </w:r>
      <w:r>
        <w:t xml:space="preserve">: ARR for </w:t>
      </w:r>
      <w:r w:rsidR="00B95D77">
        <w:t xml:space="preserve">Wheeling &amp; Retail supply for </w:t>
      </w:r>
      <w:r>
        <w:t>FY 2017-18</w:t>
      </w:r>
      <w:bookmarkEnd w:id="159"/>
    </w:p>
    <w:p w:rsidR="003D4786" w:rsidRDefault="003D4786" w:rsidP="0036725F">
      <w:pPr>
        <w:jc w:val="center"/>
      </w:pPr>
    </w:p>
    <w:p w:rsidR="00217CE0" w:rsidRDefault="001D6A47" w:rsidP="0036725F">
      <w:pPr>
        <w:jc w:val="center"/>
      </w:pPr>
      <w:r w:rsidRPr="001D6A47">
        <w:rPr>
          <w:noProof/>
          <w:lang w:val="en-IN" w:eastAsia="en-IN"/>
        </w:rPr>
        <w:drawing>
          <wp:inline distT="0" distB="0" distL="0" distR="0" wp14:anchorId="22FB32C8" wp14:editId="19D7F1EF">
            <wp:extent cx="5638800" cy="2809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638800" cy="2809875"/>
                    </a:xfrm>
                    <a:prstGeom prst="rect">
                      <a:avLst/>
                    </a:prstGeom>
                    <a:noFill/>
                    <a:ln>
                      <a:noFill/>
                    </a:ln>
                  </pic:spPr>
                </pic:pic>
              </a:graphicData>
            </a:graphic>
          </wp:inline>
        </w:drawing>
      </w:r>
    </w:p>
    <w:p w:rsidR="000C7991" w:rsidRDefault="000C7991" w:rsidP="0036725F">
      <w:pPr>
        <w:jc w:val="center"/>
      </w:pPr>
    </w:p>
    <w:p w:rsidR="000C7991" w:rsidRDefault="000C7991" w:rsidP="0036725F">
      <w:pPr>
        <w:jc w:val="center"/>
      </w:pPr>
    </w:p>
    <w:p w:rsidR="00056E1B" w:rsidRDefault="006C3920" w:rsidP="006C3920">
      <w:pPr>
        <w:pStyle w:val="Heading2"/>
      </w:pPr>
      <w:bookmarkStart w:id="160" w:name="_Toc489853978"/>
      <w:r>
        <w:t xml:space="preserve">Revenue from existing tariff for FY </w:t>
      </w:r>
      <w:r w:rsidRPr="00B734BD">
        <w:t>2017-18</w:t>
      </w:r>
      <w:r>
        <w:t>:</w:t>
      </w:r>
      <w:bookmarkEnd w:id="160"/>
    </w:p>
    <w:p w:rsidR="006C3920" w:rsidRDefault="006C3920" w:rsidP="006C3920">
      <w:pPr>
        <w:pStyle w:val="Heading3"/>
      </w:pPr>
      <w:r>
        <w:t xml:space="preserve">The revenue from existing tariff for FY 2017-18 is </w:t>
      </w:r>
      <w:r w:rsidR="00A62859">
        <w:t xml:space="preserve">estimated at </w:t>
      </w:r>
      <w:proofErr w:type="spellStart"/>
      <w:r w:rsidR="00A62859">
        <w:t>Rs</w:t>
      </w:r>
      <w:proofErr w:type="spellEnd"/>
      <w:r w:rsidR="00A62859">
        <w:t xml:space="preserve">. </w:t>
      </w:r>
      <w:r w:rsidR="00CC7013">
        <w:rPr>
          <w:b/>
        </w:rPr>
        <w:t>1</w:t>
      </w:r>
      <w:r w:rsidR="00290568">
        <w:rPr>
          <w:b/>
        </w:rPr>
        <w:t>803.13</w:t>
      </w:r>
      <w:r w:rsidR="00A62859">
        <w:t xml:space="preserve"> </w:t>
      </w:r>
      <w:proofErr w:type="spellStart"/>
      <w:r w:rsidR="00A62859">
        <w:t>Crs</w:t>
      </w:r>
      <w:proofErr w:type="spellEnd"/>
      <w:r w:rsidR="005F64B5">
        <w:t>.</w:t>
      </w:r>
    </w:p>
    <w:p w:rsidR="005F64B5" w:rsidRDefault="005F64B5" w:rsidP="00905CA8">
      <w:pPr>
        <w:pStyle w:val="Caption"/>
        <w:spacing w:after="0"/>
      </w:pPr>
      <w:bookmarkStart w:id="161" w:name="_Toc489870876"/>
      <w:r>
        <w:t xml:space="preserve">Table </w:t>
      </w:r>
      <w:r w:rsidR="00395738">
        <w:fldChar w:fldCharType="begin"/>
      </w:r>
      <w:r>
        <w:instrText xml:space="preserve"> SEQ Table \* ARABIC </w:instrText>
      </w:r>
      <w:r w:rsidR="00395738">
        <w:fldChar w:fldCharType="separate"/>
      </w:r>
      <w:r w:rsidR="00CA63A4">
        <w:rPr>
          <w:noProof/>
        </w:rPr>
        <w:t>57</w:t>
      </w:r>
      <w:r w:rsidR="00395738">
        <w:fldChar w:fldCharType="end"/>
      </w:r>
      <w:r w:rsidRPr="00DE18D3">
        <w:t>: Revenue</w:t>
      </w:r>
      <w:r>
        <w:t xml:space="preserve"> from existing Tariff for FY 2017-18</w:t>
      </w:r>
      <w:bookmarkEnd w:id="161"/>
    </w:p>
    <w:p w:rsidR="00905CA8" w:rsidRPr="00120F9B" w:rsidRDefault="00905CA8" w:rsidP="00905CA8">
      <w:pPr>
        <w:jc w:val="right"/>
        <w:rPr>
          <w:sz w:val="20"/>
        </w:rPr>
      </w:pPr>
      <w:r w:rsidRPr="00120F9B">
        <w:rPr>
          <w:sz w:val="20"/>
        </w:rPr>
        <w:t>(</w:t>
      </w:r>
      <w:proofErr w:type="spellStart"/>
      <w:r w:rsidRPr="00120F9B">
        <w:rPr>
          <w:sz w:val="20"/>
        </w:rPr>
        <w:t>Rs.Crs</w:t>
      </w:r>
      <w:proofErr w:type="spellEnd"/>
      <w:r w:rsidRPr="00120F9B">
        <w:rPr>
          <w:sz w:val="20"/>
        </w:rPr>
        <w:t>)</w:t>
      </w:r>
    </w:p>
    <w:p w:rsidR="005F64B5" w:rsidRDefault="003A1269" w:rsidP="005F64B5">
      <w:r w:rsidRPr="003A1269">
        <w:rPr>
          <w:noProof/>
          <w:lang w:val="en-IN" w:eastAsia="en-IN"/>
        </w:rPr>
        <w:drawing>
          <wp:inline distT="0" distB="0" distL="0" distR="0" wp14:anchorId="27575C8A" wp14:editId="5D85D95F">
            <wp:extent cx="5733415" cy="257956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33415" cy="2579566"/>
                    </a:xfrm>
                    <a:prstGeom prst="rect">
                      <a:avLst/>
                    </a:prstGeom>
                    <a:noFill/>
                    <a:ln>
                      <a:noFill/>
                    </a:ln>
                  </pic:spPr>
                </pic:pic>
              </a:graphicData>
            </a:graphic>
          </wp:inline>
        </w:drawing>
      </w:r>
    </w:p>
    <w:p w:rsidR="008B5790" w:rsidRDefault="008B5790" w:rsidP="005F64B5"/>
    <w:p w:rsidR="00382874" w:rsidRDefault="00382874" w:rsidP="00382874">
      <w:pPr>
        <w:pStyle w:val="Heading2"/>
      </w:pPr>
      <w:bookmarkStart w:id="162" w:name="_Toc489853979"/>
      <w:r>
        <w:t xml:space="preserve">Revenue Gap for FY </w:t>
      </w:r>
      <w:r w:rsidRPr="00B734BD">
        <w:t>2017-18</w:t>
      </w:r>
      <w:r>
        <w:t>:</w:t>
      </w:r>
      <w:bookmarkEnd w:id="162"/>
    </w:p>
    <w:p w:rsidR="00382874" w:rsidRDefault="00382874" w:rsidP="0081238B">
      <w:pPr>
        <w:pStyle w:val="Heading3"/>
      </w:pPr>
      <w:r>
        <w:t>The revenue gap for FY 2017-18 based on ARR approved and revenue at existing tariff is calculated below.</w:t>
      </w:r>
    </w:p>
    <w:p w:rsidR="00120F9B" w:rsidRPr="00120F9B" w:rsidRDefault="00382874" w:rsidP="00120F9B">
      <w:pPr>
        <w:jc w:val="center"/>
        <w:rPr>
          <w:sz w:val="22"/>
        </w:rPr>
      </w:pPr>
      <w:bookmarkStart w:id="163" w:name="_Toc489870877"/>
      <w:r w:rsidRPr="000C7991">
        <w:rPr>
          <w:b/>
          <w:highlight w:val="yellow"/>
        </w:rPr>
        <w:t xml:space="preserve">Table </w:t>
      </w:r>
      <w:r w:rsidR="00395738" w:rsidRPr="000C7991">
        <w:rPr>
          <w:b/>
          <w:highlight w:val="yellow"/>
        </w:rPr>
        <w:fldChar w:fldCharType="begin"/>
      </w:r>
      <w:r w:rsidRPr="000C7991">
        <w:rPr>
          <w:b/>
          <w:highlight w:val="yellow"/>
        </w:rPr>
        <w:instrText xml:space="preserve"> SEQ Table \* ARABIC </w:instrText>
      </w:r>
      <w:r w:rsidR="00395738" w:rsidRPr="000C7991">
        <w:rPr>
          <w:b/>
          <w:highlight w:val="yellow"/>
        </w:rPr>
        <w:fldChar w:fldCharType="separate"/>
      </w:r>
      <w:r w:rsidR="00CA63A4">
        <w:rPr>
          <w:b/>
          <w:noProof/>
          <w:highlight w:val="yellow"/>
        </w:rPr>
        <w:t>58</w:t>
      </w:r>
      <w:r w:rsidR="00395738" w:rsidRPr="000C7991">
        <w:rPr>
          <w:b/>
          <w:highlight w:val="yellow"/>
        </w:rPr>
        <w:fldChar w:fldCharType="end"/>
      </w:r>
      <w:r w:rsidRPr="000C7991">
        <w:rPr>
          <w:b/>
          <w:highlight w:val="yellow"/>
        </w:rPr>
        <w:t xml:space="preserve">: </w:t>
      </w:r>
      <w:r w:rsidR="007F505F" w:rsidRPr="000C7991">
        <w:rPr>
          <w:b/>
          <w:highlight w:val="yellow"/>
        </w:rPr>
        <w:t xml:space="preserve">ARR and </w:t>
      </w:r>
      <w:r w:rsidRPr="000C7991">
        <w:rPr>
          <w:b/>
          <w:highlight w:val="yellow"/>
        </w:rPr>
        <w:t xml:space="preserve">Revenue </w:t>
      </w:r>
      <w:r w:rsidR="00882DA5" w:rsidRPr="000C7991">
        <w:rPr>
          <w:b/>
          <w:highlight w:val="yellow"/>
        </w:rPr>
        <w:t>G</w:t>
      </w:r>
      <w:r w:rsidRPr="000C7991">
        <w:rPr>
          <w:b/>
          <w:highlight w:val="yellow"/>
        </w:rPr>
        <w:t>ap for FY 2017-18</w:t>
      </w:r>
      <w:bookmarkEnd w:id="163"/>
      <w:proofErr w:type="gramStart"/>
      <w:r w:rsidR="000C7991" w:rsidRPr="000C7991">
        <w:rPr>
          <w:b/>
        </w:rPr>
        <w:t>_</w:t>
      </w:r>
      <w:r w:rsidR="000C7991" w:rsidRPr="000C7991">
        <w:rPr>
          <w:b/>
          <w:sz w:val="20"/>
        </w:rPr>
        <w:t>(</w:t>
      </w:r>
      <w:proofErr w:type="spellStart"/>
      <w:proofErr w:type="gramEnd"/>
      <w:r w:rsidR="000C7991" w:rsidRPr="000C7991">
        <w:rPr>
          <w:b/>
          <w:sz w:val="20"/>
        </w:rPr>
        <w:t>Rs</w:t>
      </w:r>
      <w:proofErr w:type="spellEnd"/>
      <w:r w:rsidR="000C7991" w:rsidRPr="000C7991">
        <w:rPr>
          <w:b/>
          <w:sz w:val="20"/>
        </w:rPr>
        <w:t xml:space="preserve">. </w:t>
      </w:r>
      <w:proofErr w:type="spellStart"/>
      <w:r w:rsidR="000C7991" w:rsidRPr="000C7991">
        <w:rPr>
          <w:b/>
          <w:sz w:val="20"/>
        </w:rPr>
        <w:t>Crs</w:t>
      </w:r>
      <w:proofErr w:type="spellEnd"/>
      <w:r w:rsidR="000C7991" w:rsidRPr="000C7991">
        <w:rPr>
          <w:b/>
          <w:sz w:val="20"/>
        </w:rPr>
        <w:t>)</w:t>
      </w:r>
      <w:r w:rsidR="00120F9B">
        <w:rPr>
          <w:sz w:val="22"/>
        </w:rPr>
        <w:t xml:space="preserve">                                                                                                                               </w:t>
      </w:r>
    </w:p>
    <w:p w:rsidR="00D67E68" w:rsidRPr="00D67E68" w:rsidRDefault="003A1269" w:rsidP="00314AB6">
      <w:pPr>
        <w:pStyle w:val="Heading3"/>
        <w:numPr>
          <w:ilvl w:val="0"/>
          <w:numId w:val="0"/>
        </w:numPr>
        <w:jc w:val="center"/>
        <w:rPr>
          <w:b/>
        </w:rPr>
      </w:pPr>
      <w:r w:rsidRPr="003A1269">
        <w:rPr>
          <w:noProof/>
          <w:lang w:val="en-IN" w:eastAsia="en-IN"/>
        </w:rPr>
        <w:drawing>
          <wp:inline distT="0" distB="0" distL="0" distR="0">
            <wp:extent cx="4114800" cy="3219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114800" cy="3219450"/>
                    </a:xfrm>
                    <a:prstGeom prst="rect">
                      <a:avLst/>
                    </a:prstGeom>
                    <a:noFill/>
                    <a:ln>
                      <a:noFill/>
                    </a:ln>
                  </pic:spPr>
                </pic:pic>
              </a:graphicData>
            </a:graphic>
          </wp:inline>
        </w:drawing>
      </w:r>
    </w:p>
    <w:p w:rsidR="0036725F" w:rsidRPr="00702211" w:rsidRDefault="0036725F" w:rsidP="0036725F">
      <w:pPr>
        <w:pStyle w:val="Heading3"/>
        <w:numPr>
          <w:ilvl w:val="0"/>
          <w:numId w:val="0"/>
        </w:numPr>
        <w:ind w:left="720"/>
        <w:rPr>
          <w:b/>
          <w:sz w:val="14"/>
        </w:rPr>
      </w:pPr>
    </w:p>
    <w:p w:rsidR="00056E1B" w:rsidRPr="000C7991" w:rsidRDefault="003F1CA9" w:rsidP="003F1CA9">
      <w:pPr>
        <w:pStyle w:val="Heading3"/>
        <w:rPr>
          <w:b/>
        </w:rPr>
      </w:pPr>
      <w:r w:rsidRPr="000C7991">
        <w:lastRenderedPageBreak/>
        <w:t>Therefore, TSL requests the Hon’ble Commission to ap</w:t>
      </w:r>
      <w:r w:rsidR="00A84932" w:rsidRPr="000C7991">
        <w:t xml:space="preserve">prove the </w:t>
      </w:r>
      <w:r w:rsidR="005C02D8" w:rsidRPr="000C7991">
        <w:t xml:space="preserve">projected </w:t>
      </w:r>
      <w:r w:rsidR="00A84932" w:rsidRPr="000C7991">
        <w:t xml:space="preserve">revenue surplus of </w:t>
      </w:r>
      <w:proofErr w:type="spellStart"/>
      <w:r w:rsidR="00A84932" w:rsidRPr="000C7991">
        <w:t>Rs</w:t>
      </w:r>
      <w:proofErr w:type="spellEnd"/>
      <w:r w:rsidR="00A84932" w:rsidRPr="000C7991">
        <w:t xml:space="preserve"> </w:t>
      </w:r>
      <w:r w:rsidR="001D6A47">
        <w:rPr>
          <w:b/>
        </w:rPr>
        <w:t>19</w:t>
      </w:r>
      <w:r w:rsidR="003A1269">
        <w:rPr>
          <w:b/>
        </w:rPr>
        <w:t>4</w:t>
      </w:r>
      <w:r w:rsidR="001D6A47">
        <w:rPr>
          <w:b/>
        </w:rPr>
        <w:t>.4</w:t>
      </w:r>
      <w:r w:rsidR="003A1269">
        <w:rPr>
          <w:b/>
        </w:rPr>
        <w:t>3</w:t>
      </w:r>
      <w:r w:rsidRPr="000C7991">
        <w:t xml:space="preserve"> </w:t>
      </w:r>
      <w:proofErr w:type="spellStart"/>
      <w:r w:rsidRPr="000C7991">
        <w:t>Crs</w:t>
      </w:r>
      <w:proofErr w:type="spellEnd"/>
      <w:r w:rsidRPr="000C7991">
        <w:t xml:space="preserve"> for FY 2017-18</w:t>
      </w:r>
      <w:r w:rsidR="005C02D8" w:rsidRPr="000C7991">
        <w:t>, on standalone basis,</w:t>
      </w:r>
      <w:r w:rsidRPr="000C7991">
        <w:t xml:space="preserve"> based on </w:t>
      </w:r>
      <w:r w:rsidR="002A4D5C" w:rsidRPr="000C7991">
        <w:t xml:space="preserve">approved </w:t>
      </w:r>
      <w:r w:rsidRPr="000C7991">
        <w:t>ARR and revenue</w:t>
      </w:r>
      <w:r w:rsidR="00340E10">
        <w:t xml:space="preserve"> estimated</w:t>
      </w:r>
      <w:r w:rsidRPr="000C7991">
        <w:t xml:space="preserve"> at existing tariff</w:t>
      </w:r>
      <w:r w:rsidR="002A4D5C" w:rsidRPr="000C7991">
        <w:t>.</w:t>
      </w:r>
    </w:p>
    <w:p w:rsidR="00056E1B" w:rsidRPr="0092710F" w:rsidRDefault="00056E1B" w:rsidP="00056E1B">
      <w:pPr>
        <w:pStyle w:val="Heading1"/>
        <w:rPr>
          <w:sz w:val="28"/>
        </w:rPr>
      </w:pPr>
      <w:bookmarkStart w:id="164" w:name="_Toc489853980"/>
      <w:r w:rsidRPr="0092710F">
        <w:rPr>
          <w:sz w:val="28"/>
        </w:rPr>
        <w:t>Cumulative Gap / (Surplus)</w:t>
      </w:r>
      <w:bookmarkEnd w:id="164"/>
      <w:r w:rsidRPr="0092710F">
        <w:rPr>
          <w:sz w:val="28"/>
        </w:rPr>
        <w:t xml:space="preserve"> </w:t>
      </w:r>
    </w:p>
    <w:p w:rsidR="00F7061A" w:rsidRDefault="00F7061A" w:rsidP="00F7061A">
      <w:pPr>
        <w:pStyle w:val="Heading2"/>
      </w:pPr>
      <w:bookmarkStart w:id="165" w:name="_Toc489853981"/>
      <w:proofErr w:type="spellStart"/>
      <w:r>
        <w:t>Cummulative</w:t>
      </w:r>
      <w:proofErr w:type="spellEnd"/>
      <w:r>
        <w:t xml:space="preserve"> Gap till FY 201</w:t>
      </w:r>
      <w:r w:rsidR="0021189C">
        <w:t>5</w:t>
      </w:r>
      <w:r>
        <w:t>-1</w:t>
      </w:r>
      <w:r w:rsidR="0021189C">
        <w:t>6</w:t>
      </w:r>
      <w:bookmarkEnd w:id="165"/>
    </w:p>
    <w:p w:rsidR="00056E1B" w:rsidRDefault="00056E1B" w:rsidP="00056E1B">
      <w:pPr>
        <w:pStyle w:val="Heading3"/>
      </w:pPr>
      <w:r>
        <w:t xml:space="preserve">The </w:t>
      </w:r>
      <w:proofErr w:type="spellStart"/>
      <w:r>
        <w:t>cummulative</w:t>
      </w:r>
      <w:proofErr w:type="spellEnd"/>
      <w:r>
        <w:t xml:space="preserve"> gap till FY 2014-15 has been c</w:t>
      </w:r>
      <w:r w:rsidR="004A0D73">
        <w:t xml:space="preserve">alculated </w:t>
      </w:r>
      <w:r>
        <w:t xml:space="preserve">as </w:t>
      </w:r>
      <w:proofErr w:type="spellStart"/>
      <w:r w:rsidRPr="004A0D73">
        <w:rPr>
          <w:highlight w:val="yellow"/>
        </w:rPr>
        <w:t>Rs</w:t>
      </w:r>
      <w:proofErr w:type="spellEnd"/>
      <w:r w:rsidRPr="004A0D73">
        <w:rPr>
          <w:highlight w:val="yellow"/>
        </w:rPr>
        <w:t xml:space="preserve">. </w:t>
      </w:r>
      <w:r w:rsidR="00FA67DC" w:rsidRPr="004A0D73">
        <w:rPr>
          <w:b/>
          <w:highlight w:val="yellow"/>
        </w:rPr>
        <w:t>1108.</w:t>
      </w:r>
      <w:r w:rsidR="004A0D73" w:rsidRPr="004A0D73">
        <w:rPr>
          <w:b/>
          <w:highlight w:val="yellow"/>
        </w:rPr>
        <w:t>5</w:t>
      </w:r>
      <w:r w:rsidR="001D6A47">
        <w:rPr>
          <w:b/>
          <w:highlight w:val="yellow"/>
        </w:rPr>
        <w:t>8</w:t>
      </w:r>
      <w:r w:rsidR="004A0D73" w:rsidRPr="004A0D73">
        <w:rPr>
          <w:highlight w:val="yellow"/>
        </w:rPr>
        <w:t xml:space="preserve"> </w:t>
      </w:r>
      <w:proofErr w:type="spellStart"/>
      <w:r w:rsidR="004A0D73" w:rsidRPr="004A0D73">
        <w:rPr>
          <w:highlight w:val="yellow"/>
        </w:rPr>
        <w:t>Crs</w:t>
      </w:r>
      <w:proofErr w:type="spellEnd"/>
      <w:r w:rsidR="004A0D73">
        <w:t xml:space="preserve">, </w:t>
      </w:r>
      <w:r w:rsidR="00A010DF">
        <w:t>inclusive of addition on account of true-up of controllable expenses at the end of the control period</w:t>
      </w:r>
      <w:r w:rsidR="004A0D73">
        <w:t xml:space="preserve">. This cumulative gap till FY 2014-15 was </w:t>
      </w:r>
      <w:r>
        <w:t>approved by the Hon’ble Commission in the MYT Order dated 28</w:t>
      </w:r>
      <w:r w:rsidRPr="007501A3">
        <w:rPr>
          <w:vertAlign w:val="superscript"/>
        </w:rPr>
        <w:t>th</w:t>
      </w:r>
      <w:r>
        <w:t xml:space="preserve"> February 2017</w:t>
      </w:r>
      <w:r w:rsidR="004A0D73">
        <w:t xml:space="preserve">, as </w:t>
      </w:r>
      <w:proofErr w:type="spellStart"/>
      <w:r w:rsidR="004A0D73" w:rsidRPr="004A0D73">
        <w:rPr>
          <w:b/>
          <w:highlight w:val="yellow"/>
        </w:rPr>
        <w:t>Rs</w:t>
      </w:r>
      <w:proofErr w:type="spellEnd"/>
      <w:r w:rsidR="004A0D73" w:rsidRPr="004A0D73">
        <w:rPr>
          <w:b/>
          <w:highlight w:val="yellow"/>
        </w:rPr>
        <w:t xml:space="preserve">. 1104.79 </w:t>
      </w:r>
      <w:proofErr w:type="spellStart"/>
      <w:r w:rsidR="004A0D73" w:rsidRPr="004A0D73">
        <w:rPr>
          <w:b/>
          <w:highlight w:val="yellow"/>
        </w:rPr>
        <w:t>Crs</w:t>
      </w:r>
      <w:proofErr w:type="spellEnd"/>
      <w:r w:rsidR="004A0D73" w:rsidRPr="004A0D73">
        <w:rPr>
          <w:b/>
          <w:highlight w:val="yellow"/>
        </w:rPr>
        <w:t>.</w:t>
      </w:r>
      <w:r w:rsidR="004A0D73">
        <w:t xml:space="preserve"> </w:t>
      </w:r>
    </w:p>
    <w:p w:rsidR="00056E1B" w:rsidRDefault="00056E1B" w:rsidP="00056E1B">
      <w:pPr>
        <w:pStyle w:val="Heading3"/>
        <w:numPr>
          <w:ilvl w:val="0"/>
          <w:numId w:val="0"/>
        </w:numPr>
        <w:ind w:left="1146"/>
      </w:pPr>
    </w:p>
    <w:p w:rsidR="00056E1B" w:rsidRPr="000C7991" w:rsidRDefault="00056E1B" w:rsidP="00056E1B">
      <w:pPr>
        <w:pStyle w:val="Heading3"/>
        <w:rPr>
          <w:b/>
          <w:bCs w:val="0"/>
          <w:szCs w:val="24"/>
          <w:highlight w:val="yellow"/>
        </w:rPr>
      </w:pPr>
      <w:r w:rsidRPr="00621616">
        <w:rPr>
          <w:bCs w:val="0"/>
          <w:szCs w:val="24"/>
        </w:rPr>
        <w:t>Considering the above</w:t>
      </w:r>
      <w:r>
        <w:rPr>
          <w:bCs w:val="0"/>
          <w:szCs w:val="24"/>
        </w:rPr>
        <w:t xml:space="preserve"> opening Revenue gap for FY 2015-16</w:t>
      </w:r>
      <w:r w:rsidR="000C7991">
        <w:rPr>
          <w:bCs w:val="0"/>
          <w:szCs w:val="24"/>
        </w:rPr>
        <w:t>,</w:t>
      </w:r>
      <w:r>
        <w:rPr>
          <w:bCs w:val="0"/>
          <w:szCs w:val="24"/>
        </w:rPr>
        <w:t xml:space="preserve"> </w:t>
      </w:r>
      <w:r w:rsidR="000C7991">
        <w:t xml:space="preserve">the revenue gap determined in the present petition in Chapter 2 (based on the audited accounts), </w:t>
      </w:r>
      <w:r>
        <w:rPr>
          <w:bCs w:val="0"/>
          <w:szCs w:val="24"/>
        </w:rPr>
        <w:t xml:space="preserve">and following the Hon’ble </w:t>
      </w:r>
      <w:r w:rsidRPr="00621616">
        <w:rPr>
          <w:bCs w:val="0"/>
          <w:szCs w:val="24"/>
        </w:rPr>
        <w:t xml:space="preserve">Commission’s approach </w:t>
      </w:r>
      <w:r>
        <w:rPr>
          <w:bCs w:val="0"/>
          <w:szCs w:val="24"/>
        </w:rPr>
        <w:t>as in MYT Order dated 28</w:t>
      </w:r>
      <w:r w:rsidRPr="001F51DE">
        <w:rPr>
          <w:bCs w:val="0"/>
          <w:szCs w:val="24"/>
          <w:vertAlign w:val="superscript"/>
        </w:rPr>
        <w:t>th</w:t>
      </w:r>
      <w:r>
        <w:rPr>
          <w:bCs w:val="0"/>
          <w:szCs w:val="24"/>
        </w:rPr>
        <w:t xml:space="preserve"> February 2017</w:t>
      </w:r>
      <w:r w:rsidR="000C7991">
        <w:rPr>
          <w:bCs w:val="0"/>
          <w:szCs w:val="24"/>
        </w:rPr>
        <w:t>,</w:t>
      </w:r>
      <w:r w:rsidRPr="00621616">
        <w:rPr>
          <w:bCs w:val="0"/>
          <w:szCs w:val="24"/>
        </w:rPr>
        <w:t xml:space="preserve"> for computation of carrying cost, the cumulative </w:t>
      </w:r>
      <w:r>
        <w:rPr>
          <w:bCs w:val="0"/>
          <w:szCs w:val="24"/>
        </w:rPr>
        <w:t>revenue gap at the end of the Control Period is tabulated below</w:t>
      </w:r>
      <w:r w:rsidR="000C7991">
        <w:rPr>
          <w:bCs w:val="0"/>
          <w:szCs w:val="24"/>
        </w:rPr>
        <w:t xml:space="preserve">, which comes as </w:t>
      </w:r>
      <w:proofErr w:type="spellStart"/>
      <w:r w:rsidR="00817A89">
        <w:rPr>
          <w:b/>
          <w:bCs w:val="0"/>
          <w:szCs w:val="24"/>
          <w:highlight w:val="yellow"/>
        </w:rPr>
        <w:t>Rs</w:t>
      </w:r>
      <w:proofErr w:type="spellEnd"/>
      <w:r w:rsidR="00817A89">
        <w:rPr>
          <w:b/>
          <w:bCs w:val="0"/>
          <w:szCs w:val="24"/>
          <w:highlight w:val="yellow"/>
        </w:rPr>
        <w:t>. 1269.</w:t>
      </w:r>
      <w:r w:rsidR="001D6A47">
        <w:rPr>
          <w:b/>
          <w:bCs w:val="0"/>
          <w:szCs w:val="24"/>
          <w:highlight w:val="yellow"/>
        </w:rPr>
        <w:t>40</w:t>
      </w:r>
      <w:r w:rsidR="000C7991" w:rsidRPr="000C7991">
        <w:rPr>
          <w:b/>
          <w:bCs w:val="0"/>
          <w:szCs w:val="24"/>
          <w:highlight w:val="yellow"/>
        </w:rPr>
        <w:t xml:space="preserve"> </w:t>
      </w:r>
      <w:proofErr w:type="spellStart"/>
      <w:r w:rsidR="000C7991" w:rsidRPr="000C7991">
        <w:rPr>
          <w:b/>
          <w:bCs w:val="0"/>
          <w:szCs w:val="24"/>
          <w:highlight w:val="yellow"/>
        </w:rPr>
        <w:t>Crs</w:t>
      </w:r>
      <w:proofErr w:type="spellEnd"/>
      <w:r w:rsidRPr="000C7991">
        <w:rPr>
          <w:b/>
          <w:bCs w:val="0"/>
          <w:szCs w:val="24"/>
          <w:highlight w:val="yellow"/>
        </w:rPr>
        <w:t>.</w:t>
      </w:r>
    </w:p>
    <w:p w:rsidR="00056E1B" w:rsidRPr="005840AD" w:rsidRDefault="00056E1B" w:rsidP="00056E1B"/>
    <w:p w:rsidR="00056E1B" w:rsidRDefault="00056E1B" w:rsidP="00056E1B">
      <w:pPr>
        <w:pStyle w:val="Caption"/>
        <w:keepNext/>
        <w:spacing w:before="0" w:after="0" w:line="276" w:lineRule="auto"/>
      </w:pPr>
      <w:bookmarkStart w:id="166" w:name="_Toc489870878"/>
      <w:r w:rsidRPr="00F62618">
        <w:t xml:space="preserve">Table </w:t>
      </w:r>
      <w:r w:rsidR="00395738">
        <w:fldChar w:fldCharType="begin"/>
      </w:r>
      <w:r>
        <w:instrText xml:space="preserve"> SEQ Table \* ARABIC </w:instrText>
      </w:r>
      <w:r w:rsidR="00395738">
        <w:fldChar w:fldCharType="separate"/>
      </w:r>
      <w:r w:rsidR="00CA63A4">
        <w:rPr>
          <w:noProof/>
        </w:rPr>
        <w:t>59</w:t>
      </w:r>
      <w:r w:rsidR="00395738">
        <w:rPr>
          <w:noProof/>
        </w:rPr>
        <w:fldChar w:fldCharType="end"/>
      </w:r>
      <w:r w:rsidRPr="00F62618">
        <w:t xml:space="preserve">: </w:t>
      </w:r>
      <w:r>
        <w:t>Cumulative Gap / (Surplus) along with Carrying Cost till FY 2015-16</w:t>
      </w:r>
      <w:bookmarkEnd w:id="166"/>
    </w:p>
    <w:p w:rsidR="00F8115B" w:rsidRPr="00F8115B" w:rsidRDefault="00F8115B" w:rsidP="00F8115B">
      <w:pPr>
        <w:ind w:left="7920"/>
        <w:rPr>
          <w:sz w:val="20"/>
        </w:rPr>
      </w:pPr>
      <w:r w:rsidRPr="00F8115B">
        <w:rPr>
          <w:sz w:val="20"/>
        </w:rPr>
        <w:t>(</w:t>
      </w:r>
      <w:proofErr w:type="spellStart"/>
      <w:r w:rsidRPr="00F8115B">
        <w:rPr>
          <w:sz w:val="20"/>
        </w:rPr>
        <w:t>Rs</w:t>
      </w:r>
      <w:proofErr w:type="spellEnd"/>
      <w:r w:rsidRPr="00F8115B">
        <w:rPr>
          <w:sz w:val="20"/>
        </w:rPr>
        <w:t xml:space="preserve">. </w:t>
      </w:r>
      <w:proofErr w:type="spellStart"/>
      <w:r w:rsidRPr="00F8115B">
        <w:rPr>
          <w:sz w:val="20"/>
        </w:rPr>
        <w:t>Crs</w:t>
      </w:r>
      <w:proofErr w:type="spellEnd"/>
      <w:r w:rsidRPr="00F8115B">
        <w:rPr>
          <w:sz w:val="20"/>
        </w:rPr>
        <w:t>)</w:t>
      </w:r>
    </w:p>
    <w:p w:rsidR="00056E1B" w:rsidRDefault="00A50FE5" w:rsidP="0079559A">
      <w:pPr>
        <w:jc w:val="center"/>
      </w:pPr>
      <w:r w:rsidRPr="00A50FE5">
        <w:rPr>
          <w:noProof/>
          <w:lang w:val="en-IN" w:eastAsia="en-IN"/>
        </w:rPr>
        <w:drawing>
          <wp:inline distT="0" distB="0" distL="0" distR="0" wp14:anchorId="64BD20C5" wp14:editId="469F0ADF">
            <wp:extent cx="5562600" cy="238125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cstate="print"/>
                    <a:srcRect/>
                    <a:stretch>
                      <a:fillRect/>
                    </a:stretch>
                  </pic:blipFill>
                  <pic:spPr bwMode="auto">
                    <a:xfrm>
                      <a:off x="0" y="0"/>
                      <a:ext cx="5562600" cy="2381250"/>
                    </a:xfrm>
                    <a:prstGeom prst="rect">
                      <a:avLst/>
                    </a:prstGeom>
                    <a:noFill/>
                    <a:ln w="9525">
                      <a:noFill/>
                      <a:miter lim="800000"/>
                      <a:headEnd/>
                      <a:tailEnd/>
                    </a:ln>
                  </pic:spPr>
                </pic:pic>
              </a:graphicData>
            </a:graphic>
          </wp:inline>
        </w:drawing>
      </w:r>
    </w:p>
    <w:p w:rsidR="00CD7BDC" w:rsidRPr="00E51D11" w:rsidRDefault="00CD7BDC" w:rsidP="0079559A">
      <w:pPr>
        <w:jc w:val="center"/>
      </w:pPr>
    </w:p>
    <w:p w:rsidR="004C2AA8" w:rsidRDefault="00056E1B" w:rsidP="004C2AA8">
      <w:pPr>
        <w:pStyle w:val="Heading3"/>
        <w:rPr>
          <w:b/>
          <w:bCs w:val="0"/>
          <w:szCs w:val="24"/>
        </w:rPr>
      </w:pPr>
      <w:r>
        <w:rPr>
          <w:bCs w:val="0"/>
          <w:szCs w:val="24"/>
        </w:rPr>
        <w:t xml:space="preserve">Therefore, TSL requests the Hon’ble Commission to approve the </w:t>
      </w:r>
      <w:r w:rsidRPr="00342C0A">
        <w:rPr>
          <w:bCs w:val="0"/>
          <w:szCs w:val="24"/>
        </w:rPr>
        <w:t xml:space="preserve">cumulative revenue gap </w:t>
      </w:r>
      <w:r>
        <w:rPr>
          <w:bCs w:val="0"/>
          <w:szCs w:val="24"/>
        </w:rPr>
        <w:t xml:space="preserve">of </w:t>
      </w:r>
      <w:proofErr w:type="spellStart"/>
      <w:r w:rsidRPr="004A0D73">
        <w:rPr>
          <w:bCs w:val="0"/>
          <w:szCs w:val="24"/>
          <w:highlight w:val="yellow"/>
        </w:rPr>
        <w:t>Rs</w:t>
      </w:r>
      <w:proofErr w:type="spellEnd"/>
      <w:r w:rsidRPr="004A0D73">
        <w:rPr>
          <w:bCs w:val="0"/>
          <w:szCs w:val="24"/>
          <w:highlight w:val="yellow"/>
        </w:rPr>
        <w:t xml:space="preserve">. </w:t>
      </w:r>
      <w:r w:rsidR="00BE4782" w:rsidRPr="004A0D73">
        <w:rPr>
          <w:b/>
          <w:bCs w:val="0"/>
          <w:szCs w:val="24"/>
          <w:highlight w:val="yellow"/>
        </w:rPr>
        <w:t>1</w:t>
      </w:r>
      <w:r w:rsidR="00D30EBF" w:rsidRPr="004A0D73">
        <w:rPr>
          <w:b/>
          <w:bCs w:val="0"/>
          <w:szCs w:val="24"/>
          <w:highlight w:val="yellow"/>
        </w:rPr>
        <w:t>2</w:t>
      </w:r>
      <w:r w:rsidR="004A0D73" w:rsidRPr="004A0D73">
        <w:rPr>
          <w:b/>
          <w:bCs w:val="0"/>
          <w:szCs w:val="24"/>
          <w:highlight w:val="yellow"/>
        </w:rPr>
        <w:t>69.</w:t>
      </w:r>
      <w:r w:rsidR="00A50FE5">
        <w:rPr>
          <w:b/>
          <w:bCs w:val="0"/>
          <w:szCs w:val="24"/>
          <w:highlight w:val="yellow"/>
        </w:rPr>
        <w:t>40</w:t>
      </w:r>
      <w:r w:rsidRPr="004A0D73">
        <w:rPr>
          <w:bCs w:val="0"/>
          <w:szCs w:val="24"/>
          <w:highlight w:val="yellow"/>
        </w:rPr>
        <w:t xml:space="preserve"> </w:t>
      </w:r>
      <w:proofErr w:type="spellStart"/>
      <w:r w:rsidRPr="004A0D73">
        <w:rPr>
          <w:bCs w:val="0"/>
          <w:szCs w:val="24"/>
          <w:highlight w:val="yellow"/>
        </w:rPr>
        <w:t>Crs</w:t>
      </w:r>
      <w:proofErr w:type="spellEnd"/>
      <w:r>
        <w:rPr>
          <w:bCs w:val="0"/>
          <w:szCs w:val="24"/>
        </w:rPr>
        <w:t xml:space="preserve"> </w:t>
      </w:r>
      <w:r w:rsidRPr="00342C0A">
        <w:rPr>
          <w:bCs w:val="0"/>
          <w:szCs w:val="24"/>
        </w:rPr>
        <w:t xml:space="preserve">at the end of the </w:t>
      </w:r>
      <w:r w:rsidR="00A801AC">
        <w:rPr>
          <w:bCs w:val="0"/>
          <w:szCs w:val="24"/>
        </w:rPr>
        <w:t xml:space="preserve">first </w:t>
      </w:r>
      <w:r w:rsidRPr="00342C0A">
        <w:rPr>
          <w:bCs w:val="0"/>
          <w:szCs w:val="24"/>
        </w:rPr>
        <w:t>Control Period</w:t>
      </w:r>
      <w:r>
        <w:rPr>
          <w:bCs w:val="0"/>
          <w:szCs w:val="24"/>
        </w:rPr>
        <w:t>.</w:t>
      </w:r>
    </w:p>
    <w:p w:rsidR="004C2AA8" w:rsidRDefault="004C2AA8" w:rsidP="004C2AA8">
      <w:pPr>
        <w:pStyle w:val="Heading3"/>
        <w:numPr>
          <w:ilvl w:val="0"/>
          <w:numId w:val="0"/>
        </w:numPr>
        <w:ind w:left="1146"/>
        <w:rPr>
          <w:bCs w:val="0"/>
          <w:szCs w:val="24"/>
        </w:rPr>
      </w:pPr>
    </w:p>
    <w:p w:rsidR="000C7991" w:rsidRDefault="000C7991" w:rsidP="004C2AA8">
      <w:pPr>
        <w:pStyle w:val="Heading3"/>
        <w:numPr>
          <w:ilvl w:val="0"/>
          <w:numId w:val="0"/>
        </w:numPr>
        <w:ind w:left="1146"/>
        <w:rPr>
          <w:bCs w:val="0"/>
          <w:szCs w:val="24"/>
        </w:rPr>
      </w:pPr>
    </w:p>
    <w:p w:rsidR="000C7991" w:rsidRDefault="000C7991" w:rsidP="004C2AA8">
      <w:pPr>
        <w:pStyle w:val="Heading3"/>
        <w:numPr>
          <w:ilvl w:val="0"/>
          <w:numId w:val="0"/>
        </w:numPr>
        <w:ind w:left="1146"/>
        <w:rPr>
          <w:bCs w:val="0"/>
          <w:szCs w:val="24"/>
        </w:rPr>
      </w:pPr>
    </w:p>
    <w:p w:rsidR="000C7991" w:rsidRDefault="000C7991" w:rsidP="004C2AA8">
      <w:pPr>
        <w:pStyle w:val="Heading3"/>
        <w:numPr>
          <w:ilvl w:val="0"/>
          <w:numId w:val="0"/>
        </w:numPr>
        <w:ind w:left="1146"/>
        <w:rPr>
          <w:bCs w:val="0"/>
          <w:szCs w:val="24"/>
        </w:rPr>
      </w:pPr>
    </w:p>
    <w:p w:rsidR="000C7991" w:rsidRDefault="000C7991" w:rsidP="004C2AA8">
      <w:pPr>
        <w:pStyle w:val="Heading3"/>
        <w:numPr>
          <w:ilvl w:val="0"/>
          <w:numId w:val="0"/>
        </w:numPr>
        <w:ind w:left="1146"/>
        <w:rPr>
          <w:bCs w:val="0"/>
          <w:szCs w:val="24"/>
        </w:rPr>
      </w:pPr>
    </w:p>
    <w:p w:rsidR="0092710F" w:rsidRDefault="0092710F" w:rsidP="004C2AA8">
      <w:pPr>
        <w:pStyle w:val="Heading3"/>
        <w:numPr>
          <w:ilvl w:val="0"/>
          <w:numId w:val="0"/>
        </w:numPr>
        <w:ind w:left="1146"/>
        <w:rPr>
          <w:bCs w:val="0"/>
          <w:szCs w:val="24"/>
        </w:rPr>
      </w:pPr>
    </w:p>
    <w:p w:rsidR="0092710F" w:rsidRDefault="0092710F" w:rsidP="004C2AA8">
      <w:pPr>
        <w:pStyle w:val="Heading3"/>
        <w:numPr>
          <w:ilvl w:val="0"/>
          <w:numId w:val="0"/>
        </w:numPr>
        <w:ind w:left="1146"/>
        <w:rPr>
          <w:bCs w:val="0"/>
          <w:szCs w:val="24"/>
        </w:rPr>
      </w:pPr>
    </w:p>
    <w:p w:rsidR="0021189C" w:rsidRPr="0092710F" w:rsidRDefault="0021189C" w:rsidP="0021189C">
      <w:pPr>
        <w:pStyle w:val="Heading2"/>
        <w:rPr>
          <w:sz w:val="28"/>
        </w:rPr>
      </w:pPr>
      <w:proofErr w:type="spellStart"/>
      <w:r w:rsidRPr="0092710F">
        <w:rPr>
          <w:sz w:val="28"/>
        </w:rPr>
        <w:t>Cummulative</w:t>
      </w:r>
      <w:proofErr w:type="spellEnd"/>
      <w:r w:rsidRPr="0092710F">
        <w:rPr>
          <w:sz w:val="28"/>
        </w:rPr>
        <w:t xml:space="preserve"> Gap till FY 2017-18</w:t>
      </w:r>
    </w:p>
    <w:p w:rsidR="0021189C" w:rsidRDefault="0021189C" w:rsidP="004C2AA8">
      <w:pPr>
        <w:pStyle w:val="Heading3"/>
        <w:numPr>
          <w:ilvl w:val="0"/>
          <w:numId w:val="0"/>
        </w:numPr>
        <w:ind w:left="1146"/>
        <w:rPr>
          <w:bCs w:val="0"/>
          <w:szCs w:val="24"/>
        </w:rPr>
      </w:pPr>
    </w:p>
    <w:p w:rsidR="00A006E9" w:rsidRDefault="00A006E9" w:rsidP="001B4F6D">
      <w:pPr>
        <w:pStyle w:val="Heading3"/>
        <w:rPr>
          <w:lang w:val="en-IN"/>
        </w:rPr>
      </w:pPr>
      <w:r w:rsidRPr="001B4F6D">
        <w:rPr>
          <w:lang w:val="en-IN"/>
        </w:rPr>
        <w:t>In accordance with the Distribution Tariff Regulations, 2015, National Tariff Policy and as per the methodology approved by the Commission in the previous Tariff Orders, the petitioner is cl</w:t>
      </w:r>
      <w:r w:rsidR="001B4F6D" w:rsidRPr="001B4F6D">
        <w:rPr>
          <w:lang w:val="en-IN"/>
        </w:rPr>
        <w:t>aiming carrying cost on the gap</w:t>
      </w:r>
      <w:r w:rsidRPr="001B4F6D">
        <w:rPr>
          <w:lang w:val="en-IN"/>
        </w:rPr>
        <w:t xml:space="preserve"> </w:t>
      </w:r>
      <w:r w:rsidR="001B4F6D" w:rsidRPr="001B4F6D">
        <w:rPr>
          <w:lang w:val="en-IN"/>
        </w:rPr>
        <w:t>at</w:t>
      </w:r>
      <w:r w:rsidRPr="001B4F6D">
        <w:rPr>
          <w:lang w:val="en-IN"/>
        </w:rPr>
        <w:t xml:space="preserve"> </w:t>
      </w:r>
      <w:r w:rsidRPr="001B4F6D">
        <w:rPr>
          <w:bCs w:val="0"/>
          <w:szCs w:val="24"/>
          <w:lang w:val="en-IN"/>
        </w:rPr>
        <w:t xml:space="preserve">SBI Base Rate + 3.5% </w:t>
      </w:r>
      <w:r w:rsidR="00260085">
        <w:rPr>
          <w:bCs w:val="0"/>
          <w:szCs w:val="24"/>
          <w:lang w:val="en-IN"/>
        </w:rPr>
        <w:t>(As on 01</w:t>
      </w:r>
      <w:r w:rsidR="00260085" w:rsidRPr="00260085">
        <w:rPr>
          <w:bCs w:val="0"/>
          <w:szCs w:val="24"/>
          <w:vertAlign w:val="superscript"/>
          <w:lang w:val="en-IN"/>
        </w:rPr>
        <w:t>st</w:t>
      </w:r>
      <w:r w:rsidR="00260085">
        <w:rPr>
          <w:bCs w:val="0"/>
          <w:szCs w:val="24"/>
          <w:lang w:val="en-IN"/>
        </w:rPr>
        <w:t xml:space="preserve"> April) </w:t>
      </w:r>
      <w:r w:rsidRPr="001B4F6D">
        <w:rPr>
          <w:bCs w:val="0"/>
          <w:szCs w:val="24"/>
          <w:lang w:val="en-IN"/>
        </w:rPr>
        <w:t>for FY 2016-17</w:t>
      </w:r>
      <w:r w:rsidR="001B4F6D" w:rsidRPr="001B4F6D">
        <w:rPr>
          <w:bCs w:val="0"/>
          <w:szCs w:val="24"/>
          <w:lang w:val="en-IN"/>
        </w:rPr>
        <w:t>.</w:t>
      </w:r>
      <w:r w:rsidRPr="001B4F6D">
        <w:rPr>
          <w:bCs w:val="0"/>
          <w:szCs w:val="24"/>
          <w:lang w:val="en-IN"/>
        </w:rPr>
        <w:t xml:space="preserve"> </w:t>
      </w:r>
      <w:r w:rsidRPr="00A006E9">
        <w:rPr>
          <w:lang w:val="en-IN"/>
        </w:rPr>
        <w:t xml:space="preserve">Accordingly, the </w:t>
      </w:r>
      <w:r>
        <w:rPr>
          <w:lang w:val="en-IN"/>
        </w:rPr>
        <w:t>Cumulative Revenue G</w:t>
      </w:r>
      <w:r w:rsidRPr="00A006E9">
        <w:rPr>
          <w:lang w:val="en-IN"/>
        </w:rPr>
        <w:t xml:space="preserve">ap </w:t>
      </w:r>
      <w:r w:rsidR="001B4F6D">
        <w:rPr>
          <w:lang w:val="en-IN"/>
        </w:rPr>
        <w:t>projected at the end of FY 2016-17</w:t>
      </w:r>
      <w:r w:rsidRPr="00A006E9">
        <w:rPr>
          <w:lang w:val="en-IN"/>
        </w:rPr>
        <w:t xml:space="preserve"> along</w:t>
      </w:r>
      <w:r>
        <w:rPr>
          <w:lang w:val="en-IN"/>
        </w:rPr>
        <w:t xml:space="preserve"> </w:t>
      </w:r>
      <w:r w:rsidRPr="00A006E9">
        <w:rPr>
          <w:lang w:val="en-IN"/>
        </w:rPr>
        <w:t xml:space="preserve">with carrying cost </w:t>
      </w:r>
      <w:r>
        <w:rPr>
          <w:lang w:val="en-IN"/>
        </w:rPr>
        <w:t>is</w:t>
      </w:r>
      <w:r w:rsidR="00767F5E">
        <w:rPr>
          <w:lang w:val="en-IN"/>
        </w:rPr>
        <w:t xml:space="preserve"> tabulated below</w:t>
      </w:r>
      <w:r w:rsidRPr="00A006E9">
        <w:rPr>
          <w:lang w:val="en-IN"/>
        </w:rPr>
        <w:t>.</w:t>
      </w:r>
      <w:r>
        <w:rPr>
          <w:lang w:val="en-IN"/>
        </w:rPr>
        <w:t xml:space="preserve"> </w:t>
      </w:r>
    </w:p>
    <w:p w:rsidR="0079559A" w:rsidRDefault="0079559A" w:rsidP="001B4F6D">
      <w:pPr>
        <w:pStyle w:val="Heading3"/>
        <w:numPr>
          <w:ilvl w:val="0"/>
          <w:numId w:val="0"/>
        </w:numPr>
        <w:ind w:left="1146"/>
        <w:rPr>
          <w:lang w:val="en-IN"/>
        </w:rPr>
      </w:pPr>
    </w:p>
    <w:p w:rsidR="001B4F6D" w:rsidRDefault="001B4F6D" w:rsidP="001B4F6D">
      <w:pPr>
        <w:pStyle w:val="Caption"/>
      </w:pPr>
      <w:bookmarkStart w:id="167" w:name="_Toc489870879"/>
      <w:r>
        <w:t xml:space="preserve">Table </w:t>
      </w:r>
      <w:r w:rsidR="00395738">
        <w:fldChar w:fldCharType="begin"/>
      </w:r>
      <w:r>
        <w:instrText xml:space="preserve"> SEQ Table \* ARABIC </w:instrText>
      </w:r>
      <w:r w:rsidR="00395738">
        <w:fldChar w:fldCharType="separate"/>
      </w:r>
      <w:r w:rsidR="00CA63A4">
        <w:rPr>
          <w:noProof/>
        </w:rPr>
        <w:t>60</w:t>
      </w:r>
      <w:r w:rsidR="00395738">
        <w:fldChar w:fldCharType="end"/>
      </w:r>
      <w:r>
        <w:t xml:space="preserve">: </w:t>
      </w:r>
      <w:proofErr w:type="spellStart"/>
      <w:r>
        <w:t>Cummulative</w:t>
      </w:r>
      <w:proofErr w:type="spellEnd"/>
      <w:r>
        <w:t xml:space="preserve"> revenue </w:t>
      </w:r>
      <w:proofErr w:type="gramStart"/>
      <w:r>
        <w:t>gap  with</w:t>
      </w:r>
      <w:proofErr w:type="gramEnd"/>
      <w:r>
        <w:t xml:space="preserve"> carrying cost at the end of FY 2016-17</w:t>
      </w:r>
      <w:bookmarkEnd w:id="167"/>
      <w:r w:rsidR="0021189C">
        <w:t xml:space="preserve">_Rs. </w:t>
      </w:r>
      <w:proofErr w:type="spellStart"/>
      <w:r w:rsidR="0021189C">
        <w:t>Crs</w:t>
      </w:r>
      <w:proofErr w:type="spellEnd"/>
    </w:p>
    <w:p w:rsidR="003A1269" w:rsidRPr="003A1269" w:rsidRDefault="003A1269" w:rsidP="003A1269"/>
    <w:p w:rsidR="003A1269" w:rsidRPr="003A1269" w:rsidRDefault="003A1269" w:rsidP="003A1269">
      <w:pPr>
        <w:ind w:left="1440" w:firstLine="720"/>
      </w:pPr>
      <w:r w:rsidRPr="003A1269">
        <w:rPr>
          <w:noProof/>
          <w:lang w:val="en-IN" w:eastAsia="en-IN"/>
        </w:rPr>
        <w:drawing>
          <wp:inline distT="0" distB="0" distL="0" distR="0">
            <wp:extent cx="3533775" cy="21240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33775" cy="2124075"/>
                    </a:xfrm>
                    <a:prstGeom prst="rect">
                      <a:avLst/>
                    </a:prstGeom>
                    <a:noFill/>
                    <a:ln>
                      <a:noFill/>
                    </a:ln>
                  </pic:spPr>
                </pic:pic>
              </a:graphicData>
            </a:graphic>
          </wp:inline>
        </w:drawing>
      </w:r>
    </w:p>
    <w:p w:rsidR="00A006E9" w:rsidRDefault="001D6A47" w:rsidP="003A1269">
      <w:pPr>
        <w:pStyle w:val="Heading3"/>
        <w:numPr>
          <w:ilvl w:val="0"/>
          <w:numId w:val="0"/>
        </w:numPr>
        <w:ind w:left="1146"/>
        <w:jc w:val="left"/>
        <w:rPr>
          <w:lang w:val="en-IN"/>
        </w:rPr>
      </w:pPr>
      <w:r>
        <w:rPr>
          <w:lang w:val="en-IN"/>
        </w:rPr>
        <w:br w:type="textWrapping" w:clear="all"/>
      </w:r>
    </w:p>
    <w:p w:rsidR="00A84014" w:rsidRDefault="00B2327B" w:rsidP="00696F86">
      <w:pPr>
        <w:pStyle w:val="Heading3"/>
      </w:pPr>
      <w:r w:rsidRPr="00696F86">
        <w:t>The total gap till FY 201</w:t>
      </w:r>
      <w:r w:rsidR="0021189C">
        <w:t>7</w:t>
      </w:r>
      <w:r w:rsidRPr="00696F86">
        <w:t>-1</w:t>
      </w:r>
      <w:r w:rsidR="0021189C">
        <w:t>8</w:t>
      </w:r>
      <w:r w:rsidR="00A84014" w:rsidRPr="00696F86">
        <w:t xml:space="preserve"> including the carrying cost </w:t>
      </w:r>
      <w:r w:rsidR="00CC28AF">
        <w:t xml:space="preserve">on the opening revenue gap </w:t>
      </w:r>
      <w:r w:rsidR="00A84014" w:rsidRPr="00696F86">
        <w:t xml:space="preserve">at the SBI </w:t>
      </w:r>
      <w:r w:rsidR="00260085" w:rsidRPr="00696F86">
        <w:t xml:space="preserve">base rate + 3.50% </w:t>
      </w:r>
      <w:r w:rsidR="00A84014" w:rsidRPr="00696F86">
        <w:t>as on 1</w:t>
      </w:r>
      <w:r w:rsidR="00A84014" w:rsidRPr="00696F86">
        <w:rPr>
          <w:vertAlign w:val="superscript"/>
        </w:rPr>
        <w:t>st</w:t>
      </w:r>
      <w:r w:rsidR="00A84014" w:rsidRPr="00696F86">
        <w:t xml:space="preserve"> April is </w:t>
      </w:r>
      <w:proofErr w:type="spellStart"/>
      <w:r w:rsidR="00A84014" w:rsidRPr="00FF3E47">
        <w:rPr>
          <w:highlight w:val="yellow"/>
        </w:rPr>
        <w:t>Rs</w:t>
      </w:r>
      <w:proofErr w:type="spellEnd"/>
      <w:r w:rsidR="00A84014" w:rsidRPr="00FF3E47">
        <w:rPr>
          <w:highlight w:val="yellow"/>
        </w:rPr>
        <w:t xml:space="preserve">. </w:t>
      </w:r>
      <w:r w:rsidR="00A84014" w:rsidRPr="00FF3E47">
        <w:rPr>
          <w:b/>
          <w:highlight w:val="yellow"/>
        </w:rPr>
        <w:t>1</w:t>
      </w:r>
      <w:r w:rsidR="0021189C">
        <w:rPr>
          <w:b/>
          <w:highlight w:val="yellow"/>
        </w:rPr>
        <w:t>2</w:t>
      </w:r>
      <w:r w:rsidR="001D6A47">
        <w:rPr>
          <w:b/>
          <w:highlight w:val="yellow"/>
        </w:rPr>
        <w:t>9</w:t>
      </w:r>
      <w:r w:rsidR="003A1269">
        <w:rPr>
          <w:b/>
          <w:highlight w:val="yellow"/>
        </w:rPr>
        <w:t>3</w:t>
      </w:r>
      <w:r w:rsidR="001D6A47">
        <w:rPr>
          <w:b/>
          <w:highlight w:val="yellow"/>
        </w:rPr>
        <w:t>.</w:t>
      </w:r>
      <w:r w:rsidR="00941344">
        <w:rPr>
          <w:b/>
          <w:highlight w:val="yellow"/>
        </w:rPr>
        <w:t>5</w:t>
      </w:r>
      <w:r w:rsidR="003A1269">
        <w:rPr>
          <w:b/>
          <w:highlight w:val="yellow"/>
        </w:rPr>
        <w:t>5</w:t>
      </w:r>
      <w:r w:rsidR="00260085" w:rsidRPr="00FF3E47">
        <w:rPr>
          <w:highlight w:val="yellow"/>
        </w:rPr>
        <w:t xml:space="preserve"> </w:t>
      </w:r>
      <w:r w:rsidR="00A84014" w:rsidRPr="00FF3E47">
        <w:rPr>
          <w:highlight w:val="yellow"/>
        </w:rPr>
        <w:t>Crores</w:t>
      </w:r>
      <w:r w:rsidR="00A84014" w:rsidRPr="00696F86">
        <w:t xml:space="preserve">. To realize the revenue gap, TSL proposes to increase the tariff </w:t>
      </w:r>
      <w:r w:rsidR="00530625" w:rsidRPr="00696F86">
        <w:t xml:space="preserve">for FY 2017-18 </w:t>
      </w:r>
      <w:r w:rsidR="00ED1699" w:rsidRPr="00696F86">
        <w:t xml:space="preserve">to </w:t>
      </w:r>
      <w:r w:rsidR="00A84014" w:rsidRPr="00696F86">
        <w:t xml:space="preserve">liquidate </w:t>
      </w:r>
      <w:r w:rsidR="00ED1699" w:rsidRPr="00696F86">
        <w:t xml:space="preserve">a part of the </w:t>
      </w:r>
      <w:r w:rsidR="00A84014" w:rsidRPr="00696F86">
        <w:t>regulatory assets by FY 2020-21.</w:t>
      </w:r>
    </w:p>
    <w:p w:rsidR="0021189C" w:rsidRDefault="0021189C" w:rsidP="0021189C">
      <w:pPr>
        <w:pStyle w:val="Heading3"/>
        <w:numPr>
          <w:ilvl w:val="0"/>
          <w:numId w:val="0"/>
        </w:numPr>
        <w:ind w:left="1146"/>
      </w:pPr>
    </w:p>
    <w:p w:rsidR="0021189C" w:rsidRDefault="0021189C" w:rsidP="0021189C">
      <w:pPr>
        <w:pStyle w:val="Heading3"/>
      </w:pPr>
      <w:r>
        <w:t xml:space="preserve">Therefore the petitioner requests the Hon’ble Commission to approve the </w:t>
      </w:r>
      <w:proofErr w:type="spellStart"/>
      <w:r>
        <w:t>cummulative</w:t>
      </w:r>
      <w:proofErr w:type="spellEnd"/>
      <w:r>
        <w:t xml:space="preserve"> revenue gap of </w:t>
      </w:r>
      <w:proofErr w:type="spellStart"/>
      <w:r>
        <w:t>Rs</w:t>
      </w:r>
      <w:proofErr w:type="spellEnd"/>
      <w:r>
        <w:t xml:space="preserve">. </w:t>
      </w:r>
      <w:r w:rsidRPr="00264F5E">
        <w:rPr>
          <w:b/>
        </w:rPr>
        <w:t>1</w:t>
      </w:r>
      <w:r>
        <w:rPr>
          <w:b/>
        </w:rPr>
        <w:t>2</w:t>
      </w:r>
      <w:r w:rsidR="001D6A47">
        <w:rPr>
          <w:b/>
        </w:rPr>
        <w:t>9</w:t>
      </w:r>
      <w:r w:rsidR="003A1269">
        <w:rPr>
          <w:b/>
        </w:rPr>
        <w:t>3</w:t>
      </w:r>
      <w:r w:rsidR="001D6A47">
        <w:rPr>
          <w:b/>
        </w:rPr>
        <w:t>.</w:t>
      </w:r>
      <w:r w:rsidR="00941344">
        <w:rPr>
          <w:b/>
        </w:rPr>
        <w:t>5</w:t>
      </w:r>
      <w:r w:rsidR="003A1269">
        <w:rPr>
          <w:b/>
        </w:rPr>
        <w:t>5</w:t>
      </w:r>
      <w:r>
        <w:t xml:space="preserve"> </w:t>
      </w:r>
      <w:proofErr w:type="spellStart"/>
      <w:r>
        <w:t>Crs</w:t>
      </w:r>
      <w:proofErr w:type="spellEnd"/>
      <w:r>
        <w:t xml:space="preserve"> at the end of FY 2017-18.</w:t>
      </w:r>
    </w:p>
    <w:p w:rsidR="000D59D1" w:rsidRDefault="000D59D1" w:rsidP="000D59D1">
      <w:pPr>
        <w:pStyle w:val="ListParagraph"/>
      </w:pPr>
    </w:p>
    <w:p w:rsidR="000D59D1" w:rsidRDefault="000D59D1" w:rsidP="000D59D1">
      <w:pPr>
        <w:pStyle w:val="Heading3"/>
        <w:numPr>
          <w:ilvl w:val="0"/>
          <w:numId w:val="0"/>
        </w:numPr>
        <w:ind w:left="1146"/>
      </w:pPr>
    </w:p>
    <w:p w:rsidR="000D59D1" w:rsidRDefault="000D59D1" w:rsidP="000D59D1">
      <w:pPr>
        <w:pStyle w:val="Heading3"/>
        <w:numPr>
          <w:ilvl w:val="0"/>
          <w:numId w:val="0"/>
        </w:numPr>
        <w:ind w:left="1146"/>
      </w:pPr>
    </w:p>
    <w:p w:rsidR="000D59D1" w:rsidRDefault="000D59D1" w:rsidP="000D59D1">
      <w:pPr>
        <w:pStyle w:val="Heading3"/>
        <w:numPr>
          <w:ilvl w:val="0"/>
          <w:numId w:val="0"/>
        </w:numPr>
        <w:ind w:left="1146"/>
      </w:pPr>
    </w:p>
    <w:p w:rsidR="000D59D1" w:rsidRDefault="000D59D1" w:rsidP="000D59D1">
      <w:pPr>
        <w:pStyle w:val="Heading3"/>
        <w:numPr>
          <w:ilvl w:val="0"/>
          <w:numId w:val="0"/>
        </w:numPr>
        <w:ind w:left="1146"/>
      </w:pPr>
    </w:p>
    <w:p w:rsidR="00A50FE5" w:rsidRDefault="00DB5FFF" w:rsidP="00DB5FFF">
      <w:pPr>
        <w:pStyle w:val="Heading3"/>
        <w:numPr>
          <w:ilvl w:val="0"/>
          <w:numId w:val="0"/>
        </w:numPr>
        <w:tabs>
          <w:tab w:val="left" w:pos="3900"/>
        </w:tabs>
        <w:ind w:left="1146"/>
      </w:pPr>
      <w:r>
        <w:tab/>
      </w:r>
    </w:p>
    <w:p w:rsidR="000D59D1" w:rsidRDefault="000D59D1" w:rsidP="000D59D1">
      <w:pPr>
        <w:pStyle w:val="Heading3"/>
        <w:numPr>
          <w:ilvl w:val="0"/>
          <w:numId w:val="0"/>
        </w:numPr>
        <w:ind w:left="1146"/>
      </w:pPr>
    </w:p>
    <w:p w:rsidR="0021189C" w:rsidRPr="0092710F" w:rsidRDefault="0021189C" w:rsidP="0021189C">
      <w:pPr>
        <w:pStyle w:val="Heading2"/>
        <w:rPr>
          <w:sz w:val="28"/>
        </w:rPr>
      </w:pPr>
      <w:bookmarkStart w:id="168" w:name="_Toc491079718"/>
      <w:r w:rsidRPr="0092710F">
        <w:rPr>
          <w:sz w:val="28"/>
        </w:rPr>
        <w:lastRenderedPageBreak/>
        <w:t>Analysis of fixed and variable costs of Licensee &amp; Tariff Rationalisation</w:t>
      </w:r>
      <w:bookmarkEnd w:id="168"/>
    </w:p>
    <w:p w:rsidR="0021189C" w:rsidRPr="00FA2164" w:rsidRDefault="0021189C" w:rsidP="0021189C">
      <w:pPr>
        <w:pStyle w:val="Heading3"/>
        <w:tabs>
          <w:tab w:val="clear" w:pos="1146"/>
          <w:tab w:val="left" w:pos="720"/>
          <w:tab w:val="num" w:pos="1288"/>
        </w:tabs>
        <w:ind w:left="720"/>
        <w:rPr>
          <w:lang w:val="en-IN"/>
        </w:rPr>
      </w:pPr>
      <w:r w:rsidRPr="00FA2164">
        <w:rPr>
          <w:lang w:val="en-IN"/>
        </w:rPr>
        <w:t xml:space="preserve">Principally, Licensee should be able to recover </w:t>
      </w:r>
      <w:proofErr w:type="spellStart"/>
      <w:proofErr w:type="gramStart"/>
      <w:r w:rsidRPr="00FA2164">
        <w:rPr>
          <w:lang w:val="en-IN"/>
        </w:rPr>
        <w:t>it’s</w:t>
      </w:r>
      <w:proofErr w:type="spellEnd"/>
      <w:proofErr w:type="gramEnd"/>
      <w:r w:rsidRPr="00FA2164">
        <w:rPr>
          <w:lang w:val="en-IN"/>
        </w:rPr>
        <w:t xml:space="preserve"> fixed costs by fixed component of the tariff, and variable costs by variable components of the tariff. In current tariff structure, the recovery of fixed charges is only limited to 13% of total revenue, whereas the total fixed costs of the petitioner is approx. </w:t>
      </w:r>
      <w:r w:rsidR="00340E10">
        <w:rPr>
          <w:lang w:val="en-IN"/>
        </w:rPr>
        <w:t>4</w:t>
      </w:r>
      <w:r w:rsidRPr="00FA2164">
        <w:rPr>
          <w:lang w:val="en-IN"/>
        </w:rPr>
        <w:t>3% of total ARR.</w:t>
      </w:r>
    </w:p>
    <w:p w:rsidR="0021189C" w:rsidRPr="00F30C15" w:rsidRDefault="0021189C" w:rsidP="0021189C">
      <w:pPr>
        <w:pStyle w:val="Heading3"/>
        <w:numPr>
          <w:ilvl w:val="0"/>
          <w:numId w:val="0"/>
        </w:numPr>
        <w:ind w:left="720"/>
        <w:rPr>
          <w:sz w:val="16"/>
        </w:rPr>
      </w:pPr>
    </w:p>
    <w:p w:rsidR="0021189C" w:rsidRDefault="0021189C" w:rsidP="0021189C">
      <w:pPr>
        <w:pStyle w:val="Heading3"/>
        <w:tabs>
          <w:tab w:val="clear" w:pos="1146"/>
          <w:tab w:val="left" w:pos="720"/>
          <w:tab w:val="num" w:pos="1288"/>
        </w:tabs>
        <w:ind w:left="720"/>
      </w:pPr>
      <w:r w:rsidRPr="00FA2164">
        <w:t>The proportion of fixed and variable cost and revenue for the petitioner is calculated for FY 2016-17, and has been presented below.</w:t>
      </w:r>
    </w:p>
    <w:p w:rsidR="003F46B4" w:rsidRDefault="003F46B4" w:rsidP="003F46B4">
      <w:pPr>
        <w:pStyle w:val="ListParagraph"/>
      </w:pPr>
    </w:p>
    <w:p w:rsidR="003F46B4" w:rsidRDefault="003F46B4" w:rsidP="0021189C">
      <w:pPr>
        <w:pStyle w:val="Heading3"/>
        <w:tabs>
          <w:tab w:val="clear" w:pos="1146"/>
          <w:tab w:val="left" w:pos="720"/>
          <w:tab w:val="num" w:pos="1288"/>
        </w:tabs>
        <w:ind w:left="720"/>
      </w:pPr>
      <w:r w:rsidRPr="00FA2164">
        <w:t xml:space="preserve">The proportion of fixed </w:t>
      </w:r>
      <w:r>
        <w:t xml:space="preserve">cost out of total cost of all sources of power of FY 2016-17 are given in table below. It can be seen that out of total power cost of </w:t>
      </w:r>
      <w:proofErr w:type="spellStart"/>
      <w:r>
        <w:t>Rs</w:t>
      </w:r>
      <w:proofErr w:type="spellEnd"/>
      <w:r>
        <w:t xml:space="preserve">. 1227.67 </w:t>
      </w:r>
      <w:proofErr w:type="spellStart"/>
      <w:r>
        <w:t>Crs</w:t>
      </w:r>
      <w:proofErr w:type="spellEnd"/>
      <w:r>
        <w:t xml:space="preserve">, the portion of fixed cost is </w:t>
      </w:r>
      <w:proofErr w:type="spellStart"/>
      <w:r>
        <w:t>Rs</w:t>
      </w:r>
      <w:proofErr w:type="spellEnd"/>
      <w:r>
        <w:t xml:space="preserve">. 427.27 </w:t>
      </w:r>
      <w:proofErr w:type="spellStart"/>
      <w:r>
        <w:t>Crs</w:t>
      </w:r>
      <w:proofErr w:type="spellEnd"/>
      <w:r>
        <w:t>.</w:t>
      </w:r>
      <w:r w:rsidR="00941344">
        <w:t xml:space="preserve"> Source wise fixed po</w:t>
      </w:r>
      <w:r w:rsidR="00DB5FFF">
        <w:t>r</w:t>
      </w:r>
      <w:r w:rsidR="00941344">
        <w:t xml:space="preserve">tion of power cost </w:t>
      </w:r>
      <w:r w:rsidR="00DB5FFF">
        <w:t>is given in table below.</w:t>
      </w:r>
    </w:p>
    <w:p w:rsidR="0021189C" w:rsidRDefault="00941344" w:rsidP="0021189C">
      <w:pPr>
        <w:pStyle w:val="ListParagraph"/>
      </w:pPr>
      <w:r w:rsidRPr="00941344">
        <w:rPr>
          <w:noProof/>
          <w:lang w:val="en-IN" w:eastAsia="en-IN"/>
        </w:rPr>
        <w:drawing>
          <wp:inline distT="0" distB="0" distL="0" distR="0" wp14:anchorId="4A2567A8" wp14:editId="18066210">
            <wp:extent cx="3209925" cy="1847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209925" cy="1847850"/>
                    </a:xfrm>
                    <a:prstGeom prst="rect">
                      <a:avLst/>
                    </a:prstGeom>
                    <a:noFill/>
                    <a:ln>
                      <a:noFill/>
                    </a:ln>
                  </pic:spPr>
                </pic:pic>
              </a:graphicData>
            </a:graphic>
          </wp:inline>
        </w:drawing>
      </w:r>
    </w:p>
    <w:p w:rsidR="0021189C" w:rsidRPr="00FA2164" w:rsidRDefault="0021189C" w:rsidP="0021189C">
      <w:pPr>
        <w:pStyle w:val="Heading3"/>
        <w:numPr>
          <w:ilvl w:val="0"/>
          <w:numId w:val="0"/>
        </w:numPr>
        <w:ind w:left="720"/>
      </w:pPr>
    </w:p>
    <w:p w:rsidR="0021189C" w:rsidRDefault="0021189C" w:rsidP="0021189C">
      <w:pPr>
        <w:pStyle w:val="Caption"/>
        <w:spacing w:before="0" w:after="0"/>
      </w:pPr>
      <w:bookmarkStart w:id="169" w:name="_Toc491079872"/>
      <w:r>
        <w:t xml:space="preserve">Table </w:t>
      </w:r>
      <w:r w:rsidR="00395738">
        <w:fldChar w:fldCharType="begin"/>
      </w:r>
      <w:r>
        <w:instrText xml:space="preserve"> SEQ Table \* ARABIC </w:instrText>
      </w:r>
      <w:r w:rsidR="00395738">
        <w:fldChar w:fldCharType="separate"/>
      </w:r>
      <w:r w:rsidR="00CA63A4">
        <w:rPr>
          <w:noProof/>
        </w:rPr>
        <w:t>61</w:t>
      </w:r>
      <w:r w:rsidR="00395738">
        <w:fldChar w:fldCharType="end"/>
      </w:r>
      <w:r>
        <w:t>:</w:t>
      </w:r>
      <w:r w:rsidRPr="00C86A73">
        <w:t xml:space="preserve"> Calculation of Fixed &amp; Variable component of ARR for FY 2016-17</w:t>
      </w:r>
      <w:bookmarkEnd w:id="169"/>
    </w:p>
    <w:p w:rsidR="00DB5FFF" w:rsidRDefault="00DB5FFF" w:rsidP="00DB5FFF">
      <w:r>
        <w:tab/>
      </w:r>
      <w:r w:rsidRPr="00DB5FFF">
        <w:rPr>
          <w:noProof/>
          <w:lang w:val="en-IN" w:eastAsia="en-IN"/>
        </w:rPr>
        <w:drawing>
          <wp:inline distT="0" distB="0" distL="0" distR="0" wp14:anchorId="47ECC4F9" wp14:editId="614D5108">
            <wp:extent cx="5476875" cy="2295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76875" cy="2295525"/>
                    </a:xfrm>
                    <a:prstGeom prst="rect">
                      <a:avLst/>
                    </a:prstGeom>
                    <a:noFill/>
                    <a:ln>
                      <a:noFill/>
                    </a:ln>
                  </pic:spPr>
                </pic:pic>
              </a:graphicData>
            </a:graphic>
          </wp:inline>
        </w:drawing>
      </w:r>
      <w:r>
        <w:tab/>
      </w:r>
    </w:p>
    <w:p w:rsidR="00DB5FFF" w:rsidRPr="00DB5FFF" w:rsidRDefault="00DB5FFF" w:rsidP="00DB5FFF"/>
    <w:p w:rsidR="003F46B4" w:rsidRDefault="003F46B4" w:rsidP="003F46B4">
      <w:pPr>
        <w:pStyle w:val="Heading3"/>
        <w:tabs>
          <w:tab w:val="clear" w:pos="1146"/>
          <w:tab w:val="left" w:pos="720"/>
          <w:tab w:val="num" w:pos="1288"/>
        </w:tabs>
        <w:ind w:left="720"/>
      </w:pPr>
      <w:bookmarkStart w:id="170" w:name="_Toc491079873"/>
      <w:r w:rsidRPr="00FA2164">
        <w:t xml:space="preserve">The proportion of fixed </w:t>
      </w:r>
      <w:r>
        <w:t xml:space="preserve">cost out of total cost of all sources of power of FY 2015-16 are also given in table below. It can be seen that out of total power cost of </w:t>
      </w:r>
      <w:proofErr w:type="spellStart"/>
      <w:r>
        <w:t>Rs</w:t>
      </w:r>
      <w:proofErr w:type="spellEnd"/>
      <w:r>
        <w:t>. 12</w:t>
      </w:r>
      <w:r w:rsidR="00A23FAE">
        <w:t>46.23</w:t>
      </w:r>
      <w:r>
        <w:t xml:space="preserve"> </w:t>
      </w:r>
      <w:proofErr w:type="spellStart"/>
      <w:r>
        <w:t>Crs</w:t>
      </w:r>
      <w:proofErr w:type="spellEnd"/>
      <w:r>
        <w:t xml:space="preserve">, the portion of fixed cost is </w:t>
      </w:r>
      <w:proofErr w:type="spellStart"/>
      <w:r>
        <w:t>Rs</w:t>
      </w:r>
      <w:proofErr w:type="spellEnd"/>
      <w:r>
        <w:t>. 4</w:t>
      </w:r>
      <w:r w:rsidR="00A23FAE">
        <w:t>62.03</w:t>
      </w:r>
      <w:r>
        <w:t xml:space="preserve"> </w:t>
      </w:r>
      <w:proofErr w:type="spellStart"/>
      <w:r>
        <w:t>Crs</w:t>
      </w:r>
      <w:proofErr w:type="spellEnd"/>
      <w:r>
        <w:t>.</w:t>
      </w:r>
    </w:p>
    <w:p w:rsidR="003F46B4" w:rsidRPr="003F46B4" w:rsidRDefault="003F46B4" w:rsidP="003F46B4"/>
    <w:tbl>
      <w:tblPr>
        <w:tblW w:w="7338" w:type="dxa"/>
        <w:tblInd w:w="999" w:type="dxa"/>
        <w:tblLook w:val="04A0" w:firstRow="1" w:lastRow="0" w:firstColumn="1" w:lastColumn="0" w:noHBand="0" w:noVBand="1"/>
      </w:tblPr>
      <w:tblGrid>
        <w:gridCol w:w="845"/>
        <w:gridCol w:w="2192"/>
        <w:gridCol w:w="2482"/>
        <w:gridCol w:w="1819"/>
      </w:tblGrid>
      <w:tr w:rsidR="003F46B4" w:rsidRPr="003F46B4" w:rsidTr="00495027">
        <w:trPr>
          <w:trHeight w:val="216"/>
        </w:trPr>
        <w:tc>
          <w:tcPr>
            <w:tcW w:w="733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lastRenderedPageBreak/>
              <w:t>FY 2015-16</w:t>
            </w:r>
          </w:p>
        </w:tc>
      </w:tr>
      <w:tr w:rsidR="003F46B4" w:rsidRPr="003F46B4" w:rsidTr="00495027">
        <w:trPr>
          <w:trHeight w:val="400"/>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b/>
                <w:bCs/>
                <w:color w:val="000000"/>
                <w:sz w:val="22"/>
                <w:szCs w:val="22"/>
                <w:lang w:val="en-IN" w:eastAsia="en-IN"/>
              </w:rPr>
            </w:pPr>
            <w:proofErr w:type="spellStart"/>
            <w:r w:rsidRPr="003F46B4">
              <w:rPr>
                <w:rFonts w:ascii="Times New Roman" w:hAnsi="Times New Roman"/>
                <w:b/>
                <w:bCs/>
                <w:color w:val="000000"/>
                <w:sz w:val="22"/>
                <w:szCs w:val="22"/>
                <w:lang w:val="en-IN" w:eastAsia="en-IN"/>
              </w:rPr>
              <w:t>S.No</w:t>
            </w:r>
            <w:proofErr w:type="spellEnd"/>
          </w:p>
        </w:tc>
        <w:tc>
          <w:tcPr>
            <w:tcW w:w="2192" w:type="dxa"/>
            <w:tcBorders>
              <w:top w:val="nil"/>
              <w:left w:val="nil"/>
              <w:bottom w:val="single" w:sz="4" w:space="0" w:color="auto"/>
              <w:right w:val="single" w:sz="4" w:space="0" w:color="auto"/>
            </w:tcBorders>
            <w:shd w:val="clear" w:color="auto" w:fill="auto"/>
            <w:vAlign w:val="bottom"/>
            <w:hideMark/>
          </w:tcPr>
          <w:p w:rsidR="003F46B4" w:rsidRPr="003F46B4" w:rsidRDefault="003F46B4" w:rsidP="003F46B4">
            <w:pPr>
              <w:spacing w:line="240" w:lineRule="auto"/>
              <w:jc w:val="left"/>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Source of Power Purchase</w:t>
            </w:r>
          </w:p>
        </w:tc>
        <w:tc>
          <w:tcPr>
            <w:tcW w:w="2482" w:type="dxa"/>
            <w:tcBorders>
              <w:top w:val="nil"/>
              <w:left w:val="nil"/>
              <w:bottom w:val="single" w:sz="4" w:space="0" w:color="auto"/>
              <w:right w:val="single" w:sz="4" w:space="0" w:color="auto"/>
            </w:tcBorders>
            <w:shd w:val="clear" w:color="auto" w:fill="auto"/>
            <w:vAlign w:val="bottom"/>
            <w:hideMark/>
          </w:tcPr>
          <w:p w:rsidR="003F46B4" w:rsidRPr="003F46B4" w:rsidRDefault="003F46B4" w:rsidP="003F46B4">
            <w:pPr>
              <w:spacing w:line="240" w:lineRule="auto"/>
              <w:jc w:val="left"/>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Quantum Sourced in MUs</w:t>
            </w:r>
          </w:p>
        </w:tc>
        <w:tc>
          <w:tcPr>
            <w:tcW w:w="1819" w:type="dxa"/>
            <w:tcBorders>
              <w:top w:val="nil"/>
              <w:left w:val="nil"/>
              <w:bottom w:val="single" w:sz="4" w:space="0" w:color="auto"/>
              <w:right w:val="single" w:sz="4" w:space="0" w:color="auto"/>
            </w:tcBorders>
            <w:shd w:val="clear" w:color="auto" w:fill="auto"/>
            <w:vAlign w:val="bottom"/>
            <w:hideMark/>
          </w:tcPr>
          <w:p w:rsidR="003F46B4" w:rsidRPr="003F46B4" w:rsidRDefault="003F46B4" w:rsidP="003F46B4">
            <w:pPr>
              <w:spacing w:line="240" w:lineRule="auto"/>
              <w:jc w:val="left"/>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 xml:space="preserve">Fixed Cost in </w:t>
            </w:r>
            <w:proofErr w:type="spellStart"/>
            <w:r w:rsidRPr="003F46B4">
              <w:rPr>
                <w:rFonts w:ascii="Times New Roman" w:hAnsi="Times New Roman"/>
                <w:b/>
                <w:bCs/>
                <w:color w:val="000000"/>
                <w:sz w:val="22"/>
                <w:szCs w:val="22"/>
                <w:lang w:val="en-IN" w:eastAsia="en-IN"/>
              </w:rPr>
              <w:t>Crs</w:t>
            </w:r>
            <w:proofErr w:type="spellEnd"/>
          </w:p>
        </w:tc>
      </w:tr>
      <w:tr w:rsidR="003F46B4" w:rsidRPr="003F46B4" w:rsidTr="00495027">
        <w:trPr>
          <w:trHeight w:val="216"/>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1</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TPCL U#2</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770.91</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105.93</w:t>
            </w:r>
          </w:p>
        </w:tc>
      </w:tr>
      <w:tr w:rsidR="003F46B4" w:rsidRPr="003F46B4" w:rsidTr="00495027">
        <w:trPr>
          <w:trHeight w:val="216"/>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2</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TPCL U#3</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718.31</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97.02</w:t>
            </w:r>
          </w:p>
        </w:tc>
      </w:tr>
      <w:tr w:rsidR="003F46B4" w:rsidRPr="003F46B4" w:rsidTr="00495027">
        <w:trPr>
          <w:trHeight w:val="277"/>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3</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DVC 400 kV</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1,187.06</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210.81</w:t>
            </w:r>
          </w:p>
        </w:tc>
      </w:tr>
      <w:tr w:rsidR="003F46B4" w:rsidRPr="003F46B4" w:rsidTr="00495027">
        <w:trPr>
          <w:trHeight w:val="247"/>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4</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DVC 132 kV</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297.86</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48.27</w:t>
            </w:r>
          </w:p>
        </w:tc>
      </w:tr>
      <w:tr w:rsidR="003F46B4" w:rsidRPr="003F46B4" w:rsidTr="00495027">
        <w:trPr>
          <w:trHeight w:val="216"/>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5</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TSL Captive</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17.17</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w:t>
            </w:r>
          </w:p>
        </w:tc>
      </w:tr>
      <w:tr w:rsidR="003F46B4" w:rsidRPr="003F46B4" w:rsidTr="00495027">
        <w:trPr>
          <w:trHeight w:val="226"/>
        </w:trPr>
        <w:tc>
          <w:tcPr>
            <w:tcW w:w="845" w:type="dxa"/>
            <w:tcBorders>
              <w:top w:val="nil"/>
              <w:left w:val="single" w:sz="4" w:space="0" w:color="auto"/>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6</w:t>
            </w:r>
          </w:p>
        </w:tc>
        <w:tc>
          <w:tcPr>
            <w:tcW w:w="219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3F46B4">
            <w:pPr>
              <w:spacing w:line="240" w:lineRule="auto"/>
              <w:jc w:val="left"/>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STOA</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0.87</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color w:val="000000"/>
                <w:sz w:val="22"/>
                <w:szCs w:val="22"/>
                <w:lang w:val="en-IN" w:eastAsia="en-IN"/>
              </w:rPr>
            </w:pPr>
            <w:r w:rsidRPr="003F46B4">
              <w:rPr>
                <w:rFonts w:ascii="Times New Roman" w:hAnsi="Times New Roman"/>
                <w:color w:val="000000"/>
                <w:sz w:val="22"/>
                <w:szCs w:val="22"/>
                <w:lang w:val="en-IN" w:eastAsia="en-IN"/>
              </w:rPr>
              <w:t>-</w:t>
            </w:r>
          </w:p>
        </w:tc>
      </w:tr>
      <w:tr w:rsidR="003F46B4" w:rsidRPr="003F46B4" w:rsidTr="00495027">
        <w:trPr>
          <w:trHeight w:val="205"/>
        </w:trPr>
        <w:tc>
          <w:tcPr>
            <w:tcW w:w="303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6B4" w:rsidRPr="003F46B4" w:rsidRDefault="003F46B4" w:rsidP="003F46B4">
            <w:pPr>
              <w:spacing w:line="240" w:lineRule="auto"/>
              <w:jc w:val="center"/>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Total</w:t>
            </w:r>
          </w:p>
        </w:tc>
        <w:tc>
          <w:tcPr>
            <w:tcW w:w="2482"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2992.18</w:t>
            </w:r>
          </w:p>
        </w:tc>
        <w:tc>
          <w:tcPr>
            <w:tcW w:w="1819" w:type="dxa"/>
            <w:tcBorders>
              <w:top w:val="nil"/>
              <w:left w:val="nil"/>
              <w:bottom w:val="single" w:sz="4" w:space="0" w:color="auto"/>
              <w:right w:val="single" w:sz="4" w:space="0" w:color="auto"/>
            </w:tcBorders>
            <w:shd w:val="clear" w:color="auto" w:fill="auto"/>
            <w:noWrap/>
            <w:vAlign w:val="bottom"/>
            <w:hideMark/>
          </w:tcPr>
          <w:p w:rsidR="003F46B4" w:rsidRPr="003F46B4" w:rsidRDefault="003F46B4" w:rsidP="00A23FAE">
            <w:pPr>
              <w:spacing w:line="240" w:lineRule="auto"/>
              <w:jc w:val="center"/>
              <w:rPr>
                <w:rFonts w:ascii="Times New Roman" w:hAnsi="Times New Roman"/>
                <w:b/>
                <w:bCs/>
                <w:color w:val="000000"/>
                <w:sz w:val="22"/>
                <w:szCs w:val="22"/>
                <w:lang w:val="en-IN" w:eastAsia="en-IN"/>
              </w:rPr>
            </w:pPr>
            <w:r w:rsidRPr="003F46B4">
              <w:rPr>
                <w:rFonts w:ascii="Times New Roman" w:hAnsi="Times New Roman"/>
                <w:b/>
                <w:bCs/>
                <w:color w:val="000000"/>
                <w:sz w:val="22"/>
                <w:szCs w:val="22"/>
                <w:lang w:val="en-IN" w:eastAsia="en-IN"/>
              </w:rPr>
              <w:t>462.03</w:t>
            </w:r>
          </w:p>
        </w:tc>
      </w:tr>
      <w:bookmarkEnd w:id="170"/>
    </w:tbl>
    <w:p w:rsidR="00A23FAE" w:rsidRDefault="00A23FAE" w:rsidP="000C7991">
      <w:pPr>
        <w:pStyle w:val="Heading3"/>
        <w:numPr>
          <w:ilvl w:val="0"/>
          <w:numId w:val="0"/>
        </w:numPr>
        <w:rPr>
          <w:szCs w:val="24"/>
        </w:rPr>
      </w:pPr>
    </w:p>
    <w:tbl>
      <w:tblPr>
        <w:tblW w:w="8612" w:type="dxa"/>
        <w:tblInd w:w="93" w:type="dxa"/>
        <w:tblLook w:val="04A0" w:firstRow="1" w:lastRow="0" w:firstColumn="1" w:lastColumn="0" w:noHBand="0" w:noVBand="1"/>
      </w:tblPr>
      <w:tblGrid>
        <w:gridCol w:w="8841"/>
      </w:tblGrid>
      <w:tr w:rsidR="00340E10" w:rsidRPr="00A23FAE" w:rsidTr="00397473">
        <w:trPr>
          <w:trHeight w:val="282"/>
        </w:trPr>
        <w:tc>
          <w:tcPr>
            <w:tcW w:w="8612" w:type="dxa"/>
            <w:tcBorders>
              <w:top w:val="nil"/>
              <w:left w:val="nil"/>
              <w:bottom w:val="nil"/>
              <w:right w:val="nil"/>
            </w:tcBorders>
            <w:shd w:val="clear" w:color="auto" w:fill="auto"/>
            <w:noWrap/>
            <w:vAlign w:val="bottom"/>
            <w:hideMark/>
          </w:tcPr>
          <w:p w:rsidR="00DB5FFF" w:rsidRDefault="00340E10" w:rsidP="00DB5FFF">
            <w:pPr>
              <w:spacing w:line="240" w:lineRule="auto"/>
              <w:jc w:val="left"/>
              <w:rPr>
                <w:b/>
                <w:bCs/>
                <w:color w:val="000000"/>
                <w:sz w:val="22"/>
                <w:szCs w:val="22"/>
                <w:lang w:val="en-IN" w:eastAsia="en-IN"/>
              </w:rPr>
            </w:pPr>
            <w:r>
              <w:rPr>
                <w:b/>
                <w:bCs/>
                <w:color w:val="000000"/>
                <w:sz w:val="22"/>
                <w:szCs w:val="22"/>
                <w:lang w:val="en-IN" w:eastAsia="en-IN"/>
              </w:rPr>
              <w:t xml:space="preserve">Table 62: </w:t>
            </w:r>
            <w:r w:rsidRPr="00A23FAE">
              <w:rPr>
                <w:b/>
                <w:bCs/>
                <w:color w:val="000000"/>
                <w:sz w:val="22"/>
                <w:szCs w:val="22"/>
                <w:lang w:val="en-IN" w:eastAsia="en-IN"/>
              </w:rPr>
              <w:t>Fixed and Variable Component of ARR of FY 2015-16</w:t>
            </w:r>
          </w:p>
          <w:p w:rsidR="00DB5FFF" w:rsidRDefault="00DB5FFF" w:rsidP="00DB5FFF">
            <w:pPr>
              <w:spacing w:line="240" w:lineRule="auto"/>
              <w:jc w:val="left"/>
              <w:rPr>
                <w:b/>
                <w:bCs/>
                <w:color w:val="000000"/>
                <w:sz w:val="22"/>
                <w:szCs w:val="22"/>
                <w:lang w:val="en-IN" w:eastAsia="en-IN"/>
              </w:rPr>
            </w:pPr>
          </w:p>
          <w:p w:rsidR="00DB5FFF" w:rsidRPr="00A23FAE" w:rsidRDefault="00DB5FFF" w:rsidP="00DB5FFF">
            <w:pPr>
              <w:spacing w:line="240" w:lineRule="auto"/>
              <w:jc w:val="left"/>
              <w:rPr>
                <w:color w:val="000000"/>
                <w:sz w:val="22"/>
                <w:szCs w:val="22"/>
                <w:lang w:val="en-IN" w:eastAsia="en-IN"/>
              </w:rPr>
            </w:pPr>
            <w:r>
              <w:rPr>
                <w:noProof/>
                <w:color w:val="000000"/>
                <w:sz w:val="22"/>
                <w:szCs w:val="22"/>
                <w:lang w:val="en-IN" w:eastAsia="en-IN"/>
              </w:rPr>
              <w:drawing>
                <wp:inline distT="0" distB="0" distL="0" distR="0" wp14:anchorId="6E2A922B" wp14:editId="72367BE5">
                  <wp:extent cx="5476875" cy="23145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76875" cy="2314575"/>
                          </a:xfrm>
                          <a:prstGeom prst="rect">
                            <a:avLst/>
                          </a:prstGeom>
                          <a:noFill/>
                          <a:ln>
                            <a:noFill/>
                          </a:ln>
                        </pic:spPr>
                      </pic:pic>
                    </a:graphicData>
                  </a:graphic>
                </wp:inline>
              </w:drawing>
            </w:r>
          </w:p>
        </w:tc>
      </w:tr>
    </w:tbl>
    <w:p w:rsidR="0021189C" w:rsidRPr="00C86A73" w:rsidRDefault="0021189C" w:rsidP="0021189C">
      <w:pPr>
        <w:pStyle w:val="Heading2"/>
        <w:numPr>
          <w:ilvl w:val="0"/>
          <w:numId w:val="0"/>
        </w:numPr>
        <w:spacing w:line="240" w:lineRule="auto"/>
        <w:rPr>
          <w:b w:val="0"/>
          <w:szCs w:val="24"/>
        </w:rPr>
      </w:pPr>
    </w:p>
    <w:p w:rsidR="00A23FAE" w:rsidRDefault="00A23FAE" w:rsidP="0021189C">
      <w:pPr>
        <w:pStyle w:val="Heading3"/>
        <w:tabs>
          <w:tab w:val="num" w:pos="742"/>
        </w:tabs>
        <w:ind w:left="770" w:hanging="770"/>
        <w:rPr>
          <w:szCs w:val="24"/>
          <w:lang w:val="en-IN"/>
        </w:rPr>
      </w:pPr>
      <w:r>
        <w:rPr>
          <w:szCs w:val="24"/>
          <w:lang w:val="en-IN"/>
        </w:rPr>
        <w:t>Total</w:t>
      </w:r>
      <w:r w:rsidR="0021189C" w:rsidRPr="00C86A73">
        <w:rPr>
          <w:szCs w:val="24"/>
          <w:lang w:val="en-IN"/>
        </w:rPr>
        <w:t xml:space="preserve"> </w:t>
      </w:r>
      <w:r>
        <w:rPr>
          <w:szCs w:val="24"/>
          <w:lang w:val="en-IN"/>
        </w:rPr>
        <w:t xml:space="preserve">revenue from fixed charges comes as 8% and 9% for </w:t>
      </w:r>
      <w:r w:rsidRPr="00C86A73">
        <w:rPr>
          <w:szCs w:val="24"/>
          <w:lang w:val="en-IN"/>
        </w:rPr>
        <w:t>FY 201</w:t>
      </w:r>
      <w:r>
        <w:rPr>
          <w:szCs w:val="24"/>
          <w:lang w:val="en-IN"/>
        </w:rPr>
        <w:t>5</w:t>
      </w:r>
      <w:r w:rsidRPr="00C86A73">
        <w:rPr>
          <w:szCs w:val="24"/>
          <w:lang w:val="en-IN"/>
        </w:rPr>
        <w:t>-1</w:t>
      </w:r>
      <w:r>
        <w:rPr>
          <w:szCs w:val="24"/>
          <w:lang w:val="en-IN"/>
        </w:rPr>
        <w:t xml:space="preserve">6 and FY 2016-17 respectively, as given in tables below. </w:t>
      </w:r>
    </w:p>
    <w:p w:rsidR="00A23FAE" w:rsidRDefault="00A23FAE" w:rsidP="00A23FAE">
      <w:pPr>
        <w:pStyle w:val="Heading3"/>
        <w:numPr>
          <w:ilvl w:val="0"/>
          <w:numId w:val="0"/>
        </w:numPr>
        <w:tabs>
          <w:tab w:val="num" w:pos="1146"/>
        </w:tabs>
        <w:ind w:left="770"/>
        <w:rPr>
          <w:szCs w:val="24"/>
          <w:lang w:val="en-IN"/>
        </w:rPr>
      </w:pPr>
    </w:p>
    <w:tbl>
      <w:tblPr>
        <w:tblW w:w="9191" w:type="dxa"/>
        <w:tblInd w:w="93" w:type="dxa"/>
        <w:tblLook w:val="04A0" w:firstRow="1" w:lastRow="0" w:firstColumn="1" w:lastColumn="0" w:noHBand="0" w:noVBand="1"/>
      </w:tblPr>
      <w:tblGrid>
        <w:gridCol w:w="5260"/>
        <w:gridCol w:w="284"/>
        <w:gridCol w:w="1559"/>
        <w:gridCol w:w="283"/>
        <w:gridCol w:w="1805"/>
      </w:tblGrid>
      <w:tr w:rsidR="00A23FAE" w:rsidRPr="00A23FAE" w:rsidTr="00112674">
        <w:trPr>
          <w:trHeight w:val="315"/>
        </w:trPr>
        <w:tc>
          <w:tcPr>
            <w:tcW w:w="9191" w:type="dxa"/>
            <w:gridSpan w:val="5"/>
            <w:tcBorders>
              <w:top w:val="nil"/>
              <w:left w:val="nil"/>
              <w:bottom w:val="nil"/>
              <w:right w:val="nil"/>
            </w:tcBorders>
            <w:shd w:val="clear" w:color="auto" w:fill="auto"/>
            <w:noWrap/>
            <w:vAlign w:val="center"/>
            <w:hideMark/>
          </w:tcPr>
          <w:p w:rsidR="00A23FAE" w:rsidRPr="00A23FAE" w:rsidRDefault="00340E10" w:rsidP="00A23FAE">
            <w:pPr>
              <w:spacing w:line="240" w:lineRule="auto"/>
              <w:jc w:val="left"/>
              <w:rPr>
                <w:color w:val="000000"/>
                <w:sz w:val="22"/>
                <w:szCs w:val="22"/>
                <w:lang w:val="en-IN" w:eastAsia="en-IN"/>
              </w:rPr>
            </w:pPr>
            <w:r>
              <w:rPr>
                <w:b/>
                <w:bCs/>
                <w:color w:val="000000"/>
                <w:lang w:val="en-IN" w:eastAsia="en-IN"/>
              </w:rPr>
              <w:t xml:space="preserve">Table 63: </w:t>
            </w:r>
            <w:r w:rsidR="00A23FAE" w:rsidRPr="00A23FAE">
              <w:rPr>
                <w:b/>
                <w:bCs/>
                <w:color w:val="000000"/>
                <w:lang w:val="en-IN" w:eastAsia="en-IN"/>
              </w:rPr>
              <w:t>Fixed and Variable component of Tariff Revenue for FY 2015-16</w:t>
            </w:r>
          </w:p>
        </w:tc>
      </w:tr>
      <w:tr w:rsidR="00A23FAE" w:rsidRPr="00A23FAE" w:rsidTr="00112674">
        <w:trPr>
          <w:trHeight w:val="309"/>
        </w:trPr>
        <w:tc>
          <w:tcPr>
            <w:tcW w:w="5260" w:type="dxa"/>
            <w:tcBorders>
              <w:top w:val="single" w:sz="4" w:space="0" w:color="auto"/>
              <w:left w:val="single" w:sz="4" w:space="0" w:color="auto"/>
              <w:bottom w:val="single" w:sz="4" w:space="0" w:color="auto"/>
              <w:right w:val="single" w:sz="4" w:space="0" w:color="auto"/>
            </w:tcBorders>
            <w:shd w:val="clear" w:color="000000" w:fill="C0504D"/>
            <w:noWrap/>
            <w:vAlign w:val="center"/>
            <w:hideMark/>
          </w:tcPr>
          <w:p w:rsidR="00A23FAE" w:rsidRPr="00A23FAE" w:rsidRDefault="00A23FAE" w:rsidP="00A23FAE">
            <w:pPr>
              <w:spacing w:line="240" w:lineRule="auto"/>
              <w:jc w:val="center"/>
              <w:rPr>
                <w:color w:val="FFFFFF"/>
                <w:lang w:val="en-IN" w:eastAsia="en-IN"/>
              </w:rPr>
            </w:pPr>
            <w:r w:rsidRPr="00A23FAE">
              <w:rPr>
                <w:color w:val="FFFFFF" w:themeColor="background1"/>
                <w:lang w:val="en-IN" w:eastAsia="en-IN"/>
              </w:rPr>
              <w:t>Particulars</w:t>
            </w:r>
          </w:p>
        </w:tc>
        <w:tc>
          <w:tcPr>
            <w:tcW w:w="1843" w:type="dxa"/>
            <w:gridSpan w:val="2"/>
            <w:tcBorders>
              <w:top w:val="single" w:sz="4" w:space="0" w:color="auto"/>
              <w:left w:val="nil"/>
              <w:bottom w:val="single" w:sz="4" w:space="0" w:color="auto"/>
              <w:right w:val="single" w:sz="4" w:space="0" w:color="auto"/>
            </w:tcBorders>
            <w:shd w:val="clear" w:color="000000" w:fill="C0504D"/>
            <w:vAlign w:val="center"/>
            <w:hideMark/>
          </w:tcPr>
          <w:p w:rsidR="00A23FAE" w:rsidRPr="00A23FAE" w:rsidRDefault="00A23FAE" w:rsidP="00A23FAE">
            <w:pPr>
              <w:spacing w:line="240" w:lineRule="auto"/>
              <w:jc w:val="center"/>
              <w:rPr>
                <w:color w:val="FFFFFF"/>
                <w:lang w:val="en-IN" w:eastAsia="en-IN"/>
              </w:rPr>
            </w:pPr>
            <w:proofErr w:type="spellStart"/>
            <w:r w:rsidRPr="00A23FAE">
              <w:rPr>
                <w:color w:val="FFFFFF" w:themeColor="background1"/>
                <w:lang w:val="en-IN" w:eastAsia="en-IN"/>
              </w:rPr>
              <w:t>Amount_Rs</w:t>
            </w:r>
            <w:proofErr w:type="spellEnd"/>
            <w:r w:rsidRPr="00A23FAE">
              <w:rPr>
                <w:color w:val="FFFFFF" w:themeColor="background1"/>
                <w:lang w:val="en-IN" w:eastAsia="en-IN"/>
              </w:rPr>
              <w:t xml:space="preserve">. </w:t>
            </w:r>
            <w:proofErr w:type="spellStart"/>
            <w:r w:rsidRPr="00A23FAE">
              <w:rPr>
                <w:color w:val="FFFFFF" w:themeColor="background1"/>
                <w:lang w:val="en-IN" w:eastAsia="en-IN"/>
              </w:rPr>
              <w:t>Crs</w:t>
            </w:r>
            <w:proofErr w:type="spellEnd"/>
          </w:p>
        </w:tc>
        <w:tc>
          <w:tcPr>
            <w:tcW w:w="2088" w:type="dxa"/>
            <w:gridSpan w:val="2"/>
            <w:tcBorders>
              <w:top w:val="single" w:sz="4" w:space="0" w:color="auto"/>
              <w:left w:val="nil"/>
              <w:bottom w:val="single" w:sz="4" w:space="0" w:color="auto"/>
              <w:right w:val="single" w:sz="4" w:space="0" w:color="auto"/>
            </w:tcBorders>
            <w:shd w:val="clear" w:color="000000" w:fill="C0504D"/>
            <w:vAlign w:val="center"/>
            <w:hideMark/>
          </w:tcPr>
          <w:p w:rsidR="00A23FAE" w:rsidRPr="00A23FAE" w:rsidRDefault="00A23FAE" w:rsidP="00A23FAE">
            <w:pPr>
              <w:spacing w:line="240" w:lineRule="auto"/>
              <w:jc w:val="center"/>
              <w:rPr>
                <w:color w:val="FFFFFF"/>
                <w:lang w:val="en-IN" w:eastAsia="en-IN"/>
              </w:rPr>
            </w:pPr>
            <w:r w:rsidRPr="00A23FAE">
              <w:rPr>
                <w:color w:val="FFFFFF" w:themeColor="background1"/>
                <w:lang w:val="en-IN" w:eastAsia="en-IN"/>
              </w:rPr>
              <w:t>% proportion</w:t>
            </w:r>
          </w:p>
        </w:tc>
      </w:tr>
      <w:tr w:rsidR="00A23FAE" w:rsidRPr="00A23FAE" w:rsidTr="00112674">
        <w:trPr>
          <w:trHeight w:val="315"/>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Total Tariff Revenue</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1466.65</w:t>
            </w:r>
          </w:p>
        </w:tc>
        <w:tc>
          <w:tcPr>
            <w:tcW w:w="2088"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100%</w:t>
            </w:r>
          </w:p>
        </w:tc>
      </w:tr>
      <w:tr w:rsidR="00A23FAE" w:rsidRPr="00A23FAE" w:rsidTr="00112674">
        <w:trPr>
          <w:trHeight w:val="315"/>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Total Fixed / Demand charges</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121.55</w:t>
            </w:r>
          </w:p>
        </w:tc>
        <w:tc>
          <w:tcPr>
            <w:tcW w:w="2088"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8%</w:t>
            </w:r>
          </w:p>
        </w:tc>
      </w:tr>
      <w:tr w:rsidR="00A23FAE" w:rsidRPr="00A23FAE" w:rsidTr="00112674">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 xml:space="preserve">Total energy charges &amp; other Adjustments due to surcharge / rebate etc.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1345.10</w:t>
            </w:r>
          </w:p>
        </w:tc>
        <w:tc>
          <w:tcPr>
            <w:tcW w:w="2088"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92%</w:t>
            </w:r>
          </w:p>
        </w:tc>
      </w:tr>
      <w:tr w:rsidR="00A23FAE" w:rsidRPr="00A23FAE" w:rsidTr="00112674">
        <w:trPr>
          <w:trHeight w:val="300"/>
        </w:trPr>
        <w:tc>
          <w:tcPr>
            <w:tcW w:w="5260" w:type="dxa"/>
            <w:tcBorders>
              <w:top w:val="nil"/>
              <w:left w:val="nil"/>
              <w:bottom w:val="nil"/>
              <w:right w:val="nil"/>
            </w:tcBorders>
            <w:shd w:val="clear" w:color="auto" w:fill="auto"/>
            <w:noWrap/>
            <w:vAlign w:val="bottom"/>
            <w:hideMark/>
          </w:tcPr>
          <w:p w:rsidR="00A23FAE" w:rsidRPr="00A23FAE" w:rsidRDefault="00A23FAE" w:rsidP="00A23FAE">
            <w:pPr>
              <w:spacing w:line="240" w:lineRule="auto"/>
              <w:jc w:val="left"/>
              <w:rPr>
                <w:color w:val="000000"/>
                <w:sz w:val="22"/>
                <w:szCs w:val="22"/>
                <w:lang w:val="en-IN" w:eastAsia="en-IN"/>
              </w:rPr>
            </w:pPr>
          </w:p>
        </w:tc>
        <w:tc>
          <w:tcPr>
            <w:tcW w:w="1843" w:type="dxa"/>
            <w:gridSpan w:val="2"/>
            <w:tcBorders>
              <w:top w:val="nil"/>
              <w:left w:val="nil"/>
              <w:bottom w:val="nil"/>
              <w:right w:val="nil"/>
            </w:tcBorders>
            <w:shd w:val="clear" w:color="auto" w:fill="auto"/>
            <w:noWrap/>
            <w:vAlign w:val="bottom"/>
            <w:hideMark/>
          </w:tcPr>
          <w:p w:rsidR="00A23FAE" w:rsidRPr="00A23FAE" w:rsidRDefault="00A23FAE" w:rsidP="00A23FAE">
            <w:pPr>
              <w:spacing w:line="240" w:lineRule="auto"/>
              <w:jc w:val="left"/>
              <w:rPr>
                <w:color w:val="000000"/>
                <w:sz w:val="22"/>
                <w:szCs w:val="22"/>
                <w:lang w:val="en-IN" w:eastAsia="en-IN"/>
              </w:rPr>
            </w:pPr>
          </w:p>
        </w:tc>
        <w:tc>
          <w:tcPr>
            <w:tcW w:w="2088" w:type="dxa"/>
            <w:gridSpan w:val="2"/>
            <w:tcBorders>
              <w:top w:val="nil"/>
              <w:left w:val="nil"/>
              <w:bottom w:val="nil"/>
              <w:right w:val="nil"/>
            </w:tcBorders>
            <w:shd w:val="clear" w:color="auto" w:fill="auto"/>
            <w:noWrap/>
            <w:vAlign w:val="bottom"/>
            <w:hideMark/>
          </w:tcPr>
          <w:p w:rsidR="00A23FAE" w:rsidRPr="00A23FAE" w:rsidRDefault="00A23FAE" w:rsidP="00A23FAE">
            <w:pPr>
              <w:spacing w:line="240" w:lineRule="auto"/>
              <w:jc w:val="left"/>
              <w:rPr>
                <w:color w:val="000000"/>
                <w:sz w:val="22"/>
                <w:szCs w:val="22"/>
                <w:lang w:val="en-IN" w:eastAsia="en-IN"/>
              </w:rPr>
            </w:pPr>
          </w:p>
        </w:tc>
      </w:tr>
      <w:tr w:rsidR="00A23FAE" w:rsidRPr="00A23FAE" w:rsidTr="00112674">
        <w:trPr>
          <w:trHeight w:val="315"/>
        </w:trPr>
        <w:tc>
          <w:tcPr>
            <w:tcW w:w="9191" w:type="dxa"/>
            <w:gridSpan w:val="5"/>
            <w:tcBorders>
              <w:top w:val="nil"/>
              <w:left w:val="nil"/>
              <w:bottom w:val="nil"/>
            </w:tcBorders>
            <w:shd w:val="clear" w:color="auto" w:fill="auto"/>
            <w:noWrap/>
            <w:vAlign w:val="center"/>
            <w:hideMark/>
          </w:tcPr>
          <w:p w:rsidR="00A23FAE" w:rsidRPr="00A23FAE" w:rsidRDefault="00340E10" w:rsidP="00A23FAE">
            <w:pPr>
              <w:spacing w:line="240" w:lineRule="auto"/>
              <w:jc w:val="left"/>
              <w:rPr>
                <w:color w:val="000000"/>
                <w:sz w:val="22"/>
                <w:szCs w:val="22"/>
                <w:lang w:val="en-IN" w:eastAsia="en-IN"/>
              </w:rPr>
            </w:pPr>
            <w:r>
              <w:rPr>
                <w:b/>
                <w:bCs/>
                <w:color w:val="000000"/>
                <w:lang w:val="en-IN" w:eastAsia="en-IN"/>
              </w:rPr>
              <w:t xml:space="preserve">Table 64: </w:t>
            </w:r>
            <w:r w:rsidR="00A23FAE" w:rsidRPr="00A23FAE">
              <w:rPr>
                <w:b/>
                <w:bCs/>
                <w:color w:val="000000"/>
                <w:lang w:val="en-IN" w:eastAsia="en-IN"/>
              </w:rPr>
              <w:t>Fixed and Variable component of Tariff Revenue for FY 2016-17</w:t>
            </w:r>
          </w:p>
        </w:tc>
      </w:tr>
      <w:tr w:rsidR="00A23FAE" w:rsidRPr="00A23FAE" w:rsidTr="00112674">
        <w:trPr>
          <w:trHeight w:val="341"/>
        </w:trPr>
        <w:tc>
          <w:tcPr>
            <w:tcW w:w="5544" w:type="dxa"/>
            <w:gridSpan w:val="2"/>
            <w:tcBorders>
              <w:top w:val="single" w:sz="4" w:space="0" w:color="auto"/>
              <w:left w:val="single" w:sz="4" w:space="0" w:color="auto"/>
              <w:bottom w:val="single" w:sz="4" w:space="0" w:color="auto"/>
              <w:right w:val="single" w:sz="4" w:space="0" w:color="auto"/>
            </w:tcBorders>
            <w:shd w:val="clear" w:color="000000" w:fill="C0504D"/>
            <w:noWrap/>
            <w:vAlign w:val="center"/>
            <w:hideMark/>
          </w:tcPr>
          <w:p w:rsidR="00A23FAE" w:rsidRPr="00A23FAE" w:rsidRDefault="00A23FAE" w:rsidP="00A23FAE">
            <w:pPr>
              <w:spacing w:line="240" w:lineRule="auto"/>
              <w:jc w:val="center"/>
              <w:rPr>
                <w:color w:val="FFFFFF"/>
                <w:lang w:val="en-IN" w:eastAsia="en-IN"/>
              </w:rPr>
            </w:pPr>
            <w:r w:rsidRPr="00A23FAE">
              <w:rPr>
                <w:color w:val="FFFFFF" w:themeColor="background1"/>
                <w:lang w:val="en-IN" w:eastAsia="en-IN"/>
              </w:rPr>
              <w:t>Particulars</w:t>
            </w:r>
          </w:p>
        </w:tc>
        <w:tc>
          <w:tcPr>
            <w:tcW w:w="1842" w:type="dxa"/>
            <w:gridSpan w:val="2"/>
            <w:tcBorders>
              <w:top w:val="single" w:sz="4" w:space="0" w:color="auto"/>
              <w:left w:val="nil"/>
              <w:bottom w:val="single" w:sz="4" w:space="0" w:color="auto"/>
              <w:right w:val="single" w:sz="4" w:space="0" w:color="auto"/>
            </w:tcBorders>
            <w:shd w:val="clear" w:color="000000" w:fill="C0504D"/>
            <w:vAlign w:val="center"/>
            <w:hideMark/>
          </w:tcPr>
          <w:p w:rsidR="00A23FAE" w:rsidRPr="00A23FAE" w:rsidRDefault="00A23FAE" w:rsidP="00A23FAE">
            <w:pPr>
              <w:spacing w:line="240" w:lineRule="auto"/>
              <w:jc w:val="center"/>
              <w:rPr>
                <w:color w:val="FFFFFF"/>
                <w:lang w:val="en-IN" w:eastAsia="en-IN"/>
              </w:rPr>
            </w:pPr>
            <w:proofErr w:type="spellStart"/>
            <w:r w:rsidRPr="00A23FAE">
              <w:rPr>
                <w:color w:val="FFFFFF" w:themeColor="background1"/>
                <w:lang w:val="en-IN" w:eastAsia="en-IN"/>
              </w:rPr>
              <w:t>Amount_Rs</w:t>
            </w:r>
            <w:proofErr w:type="spellEnd"/>
            <w:r w:rsidRPr="00A23FAE">
              <w:rPr>
                <w:color w:val="FFFFFF" w:themeColor="background1"/>
                <w:lang w:val="en-IN" w:eastAsia="en-IN"/>
              </w:rPr>
              <w:t xml:space="preserve">. </w:t>
            </w:r>
            <w:proofErr w:type="spellStart"/>
            <w:r w:rsidRPr="00A23FAE">
              <w:rPr>
                <w:color w:val="FFFFFF" w:themeColor="background1"/>
                <w:lang w:val="en-IN" w:eastAsia="en-IN"/>
              </w:rPr>
              <w:t>Crs</w:t>
            </w:r>
            <w:proofErr w:type="spellEnd"/>
          </w:p>
        </w:tc>
        <w:tc>
          <w:tcPr>
            <w:tcW w:w="1805" w:type="dxa"/>
            <w:tcBorders>
              <w:top w:val="single" w:sz="4" w:space="0" w:color="auto"/>
              <w:left w:val="nil"/>
              <w:bottom w:val="single" w:sz="4" w:space="0" w:color="auto"/>
              <w:right w:val="single" w:sz="4" w:space="0" w:color="auto"/>
            </w:tcBorders>
            <w:shd w:val="clear" w:color="000000" w:fill="C0504D"/>
            <w:vAlign w:val="center"/>
            <w:hideMark/>
          </w:tcPr>
          <w:p w:rsidR="00A23FAE" w:rsidRPr="00A23FAE" w:rsidRDefault="00A23FAE" w:rsidP="00A23FAE">
            <w:pPr>
              <w:spacing w:line="240" w:lineRule="auto"/>
              <w:jc w:val="center"/>
              <w:rPr>
                <w:color w:val="FFFFFF"/>
                <w:lang w:val="en-IN" w:eastAsia="en-IN"/>
              </w:rPr>
            </w:pPr>
            <w:r w:rsidRPr="00A23FAE">
              <w:rPr>
                <w:color w:val="FFFFFF" w:themeColor="background1"/>
                <w:lang w:val="en-IN" w:eastAsia="en-IN"/>
              </w:rPr>
              <w:t>% proportion</w:t>
            </w:r>
          </w:p>
        </w:tc>
      </w:tr>
      <w:tr w:rsidR="00A23FAE" w:rsidRPr="00A23FAE" w:rsidTr="00112674">
        <w:trPr>
          <w:trHeight w:val="315"/>
        </w:trPr>
        <w:tc>
          <w:tcPr>
            <w:tcW w:w="5544" w:type="dxa"/>
            <w:gridSpan w:val="2"/>
            <w:tcBorders>
              <w:top w:val="nil"/>
              <w:left w:val="single" w:sz="4" w:space="0" w:color="auto"/>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Total Tariff Revenue</w:t>
            </w:r>
          </w:p>
        </w:tc>
        <w:tc>
          <w:tcPr>
            <w:tcW w:w="1842"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1503.68</w:t>
            </w:r>
          </w:p>
        </w:tc>
        <w:tc>
          <w:tcPr>
            <w:tcW w:w="1805" w:type="dxa"/>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100%</w:t>
            </w:r>
          </w:p>
        </w:tc>
      </w:tr>
      <w:tr w:rsidR="00A23FAE" w:rsidRPr="00A23FAE" w:rsidTr="00112674">
        <w:trPr>
          <w:trHeight w:val="315"/>
        </w:trPr>
        <w:tc>
          <w:tcPr>
            <w:tcW w:w="5544" w:type="dxa"/>
            <w:gridSpan w:val="2"/>
            <w:tcBorders>
              <w:top w:val="nil"/>
              <w:left w:val="single" w:sz="4" w:space="0" w:color="auto"/>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Total Fixed / Demand charges</w:t>
            </w:r>
          </w:p>
        </w:tc>
        <w:tc>
          <w:tcPr>
            <w:tcW w:w="1842"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137.23</w:t>
            </w:r>
          </w:p>
        </w:tc>
        <w:tc>
          <w:tcPr>
            <w:tcW w:w="1805" w:type="dxa"/>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9%</w:t>
            </w:r>
          </w:p>
        </w:tc>
      </w:tr>
      <w:tr w:rsidR="00A23FAE" w:rsidRPr="00A23FAE" w:rsidTr="00112674">
        <w:trPr>
          <w:trHeight w:val="63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A23FAE" w:rsidRPr="00A23FAE" w:rsidRDefault="00A23FAE" w:rsidP="00A23FAE">
            <w:pPr>
              <w:spacing w:line="240" w:lineRule="auto"/>
              <w:jc w:val="left"/>
              <w:rPr>
                <w:color w:val="000000"/>
                <w:lang w:val="en-IN" w:eastAsia="en-IN"/>
              </w:rPr>
            </w:pPr>
            <w:r w:rsidRPr="00A23FAE">
              <w:rPr>
                <w:color w:val="000000"/>
                <w:lang w:val="en-IN" w:eastAsia="en-IN"/>
              </w:rPr>
              <w:t xml:space="preserve">Total energy charges &amp; other Adjustments due to surcharge / rebate etc. </w:t>
            </w:r>
          </w:p>
        </w:tc>
        <w:tc>
          <w:tcPr>
            <w:tcW w:w="1842" w:type="dxa"/>
            <w:gridSpan w:val="2"/>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1366.45</w:t>
            </w:r>
          </w:p>
        </w:tc>
        <w:tc>
          <w:tcPr>
            <w:tcW w:w="1805" w:type="dxa"/>
            <w:tcBorders>
              <w:top w:val="nil"/>
              <w:left w:val="nil"/>
              <w:bottom w:val="single" w:sz="4" w:space="0" w:color="auto"/>
              <w:right w:val="single" w:sz="4" w:space="0" w:color="auto"/>
            </w:tcBorders>
            <w:shd w:val="clear" w:color="auto" w:fill="auto"/>
            <w:noWrap/>
            <w:vAlign w:val="center"/>
            <w:hideMark/>
          </w:tcPr>
          <w:p w:rsidR="00A23FAE" w:rsidRPr="00A23FAE" w:rsidRDefault="00A23FAE" w:rsidP="00A23FAE">
            <w:pPr>
              <w:spacing w:line="240" w:lineRule="auto"/>
              <w:jc w:val="right"/>
              <w:rPr>
                <w:color w:val="000000"/>
                <w:lang w:val="en-IN" w:eastAsia="en-IN"/>
              </w:rPr>
            </w:pPr>
            <w:r w:rsidRPr="00A23FAE">
              <w:rPr>
                <w:color w:val="000000"/>
                <w:lang w:val="en-IN" w:eastAsia="en-IN"/>
              </w:rPr>
              <w:t>91%</w:t>
            </w:r>
          </w:p>
        </w:tc>
      </w:tr>
    </w:tbl>
    <w:p w:rsidR="0021189C" w:rsidRPr="00C86A73" w:rsidRDefault="0021189C" w:rsidP="0021189C">
      <w:pPr>
        <w:pStyle w:val="Heading3"/>
        <w:numPr>
          <w:ilvl w:val="0"/>
          <w:numId w:val="0"/>
        </w:numPr>
        <w:tabs>
          <w:tab w:val="num" w:pos="742"/>
        </w:tabs>
        <w:ind w:left="770"/>
        <w:rPr>
          <w:szCs w:val="24"/>
          <w:lang w:val="en-IN"/>
        </w:rPr>
      </w:pPr>
    </w:p>
    <w:p w:rsidR="0021189C" w:rsidRPr="00C86A73" w:rsidRDefault="0021189C" w:rsidP="00DB5FFF">
      <w:pPr>
        <w:pStyle w:val="Heading3"/>
        <w:tabs>
          <w:tab w:val="num" w:pos="742"/>
        </w:tabs>
        <w:ind w:left="770" w:hanging="770"/>
        <w:rPr>
          <w:szCs w:val="24"/>
          <w:lang w:val="en-IN"/>
        </w:rPr>
      </w:pPr>
      <w:r w:rsidRPr="00C86A73">
        <w:rPr>
          <w:szCs w:val="24"/>
          <w:lang w:val="en-IN"/>
        </w:rPr>
        <w:lastRenderedPageBreak/>
        <w:t xml:space="preserve">In view of the same, there is a need to increase fixed / demand charges relatively more than the energy charges. </w:t>
      </w:r>
    </w:p>
    <w:p w:rsidR="004958A7" w:rsidRDefault="0021189C" w:rsidP="0021189C">
      <w:pPr>
        <w:pStyle w:val="Heading3"/>
        <w:tabs>
          <w:tab w:val="num" w:pos="742"/>
        </w:tabs>
        <w:ind w:left="770" w:hanging="770"/>
        <w:rPr>
          <w:szCs w:val="24"/>
          <w:lang w:val="en-IN"/>
        </w:rPr>
      </w:pPr>
      <w:r w:rsidRPr="00C86A73">
        <w:rPr>
          <w:szCs w:val="24"/>
          <w:lang w:val="en-IN"/>
        </w:rPr>
        <w:t xml:space="preserve">Therefore, the </w:t>
      </w:r>
      <w:r w:rsidR="00A23FAE">
        <w:rPr>
          <w:szCs w:val="24"/>
          <w:lang w:val="en-IN"/>
        </w:rPr>
        <w:t xml:space="preserve">petitioner would like to propose to increase the fixed / demand charges of all categories by </w:t>
      </w:r>
      <w:r w:rsidR="00A23FAE" w:rsidRPr="000C7991">
        <w:rPr>
          <w:b/>
          <w:szCs w:val="24"/>
          <w:lang w:val="en-IN"/>
        </w:rPr>
        <w:t>20%</w:t>
      </w:r>
      <w:r w:rsidR="00A23FAE">
        <w:rPr>
          <w:szCs w:val="24"/>
          <w:lang w:val="en-IN"/>
        </w:rPr>
        <w:t>, and few</w:t>
      </w:r>
      <w:r w:rsidR="004958A7">
        <w:rPr>
          <w:szCs w:val="24"/>
          <w:lang w:val="en-IN"/>
        </w:rPr>
        <w:t xml:space="preserve"> changes have been proposed in tariff structure as given in para 8.1.8 of this petition. The proposed increase shall have an overall impact of increase of </w:t>
      </w:r>
      <w:r w:rsidR="004958A7" w:rsidRPr="000C7991">
        <w:rPr>
          <w:b/>
          <w:szCs w:val="24"/>
          <w:lang w:val="en-IN"/>
        </w:rPr>
        <w:t>only 2%</w:t>
      </w:r>
      <w:r w:rsidR="004958A7">
        <w:rPr>
          <w:szCs w:val="24"/>
          <w:lang w:val="en-IN"/>
        </w:rPr>
        <w:t xml:space="preserve"> of the average billing rate / yearly revenue.</w:t>
      </w:r>
    </w:p>
    <w:p w:rsidR="00112674" w:rsidRDefault="00112674" w:rsidP="004958A7">
      <w:pPr>
        <w:pStyle w:val="ListParagraph"/>
        <w:rPr>
          <w:lang w:val="en-IN"/>
        </w:rPr>
      </w:pPr>
    </w:p>
    <w:p w:rsidR="00495027" w:rsidRDefault="00495027" w:rsidP="004958A7">
      <w:pPr>
        <w:pStyle w:val="ListParagraph"/>
        <w:rPr>
          <w:lang w:val="en-IN"/>
        </w:rPr>
      </w:pPr>
    </w:p>
    <w:p w:rsidR="00495027" w:rsidRDefault="00495027" w:rsidP="004958A7">
      <w:pPr>
        <w:pStyle w:val="ListParagraph"/>
        <w:rPr>
          <w:lang w:val="en-IN"/>
        </w:rPr>
      </w:pPr>
    </w:p>
    <w:p w:rsidR="00495027" w:rsidRDefault="00495027" w:rsidP="004958A7">
      <w:pPr>
        <w:pStyle w:val="ListParagraph"/>
        <w:rPr>
          <w:lang w:val="en-IN"/>
        </w:rPr>
      </w:pPr>
    </w:p>
    <w:p w:rsidR="00EE14E7" w:rsidRPr="0092710F" w:rsidRDefault="00EE14E7" w:rsidP="00EE14E7">
      <w:pPr>
        <w:pStyle w:val="Heading1"/>
        <w:rPr>
          <w:sz w:val="28"/>
        </w:rPr>
      </w:pPr>
      <w:bookmarkStart w:id="171" w:name="_Toc489853983"/>
      <w:bookmarkStart w:id="172" w:name="_Toc438133136"/>
      <w:bookmarkEnd w:id="79"/>
      <w:r w:rsidRPr="0092710F">
        <w:rPr>
          <w:sz w:val="28"/>
        </w:rPr>
        <w:t>Tariff Proposal for FY 2017-18</w:t>
      </w:r>
      <w:bookmarkEnd w:id="171"/>
      <w:r w:rsidRPr="0092710F">
        <w:rPr>
          <w:sz w:val="28"/>
        </w:rPr>
        <w:t xml:space="preserve"> </w:t>
      </w:r>
    </w:p>
    <w:p w:rsidR="00F94330" w:rsidRDefault="00F94330" w:rsidP="00F94330">
      <w:pPr>
        <w:pStyle w:val="Heading2"/>
      </w:pPr>
      <w:bookmarkStart w:id="173" w:name="_Toc489853984"/>
      <w:r>
        <w:t>Accumulated Revenue Gap till FY 2016-17</w:t>
      </w:r>
      <w:bookmarkEnd w:id="173"/>
    </w:p>
    <w:p w:rsidR="00F600AC" w:rsidRDefault="00F94330" w:rsidP="00F600AC">
      <w:pPr>
        <w:pStyle w:val="Heading3"/>
      </w:pPr>
      <w:r>
        <w:t xml:space="preserve">As discussed in Chapter 6, </w:t>
      </w:r>
      <w:r w:rsidR="00F600AC">
        <w:t xml:space="preserve">the revenue gap accumulated till FY 2016-17 including the carrying cost of previous years </w:t>
      </w:r>
      <w:proofErr w:type="gramStart"/>
      <w:r w:rsidR="00F600AC">
        <w:t>is</w:t>
      </w:r>
      <w:proofErr w:type="gramEnd"/>
      <w:r w:rsidR="00F600AC">
        <w:t xml:space="preserve"> </w:t>
      </w:r>
      <w:proofErr w:type="spellStart"/>
      <w:r w:rsidR="00F600AC" w:rsidRPr="00112674">
        <w:rPr>
          <w:highlight w:val="yellow"/>
        </w:rPr>
        <w:t>Rs</w:t>
      </w:r>
      <w:proofErr w:type="spellEnd"/>
      <w:r w:rsidR="00F600AC" w:rsidRPr="00112674">
        <w:rPr>
          <w:highlight w:val="yellow"/>
        </w:rPr>
        <w:t xml:space="preserve">. </w:t>
      </w:r>
      <w:r w:rsidR="00277395" w:rsidRPr="00112674">
        <w:rPr>
          <w:b/>
          <w:highlight w:val="yellow"/>
        </w:rPr>
        <w:t>132</w:t>
      </w:r>
      <w:r w:rsidR="00112674" w:rsidRPr="00112674">
        <w:rPr>
          <w:b/>
          <w:highlight w:val="yellow"/>
        </w:rPr>
        <w:t>1.4</w:t>
      </w:r>
      <w:r w:rsidR="00A50FE5">
        <w:rPr>
          <w:b/>
          <w:highlight w:val="yellow"/>
        </w:rPr>
        <w:t>7</w:t>
      </w:r>
      <w:r w:rsidR="00F600AC" w:rsidRPr="00112674">
        <w:rPr>
          <w:highlight w:val="yellow"/>
        </w:rPr>
        <w:t xml:space="preserve"> </w:t>
      </w:r>
      <w:proofErr w:type="spellStart"/>
      <w:r w:rsidR="00F600AC" w:rsidRPr="00112674">
        <w:rPr>
          <w:highlight w:val="yellow"/>
        </w:rPr>
        <w:t>Crs</w:t>
      </w:r>
      <w:proofErr w:type="spellEnd"/>
      <w:r w:rsidR="00F600AC">
        <w:t xml:space="preserve"> for the power business division.</w:t>
      </w:r>
    </w:p>
    <w:p w:rsidR="00DB24D7" w:rsidRDefault="00DB24D7" w:rsidP="00DB24D7">
      <w:pPr>
        <w:pStyle w:val="Heading3"/>
        <w:numPr>
          <w:ilvl w:val="0"/>
          <w:numId w:val="0"/>
        </w:numPr>
        <w:ind w:left="1146"/>
      </w:pPr>
    </w:p>
    <w:p w:rsidR="00DB24D7" w:rsidRDefault="00DB24D7" w:rsidP="00DB24D7">
      <w:pPr>
        <w:pStyle w:val="Heading2"/>
      </w:pPr>
      <w:bookmarkStart w:id="174" w:name="_Toc489853985"/>
      <w:r>
        <w:t>Accumulated Revenue Gap till FY 2017-18</w:t>
      </w:r>
      <w:bookmarkEnd w:id="174"/>
    </w:p>
    <w:p w:rsidR="00607633" w:rsidRDefault="00CA2F92" w:rsidP="00607633">
      <w:pPr>
        <w:pStyle w:val="Heading3"/>
      </w:pPr>
      <w:r>
        <w:t>Th</w:t>
      </w:r>
      <w:r w:rsidR="00735067" w:rsidRPr="00735067">
        <w:t>e accumul</w:t>
      </w:r>
      <w:r>
        <w:t>ated revenue gap till March 201</w:t>
      </w:r>
      <w:r w:rsidR="00112674">
        <w:t>8</w:t>
      </w:r>
      <w:r>
        <w:t xml:space="preserve"> is </w:t>
      </w:r>
      <w:proofErr w:type="spellStart"/>
      <w:r w:rsidRPr="00FF3E47">
        <w:rPr>
          <w:b/>
          <w:highlight w:val="yellow"/>
        </w:rPr>
        <w:t>Rs</w:t>
      </w:r>
      <w:proofErr w:type="spellEnd"/>
      <w:r w:rsidRPr="00FF3E47">
        <w:rPr>
          <w:b/>
          <w:highlight w:val="yellow"/>
        </w:rPr>
        <w:t>. 1</w:t>
      </w:r>
      <w:r w:rsidR="004958A7">
        <w:rPr>
          <w:b/>
          <w:highlight w:val="yellow"/>
        </w:rPr>
        <w:t>2</w:t>
      </w:r>
      <w:r w:rsidR="00C14E40">
        <w:rPr>
          <w:b/>
          <w:highlight w:val="yellow"/>
        </w:rPr>
        <w:t>9</w:t>
      </w:r>
      <w:r w:rsidR="003A1269">
        <w:rPr>
          <w:b/>
          <w:highlight w:val="yellow"/>
        </w:rPr>
        <w:t>3</w:t>
      </w:r>
      <w:r w:rsidR="00C14E40">
        <w:rPr>
          <w:b/>
          <w:highlight w:val="yellow"/>
        </w:rPr>
        <w:t>.5</w:t>
      </w:r>
      <w:r w:rsidR="003A1269">
        <w:rPr>
          <w:b/>
          <w:highlight w:val="yellow"/>
        </w:rPr>
        <w:t>5</w:t>
      </w:r>
      <w:r w:rsidRPr="00FF3E47">
        <w:rPr>
          <w:b/>
          <w:highlight w:val="yellow"/>
        </w:rPr>
        <w:t xml:space="preserve"> </w:t>
      </w:r>
      <w:proofErr w:type="spellStart"/>
      <w:r w:rsidRPr="00FF3E47">
        <w:rPr>
          <w:b/>
          <w:highlight w:val="yellow"/>
        </w:rPr>
        <w:t>C</w:t>
      </w:r>
      <w:r w:rsidR="0018737F" w:rsidRPr="00FF3E47">
        <w:rPr>
          <w:b/>
          <w:highlight w:val="yellow"/>
        </w:rPr>
        <w:t>rs</w:t>
      </w:r>
      <w:proofErr w:type="spellEnd"/>
      <w:r w:rsidR="0018737F">
        <w:t xml:space="preserve">., which is </w:t>
      </w:r>
      <w:proofErr w:type="gramStart"/>
      <w:r w:rsidR="0018737F">
        <w:t>approx..</w:t>
      </w:r>
      <w:proofErr w:type="gramEnd"/>
      <w:r w:rsidR="0018737F">
        <w:t xml:space="preserve"> </w:t>
      </w:r>
      <w:proofErr w:type="gramStart"/>
      <w:r w:rsidR="0018737F">
        <w:t>75</w:t>
      </w:r>
      <w:r w:rsidR="00735067" w:rsidRPr="00735067">
        <w:t>% of the annual revenue.</w:t>
      </w:r>
      <w:proofErr w:type="gramEnd"/>
      <w:r w:rsidR="00735067" w:rsidRPr="00735067">
        <w:t xml:space="preserve"> Such Revenue gap is putting tremendous pressure </w:t>
      </w:r>
      <w:r w:rsidR="00FA636A">
        <w:t>on</w:t>
      </w:r>
      <w:r w:rsidR="00735067" w:rsidRPr="00735067">
        <w:t xml:space="preserve"> financial health of power distribution business, and therefore need</w:t>
      </w:r>
      <w:r>
        <w:t>s</w:t>
      </w:r>
      <w:r w:rsidR="00735067" w:rsidRPr="00735067">
        <w:t xml:space="preserve"> to be liquidated by appropriate level of tariff increase. </w:t>
      </w:r>
      <w:r w:rsidR="004958A7">
        <w:t xml:space="preserve">However, the petitioner </w:t>
      </w:r>
      <w:r w:rsidR="00FA636A">
        <w:t xml:space="preserve">has </w:t>
      </w:r>
      <w:r w:rsidR="004958A7">
        <w:t>propose</w:t>
      </w:r>
      <w:r w:rsidR="00FA636A">
        <w:t>d for average increase of only 2% currently, to avoid the tariff shock to consumers, as tariff increase has been allowed recently. The petitioner shall come with the tariff increase proposal next year with updated data.</w:t>
      </w:r>
      <w:r w:rsidR="004958A7">
        <w:t xml:space="preserve"> </w:t>
      </w:r>
      <w:r w:rsidR="00735067" w:rsidRPr="00735067">
        <w:t xml:space="preserve"> </w:t>
      </w:r>
    </w:p>
    <w:p w:rsidR="00607633" w:rsidRDefault="00607633" w:rsidP="00607633">
      <w:pPr>
        <w:pStyle w:val="ListParagraph"/>
      </w:pPr>
    </w:p>
    <w:p w:rsidR="00F94330" w:rsidRDefault="00F94330" w:rsidP="00F600AC">
      <w:pPr>
        <w:pStyle w:val="Heading3"/>
        <w:numPr>
          <w:ilvl w:val="0"/>
          <w:numId w:val="0"/>
        </w:numPr>
        <w:ind w:left="1146"/>
      </w:pPr>
    </w:p>
    <w:p w:rsidR="002F3B85" w:rsidRDefault="002F3B85" w:rsidP="00DF426D">
      <w:pPr>
        <w:pStyle w:val="Heading3"/>
        <w:rPr>
          <w:lang w:val="en-IN"/>
        </w:rPr>
      </w:pPr>
      <w:r w:rsidRPr="002F3B85">
        <w:rPr>
          <w:lang w:val="en-IN"/>
        </w:rPr>
        <w:t>The petit</w:t>
      </w:r>
      <w:r>
        <w:rPr>
          <w:lang w:val="en-IN"/>
        </w:rPr>
        <w:t xml:space="preserve">ioner would like to submit that the </w:t>
      </w:r>
      <w:r w:rsidRPr="002F3B85">
        <w:rPr>
          <w:lang w:val="en-IN"/>
        </w:rPr>
        <w:t xml:space="preserve">Tata Steel Tariff Petition Formats are </w:t>
      </w:r>
      <w:r>
        <w:rPr>
          <w:lang w:val="en-IN"/>
        </w:rPr>
        <w:t xml:space="preserve">enclosed in </w:t>
      </w:r>
      <w:r w:rsidRPr="002F3B85">
        <w:rPr>
          <w:b/>
          <w:lang w:val="en-IN"/>
        </w:rPr>
        <w:t xml:space="preserve">Annexure – XV </w:t>
      </w:r>
      <w:r w:rsidRPr="002F3B85">
        <w:rPr>
          <w:lang w:val="en-IN"/>
        </w:rPr>
        <w:t>of this petition.</w:t>
      </w:r>
    </w:p>
    <w:p w:rsidR="00DF426D" w:rsidRDefault="00DF426D" w:rsidP="00DF426D">
      <w:pPr>
        <w:pStyle w:val="ListParagraph"/>
        <w:rPr>
          <w:lang w:val="en-IN"/>
        </w:rPr>
      </w:pPr>
    </w:p>
    <w:p w:rsidR="00EE14E7" w:rsidRDefault="00EE14E7" w:rsidP="00937917">
      <w:pPr>
        <w:pStyle w:val="Caption"/>
        <w:keepNext/>
      </w:pPr>
    </w:p>
    <w:p w:rsidR="00E878EE" w:rsidRDefault="00E878EE" w:rsidP="00E878EE"/>
    <w:p w:rsidR="00DF426D" w:rsidRDefault="00DF426D" w:rsidP="00E878EE"/>
    <w:p w:rsidR="00DF426D" w:rsidRDefault="00DF426D" w:rsidP="00E878EE"/>
    <w:p w:rsidR="00DF426D" w:rsidRDefault="00DF426D" w:rsidP="00E878EE"/>
    <w:p w:rsidR="00BA6907" w:rsidRDefault="00BA6907" w:rsidP="00E878EE"/>
    <w:p w:rsidR="00BA6907" w:rsidRDefault="00BA6907" w:rsidP="00E878EE"/>
    <w:p w:rsidR="00BA6907" w:rsidRDefault="00BA6907" w:rsidP="00E878EE"/>
    <w:p w:rsidR="00BA6907" w:rsidRDefault="00BA6907" w:rsidP="00E878EE"/>
    <w:p w:rsidR="00896C96" w:rsidRPr="0092710F" w:rsidRDefault="00896C96" w:rsidP="00896C96">
      <w:pPr>
        <w:pStyle w:val="Heading1"/>
        <w:rPr>
          <w:sz w:val="28"/>
        </w:rPr>
      </w:pPr>
      <w:bookmarkStart w:id="175" w:name="_Toc489853986"/>
      <w:r w:rsidRPr="0092710F">
        <w:rPr>
          <w:sz w:val="28"/>
        </w:rPr>
        <w:lastRenderedPageBreak/>
        <w:t>Tariff Philosophy and Tariff Schedule for FY 2017-18</w:t>
      </w:r>
      <w:bookmarkEnd w:id="175"/>
    </w:p>
    <w:p w:rsidR="00896C96" w:rsidRDefault="00896C96" w:rsidP="00896C96">
      <w:pPr>
        <w:pStyle w:val="Heading3"/>
        <w:numPr>
          <w:ilvl w:val="0"/>
          <w:numId w:val="0"/>
        </w:numPr>
        <w:rPr>
          <w:rFonts w:asciiTheme="minorHAnsi" w:hAnsiTheme="minorHAnsi"/>
          <w:szCs w:val="24"/>
        </w:rPr>
      </w:pPr>
      <w:r w:rsidRPr="0001618C">
        <w:rPr>
          <w:rFonts w:asciiTheme="minorHAnsi" w:hAnsiTheme="minorHAnsi"/>
          <w:szCs w:val="24"/>
        </w:rPr>
        <w:t>This chapter discusses the approach and philosophy for addition of categories, increases in tariffs.</w:t>
      </w:r>
    </w:p>
    <w:p w:rsidR="00896C96" w:rsidRDefault="00896C96" w:rsidP="00896C96">
      <w:pPr>
        <w:pStyle w:val="Heading3"/>
        <w:numPr>
          <w:ilvl w:val="0"/>
          <w:numId w:val="0"/>
        </w:numPr>
        <w:ind w:left="1146"/>
        <w:rPr>
          <w:rFonts w:asciiTheme="minorHAnsi" w:hAnsiTheme="minorHAnsi"/>
          <w:szCs w:val="24"/>
        </w:rPr>
      </w:pPr>
    </w:p>
    <w:p w:rsidR="0092710F" w:rsidRDefault="00896C96" w:rsidP="0092710F">
      <w:pPr>
        <w:pStyle w:val="Heading2"/>
      </w:pPr>
      <w:bookmarkStart w:id="176" w:name="_Toc489853987"/>
      <w:r>
        <w:t xml:space="preserve">Tariff </w:t>
      </w:r>
      <w:bookmarkStart w:id="177" w:name="_Toc485656256"/>
      <w:bookmarkStart w:id="178" w:name="_Toc486188257"/>
      <w:bookmarkStart w:id="179" w:name="_Toc488671651"/>
      <w:bookmarkStart w:id="180" w:name="_Toc489853988"/>
      <w:bookmarkEnd w:id="176"/>
      <w:r w:rsidR="0092710F">
        <w:t>Philosophy and Proposed tariff Schedule</w:t>
      </w:r>
    </w:p>
    <w:bookmarkEnd w:id="177"/>
    <w:bookmarkEnd w:id="178"/>
    <w:bookmarkEnd w:id="179"/>
    <w:bookmarkEnd w:id="180"/>
    <w:p w:rsidR="00896C96" w:rsidRPr="0001618C" w:rsidRDefault="00896C96" w:rsidP="00896C96">
      <w:pPr>
        <w:pStyle w:val="Heading2"/>
        <w:numPr>
          <w:ilvl w:val="0"/>
          <w:numId w:val="0"/>
        </w:numPr>
      </w:pPr>
    </w:p>
    <w:p w:rsidR="00896C96" w:rsidRDefault="00896C96" w:rsidP="00896C96">
      <w:pPr>
        <w:pStyle w:val="Heading3"/>
        <w:ind w:left="720"/>
        <w:rPr>
          <w:rFonts w:asciiTheme="minorHAnsi" w:hAnsiTheme="minorHAnsi"/>
          <w:szCs w:val="24"/>
          <w:lang w:val="en-IN"/>
        </w:rPr>
      </w:pPr>
      <w:r>
        <w:rPr>
          <w:rFonts w:asciiTheme="minorHAnsi" w:hAnsiTheme="minorHAnsi"/>
          <w:szCs w:val="24"/>
          <w:lang w:val="en-IN"/>
        </w:rPr>
        <w:t>As explained in previous chapters there is a need to increase the tariff to liquidate the regulatory assets created in the past. It is also submitted to the Hon’ble commission that, continuation of regulatory assets shall create additional burden of carrying cost on regulatory assets for the consumers.</w:t>
      </w:r>
    </w:p>
    <w:p w:rsidR="00896C96" w:rsidRPr="00E52312" w:rsidRDefault="00896C96" w:rsidP="00896C96">
      <w:pPr>
        <w:pStyle w:val="Heading3"/>
        <w:ind w:left="720"/>
        <w:rPr>
          <w:rFonts w:asciiTheme="minorHAnsi" w:hAnsiTheme="minorHAnsi"/>
          <w:szCs w:val="24"/>
          <w:highlight w:val="yellow"/>
          <w:lang w:val="en-IN"/>
        </w:rPr>
      </w:pPr>
      <w:r>
        <w:rPr>
          <w:rFonts w:asciiTheme="minorHAnsi" w:hAnsiTheme="minorHAnsi"/>
          <w:szCs w:val="24"/>
          <w:lang w:val="en-IN"/>
        </w:rPr>
        <w:t xml:space="preserve">Petitioner would like to quote two relevant section of National Tariff Policy- </w:t>
      </w:r>
    </w:p>
    <w:p w:rsidR="00896C96" w:rsidRPr="000C7991" w:rsidRDefault="00896C96" w:rsidP="00E646C5">
      <w:pPr>
        <w:pStyle w:val="Heading3"/>
        <w:numPr>
          <w:ilvl w:val="0"/>
          <w:numId w:val="17"/>
        </w:numPr>
        <w:rPr>
          <w:rFonts w:asciiTheme="minorHAnsi" w:hAnsiTheme="minorHAnsi"/>
          <w:szCs w:val="24"/>
          <w:lang w:val="en-IN"/>
        </w:rPr>
      </w:pPr>
      <w:r w:rsidRPr="000C7991">
        <w:rPr>
          <w:rFonts w:asciiTheme="minorHAnsi" w:hAnsiTheme="minorHAnsi"/>
          <w:szCs w:val="24"/>
          <w:lang w:val="en-IN"/>
        </w:rPr>
        <w:t>Clause 8.0 para 2 of the National Tariff Policy 2016 states- Quote-“----“Making the distribution segment of the industry efficient and solvent is the key success of power sector reforms and provision of services of specified standard. Therefore, the regulatory Commission need to strike the right balance between the requirements of the commercial viability of the distribution licensee and consumer interests.”-Unquote.</w:t>
      </w:r>
    </w:p>
    <w:p w:rsidR="00896C96" w:rsidRPr="000C7991" w:rsidRDefault="00896C96" w:rsidP="00E646C5">
      <w:pPr>
        <w:pStyle w:val="Heading3"/>
        <w:numPr>
          <w:ilvl w:val="0"/>
          <w:numId w:val="17"/>
        </w:numPr>
        <w:rPr>
          <w:rFonts w:asciiTheme="minorHAnsi" w:hAnsiTheme="minorHAnsi"/>
          <w:szCs w:val="24"/>
          <w:lang w:val="en-IN"/>
        </w:rPr>
      </w:pPr>
      <w:r w:rsidRPr="000C7991">
        <w:rPr>
          <w:rFonts w:asciiTheme="minorHAnsi" w:hAnsiTheme="minorHAnsi"/>
          <w:szCs w:val="24"/>
          <w:lang w:val="en-IN"/>
        </w:rPr>
        <w:t xml:space="preserve">Clause 8.3 para 2 of the National Tariff Policy 2016 states- </w:t>
      </w:r>
    </w:p>
    <w:p w:rsidR="00896C96" w:rsidRDefault="00896C96" w:rsidP="00896C96">
      <w:pPr>
        <w:pStyle w:val="Heading3"/>
        <w:numPr>
          <w:ilvl w:val="0"/>
          <w:numId w:val="0"/>
        </w:numPr>
        <w:ind w:left="1440"/>
        <w:rPr>
          <w:rFonts w:asciiTheme="minorHAnsi" w:hAnsiTheme="minorHAnsi"/>
          <w:szCs w:val="24"/>
          <w:lang w:val="en-IN"/>
        </w:rPr>
      </w:pPr>
      <w:r w:rsidRPr="000C7991">
        <w:rPr>
          <w:rFonts w:asciiTheme="minorHAnsi" w:hAnsiTheme="minorHAnsi"/>
          <w:szCs w:val="24"/>
          <w:lang w:val="en-IN"/>
        </w:rPr>
        <w:t>Quote-“--------“In terms</w:t>
      </w:r>
      <w:r>
        <w:rPr>
          <w:rFonts w:asciiTheme="minorHAnsi" w:hAnsiTheme="minorHAnsi"/>
          <w:szCs w:val="24"/>
          <w:lang w:val="en-IN"/>
        </w:rPr>
        <w:t xml:space="preserve"> of Section 61(g) of the Act, the Appropriate Commission shall be guided by the objective that the tariff progressively reflects the efficient and prudent cost of supply of electricity......”-Unquote.</w:t>
      </w:r>
    </w:p>
    <w:p w:rsidR="00896C96" w:rsidRPr="00436B06" w:rsidRDefault="00896C96" w:rsidP="00896C96">
      <w:pPr>
        <w:pStyle w:val="Heading3"/>
        <w:numPr>
          <w:ilvl w:val="0"/>
          <w:numId w:val="0"/>
        </w:numPr>
        <w:rPr>
          <w:rFonts w:asciiTheme="minorHAnsi" w:hAnsiTheme="minorHAnsi"/>
          <w:szCs w:val="24"/>
          <w:lang w:val="en-IN"/>
        </w:rPr>
      </w:pPr>
    </w:p>
    <w:p w:rsidR="00896C96" w:rsidRPr="004A49BE" w:rsidRDefault="00896C96" w:rsidP="00896C96">
      <w:pPr>
        <w:pStyle w:val="Heading3"/>
        <w:ind w:left="720"/>
        <w:rPr>
          <w:rFonts w:asciiTheme="minorHAnsi" w:hAnsiTheme="minorHAnsi"/>
          <w:szCs w:val="24"/>
        </w:rPr>
      </w:pPr>
      <w:r w:rsidRPr="00EC7D16">
        <w:rPr>
          <w:rFonts w:asciiTheme="minorHAnsi" w:hAnsiTheme="minorHAnsi"/>
          <w:szCs w:val="24"/>
        </w:rPr>
        <w:t>The distribution losses are also one of the lowest in the country.</w:t>
      </w:r>
      <w:r>
        <w:rPr>
          <w:rFonts w:asciiTheme="minorHAnsi" w:hAnsiTheme="minorHAnsi"/>
          <w:szCs w:val="24"/>
        </w:rPr>
        <w:t xml:space="preserve"> </w:t>
      </w:r>
      <w:r w:rsidRPr="00F12444">
        <w:rPr>
          <w:rFonts w:asciiTheme="minorHAnsi" w:hAnsiTheme="minorHAnsi"/>
          <w:szCs w:val="24"/>
          <w:lang w:val="en-IN"/>
        </w:rPr>
        <w:t>Further the consumers of Jamshedpur receive 24x7 continuous, quality and reliable power supplemented with high quality services.</w:t>
      </w:r>
    </w:p>
    <w:p w:rsidR="00896C96" w:rsidRDefault="00896C96" w:rsidP="00896C96">
      <w:pPr>
        <w:pStyle w:val="ListParagraph"/>
        <w:rPr>
          <w:rFonts w:asciiTheme="minorHAnsi" w:hAnsiTheme="minorHAnsi"/>
        </w:rPr>
      </w:pPr>
    </w:p>
    <w:p w:rsidR="00896C96" w:rsidRPr="004A49BE" w:rsidRDefault="00896C96" w:rsidP="00896C96">
      <w:pPr>
        <w:pStyle w:val="Heading3"/>
        <w:ind w:left="720"/>
        <w:rPr>
          <w:rFonts w:asciiTheme="minorHAnsi" w:hAnsiTheme="minorHAnsi"/>
          <w:szCs w:val="24"/>
        </w:rPr>
      </w:pPr>
      <w:r w:rsidRPr="004A49BE">
        <w:rPr>
          <w:rFonts w:asciiTheme="minorHAnsi" w:hAnsiTheme="minorHAnsi"/>
          <w:szCs w:val="24"/>
        </w:rPr>
        <w:t>However</w:t>
      </w:r>
      <w:r>
        <w:rPr>
          <w:rFonts w:asciiTheme="minorHAnsi" w:hAnsiTheme="minorHAnsi"/>
          <w:szCs w:val="24"/>
        </w:rPr>
        <w:t>,</w:t>
      </w:r>
      <w:r w:rsidRPr="004A49BE">
        <w:rPr>
          <w:rFonts w:asciiTheme="minorHAnsi" w:hAnsiTheme="minorHAnsi"/>
          <w:szCs w:val="24"/>
        </w:rPr>
        <w:t xml:space="preserve"> the </w:t>
      </w:r>
      <w:r>
        <w:rPr>
          <w:rFonts w:asciiTheme="minorHAnsi" w:hAnsiTheme="minorHAnsi"/>
          <w:szCs w:val="24"/>
        </w:rPr>
        <w:t>current tariff is not sufficient to liquidate the regulatory assets in time.</w:t>
      </w:r>
      <w:r w:rsidRPr="004A49BE">
        <w:rPr>
          <w:rFonts w:asciiTheme="minorHAnsi" w:hAnsiTheme="minorHAnsi"/>
          <w:szCs w:val="24"/>
        </w:rPr>
        <w:t xml:space="preserve"> The petitioner would like to mention that, non-recovery of Fuel and Power Purchase Price Adjustment charges in past years (during FY 2012-13 to FY 2014-15) has led to increase in Regulatory Assets. </w:t>
      </w:r>
    </w:p>
    <w:p w:rsidR="00896C96" w:rsidRPr="004A49BE" w:rsidRDefault="00896C96" w:rsidP="00896C96">
      <w:pPr>
        <w:pStyle w:val="Heading3"/>
        <w:numPr>
          <w:ilvl w:val="0"/>
          <w:numId w:val="0"/>
        </w:numPr>
        <w:ind w:left="1146"/>
        <w:rPr>
          <w:rFonts w:asciiTheme="minorHAnsi" w:hAnsiTheme="minorHAnsi"/>
        </w:rPr>
      </w:pPr>
    </w:p>
    <w:p w:rsidR="00896C96" w:rsidRPr="004A49BE" w:rsidRDefault="00896C96" w:rsidP="00896C96">
      <w:pPr>
        <w:pStyle w:val="Heading3"/>
        <w:ind w:left="720"/>
        <w:rPr>
          <w:rFonts w:asciiTheme="minorHAnsi" w:hAnsiTheme="minorHAnsi"/>
          <w:lang w:val="en-IN"/>
        </w:rPr>
      </w:pPr>
      <w:r w:rsidRPr="004A49BE">
        <w:rPr>
          <w:rFonts w:asciiTheme="minorHAnsi" w:hAnsiTheme="minorHAnsi"/>
          <w:lang w:val="en-IN"/>
        </w:rPr>
        <w:t>The petitioner submits that</w:t>
      </w:r>
      <w:r>
        <w:rPr>
          <w:rFonts w:asciiTheme="minorHAnsi" w:hAnsiTheme="minorHAnsi"/>
          <w:lang w:val="en-IN"/>
        </w:rPr>
        <w:t>,</w:t>
      </w:r>
      <w:r w:rsidRPr="004A49BE">
        <w:rPr>
          <w:rFonts w:asciiTheme="minorHAnsi" w:hAnsiTheme="minorHAnsi"/>
          <w:lang w:val="en-IN"/>
        </w:rPr>
        <w:t xml:space="preserve"> it has been deprived of the revenue requirement / legitimate claims at proper time due to which the revenue gap has increased/ has been increasing. A small portion of Regulatory Assets have been recovered by providing tariff increase in last TSL Tariff orders.</w:t>
      </w:r>
    </w:p>
    <w:p w:rsidR="00896C96" w:rsidRPr="004A49BE" w:rsidRDefault="00896C96" w:rsidP="00896C96">
      <w:pPr>
        <w:pStyle w:val="Heading3"/>
        <w:numPr>
          <w:ilvl w:val="0"/>
          <w:numId w:val="0"/>
        </w:numPr>
        <w:ind w:left="1146"/>
        <w:rPr>
          <w:rFonts w:asciiTheme="minorHAnsi" w:hAnsiTheme="minorHAnsi"/>
        </w:rPr>
      </w:pPr>
    </w:p>
    <w:p w:rsidR="00896C96" w:rsidRPr="004A49BE" w:rsidRDefault="00896C96" w:rsidP="00896C96">
      <w:pPr>
        <w:pStyle w:val="Heading3"/>
        <w:numPr>
          <w:ilvl w:val="0"/>
          <w:numId w:val="0"/>
        </w:numPr>
        <w:ind w:left="1146"/>
        <w:rPr>
          <w:rFonts w:asciiTheme="minorHAnsi" w:hAnsiTheme="minorHAnsi"/>
        </w:rPr>
      </w:pPr>
    </w:p>
    <w:p w:rsidR="00896C96" w:rsidRPr="004A49BE" w:rsidRDefault="00896C96" w:rsidP="00896C96">
      <w:pPr>
        <w:pStyle w:val="Heading3"/>
        <w:ind w:left="720"/>
        <w:rPr>
          <w:rFonts w:asciiTheme="minorHAnsi" w:hAnsiTheme="minorHAnsi"/>
        </w:rPr>
      </w:pPr>
      <w:r w:rsidRPr="004A49BE">
        <w:rPr>
          <w:rFonts w:asciiTheme="minorHAnsi" w:hAnsiTheme="minorHAnsi"/>
          <w:szCs w:val="24"/>
        </w:rPr>
        <w:lastRenderedPageBreak/>
        <w:t xml:space="preserve">The petitioner would also like to submit that, in past, revenue at revised tariff is approved at higher side as Rebates/ discounts/ load factor for HT Consumers </w:t>
      </w:r>
      <w:r>
        <w:rPr>
          <w:rFonts w:asciiTheme="minorHAnsi" w:hAnsiTheme="minorHAnsi"/>
          <w:szCs w:val="24"/>
        </w:rPr>
        <w:t>were</w:t>
      </w:r>
      <w:r w:rsidRPr="004A49BE">
        <w:rPr>
          <w:rFonts w:asciiTheme="minorHAnsi" w:hAnsiTheme="minorHAnsi"/>
          <w:szCs w:val="24"/>
        </w:rPr>
        <w:t xml:space="preserve"> not considered by Hon’ble Commission</w:t>
      </w:r>
      <w:r>
        <w:rPr>
          <w:rFonts w:asciiTheme="minorHAnsi" w:hAnsiTheme="minorHAnsi"/>
          <w:szCs w:val="24"/>
        </w:rPr>
        <w:t>,</w:t>
      </w:r>
      <w:r w:rsidRPr="004A49BE">
        <w:rPr>
          <w:rFonts w:asciiTheme="minorHAnsi" w:hAnsiTheme="minorHAnsi"/>
          <w:szCs w:val="24"/>
        </w:rPr>
        <w:t xml:space="preserve"> while processing earlier tariff orders.</w:t>
      </w:r>
    </w:p>
    <w:p w:rsidR="00896C96" w:rsidRDefault="00896C96" w:rsidP="00896C96">
      <w:pPr>
        <w:pStyle w:val="ListParagraph"/>
        <w:rPr>
          <w:rFonts w:asciiTheme="minorHAnsi" w:hAnsiTheme="minorHAnsi"/>
        </w:rPr>
      </w:pPr>
    </w:p>
    <w:p w:rsidR="00896C96" w:rsidRDefault="00896C96" w:rsidP="00896C96">
      <w:pPr>
        <w:pStyle w:val="Heading3"/>
        <w:ind w:left="720"/>
        <w:rPr>
          <w:rFonts w:asciiTheme="minorHAnsi" w:hAnsiTheme="minorHAnsi"/>
        </w:rPr>
      </w:pPr>
      <w:r w:rsidRPr="004A49BE">
        <w:rPr>
          <w:rFonts w:asciiTheme="minorHAnsi" w:hAnsiTheme="minorHAnsi"/>
        </w:rPr>
        <w:t>The petitioner requests that Hon’ble Commission may kindly consider the effect of rebates/ d</w:t>
      </w:r>
      <w:r>
        <w:rPr>
          <w:rFonts w:asciiTheme="minorHAnsi" w:hAnsiTheme="minorHAnsi"/>
        </w:rPr>
        <w:t>iscounts of p</w:t>
      </w:r>
      <w:r w:rsidRPr="004A49BE">
        <w:rPr>
          <w:rFonts w:asciiTheme="minorHAnsi" w:hAnsiTheme="minorHAnsi"/>
        </w:rPr>
        <w:t>ower factor / load factor in this tariff order</w:t>
      </w:r>
      <w:r>
        <w:rPr>
          <w:rFonts w:asciiTheme="minorHAnsi" w:hAnsiTheme="minorHAnsi"/>
        </w:rPr>
        <w:t>,</w:t>
      </w:r>
      <w:r w:rsidRPr="004A49BE">
        <w:rPr>
          <w:rFonts w:asciiTheme="minorHAnsi" w:hAnsiTheme="minorHAnsi"/>
        </w:rPr>
        <w:t xml:space="preserve"> while computing revenue from sale of revised power tariff. </w:t>
      </w:r>
    </w:p>
    <w:p w:rsidR="00896C96" w:rsidRPr="0092710F" w:rsidRDefault="00896C96" w:rsidP="00896C96">
      <w:pPr>
        <w:pStyle w:val="ListParagraph"/>
        <w:rPr>
          <w:rFonts w:asciiTheme="minorHAnsi" w:hAnsiTheme="minorHAnsi"/>
          <w:sz w:val="28"/>
        </w:rPr>
      </w:pPr>
    </w:p>
    <w:p w:rsidR="001A532E" w:rsidRPr="0092710F" w:rsidRDefault="001A532E" w:rsidP="001A532E">
      <w:pPr>
        <w:pStyle w:val="Heading2"/>
        <w:rPr>
          <w:sz w:val="28"/>
        </w:rPr>
      </w:pPr>
      <w:r w:rsidRPr="0092710F">
        <w:rPr>
          <w:sz w:val="28"/>
          <w:u w:val="single"/>
        </w:rPr>
        <w:t>Changes in tariff structure - Tariff Proposal</w:t>
      </w:r>
    </w:p>
    <w:p w:rsidR="001A532E" w:rsidRDefault="001A532E" w:rsidP="00896C96">
      <w:pPr>
        <w:pStyle w:val="ListParagraph"/>
        <w:rPr>
          <w:b/>
          <w:u w:val="single"/>
        </w:rPr>
      </w:pPr>
    </w:p>
    <w:p w:rsidR="00896C96" w:rsidRDefault="00896C96" w:rsidP="00E646C5">
      <w:pPr>
        <w:pStyle w:val="ListParagraph"/>
        <w:numPr>
          <w:ilvl w:val="0"/>
          <w:numId w:val="13"/>
        </w:numPr>
        <w:spacing w:after="200"/>
        <w:ind w:left="993" w:hanging="284"/>
        <w:contextualSpacing/>
        <w:jc w:val="left"/>
        <w:rPr>
          <w:b/>
        </w:rPr>
      </w:pPr>
      <w:r>
        <w:rPr>
          <w:b/>
        </w:rPr>
        <w:t xml:space="preserve"> </w:t>
      </w:r>
      <w:r w:rsidRPr="004F6CAD">
        <w:rPr>
          <w:b/>
        </w:rPr>
        <w:t xml:space="preserve">Analysis of Fixed and Variable component of </w:t>
      </w:r>
      <w:r>
        <w:rPr>
          <w:b/>
        </w:rPr>
        <w:t xml:space="preserve">costs, </w:t>
      </w:r>
      <w:r w:rsidRPr="004F6CAD">
        <w:rPr>
          <w:b/>
        </w:rPr>
        <w:t>tariff and recovery</w:t>
      </w:r>
    </w:p>
    <w:p w:rsidR="00896C96" w:rsidRPr="00CF4337" w:rsidRDefault="00896C96" w:rsidP="00896C96">
      <w:pPr>
        <w:pStyle w:val="ListParagraph"/>
      </w:pPr>
      <w:r w:rsidRPr="00CF4337">
        <w:t>Petitioner would like to submit that historically the recovery of costs through fixed component of its tariff</w:t>
      </w:r>
      <w:r>
        <w:t>,</w:t>
      </w:r>
      <w:r w:rsidRPr="00CF4337">
        <w:t xml:space="preserve"> have been very low as compared to its cost structure.</w:t>
      </w:r>
    </w:p>
    <w:p w:rsidR="00896C96" w:rsidRPr="00CF4337" w:rsidRDefault="00896C96" w:rsidP="00896C96">
      <w:pPr>
        <w:pStyle w:val="ListParagraph"/>
      </w:pPr>
      <w:r w:rsidRPr="00CF4337">
        <w:t xml:space="preserve">In </w:t>
      </w:r>
      <w:r w:rsidR="00AC5E7F">
        <w:t>TSL power distribution s</w:t>
      </w:r>
      <w:r w:rsidRPr="00CF4337">
        <w:t>ystem</w:t>
      </w:r>
      <w:r>
        <w:t>,</w:t>
      </w:r>
      <w:r w:rsidRPr="00CF4337">
        <w:t xml:space="preserve"> fixed component of c</w:t>
      </w:r>
      <w:r w:rsidR="00AC5E7F">
        <w:t>osts remains at approximately 40% to 50</w:t>
      </w:r>
      <w:r w:rsidRPr="00CF4337">
        <w:t>% of total costs</w:t>
      </w:r>
      <w:r>
        <w:t>,</w:t>
      </w:r>
      <w:r w:rsidRPr="00CF4337">
        <w:t xml:space="preserve"> and therefore tariff should be aligned in such a way that</w:t>
      </w:r>
      <w:r>
        <w:t>,</w:t>
      </w:r>
      <w:r w:rsidRPr="00CF4337">
        <w:t xml:space="preserve"> recovery of fixed costs happens through fixed component  of  tariff.</w:t>
      </w:r>
    </w:p>
    <w:p w:rsidR="00896C96" w:rsidRDefault="00896C96" w:rsidP="00896C96">
      <w:pPr>
        <w:pStyle w:val="ListParagraph"/>
      </w:pPr>
      <w:r w:rsidRPr="00CF4337">
        <w:t>However, revenue realization through its fixed component of tariff is ap</w:t>
      </w:r>
      <w:r w:rsidR="00FA636A">
        <w:t>prox. 8 to 9</w:t>
      </w:r>
      <w:r w:rsidRPr="00CF4337">
        <w:t>% only.</w:t>
      </w:r>
    </w:p>
    <w:p w:rsidR="00896C96" w:rsidRDefault="00896C96" w:rsidP="00896C96">
      <w:pPr>
        <w:pStyle w:val="ListParagraph"/>
      </w:pPr>
      <w:r>
        <w:t>In support of the same, extracts from Table 50 is reproduced herewith.</w:t>
      </w:r>
    </w:p>
    <w:p w:rsidR="00896C96" w:rsidRDefault="00896C96" w:rsidP="00896C96">
      <w:pPr>
        <w:pStyle w:val="ListParagraph"/>
      </w:pPr>
    </w:p>
    <w:tbl>
      <w:tblPr>
        <w:tblStyle w:val="TableGrid"/>
        <w:tblW w:w="9072" w:type="dxa"/>
        <w:tblInd w:w="108" w:type="dxa"/>
        <w:tblLayout w:type="fixed"/>
        <w:tblLook w:val="04A0" w:firstRow="1" w:lastRow="0" w:firstColumn="1" w:lastColumn="0" w:noHBand="0" w:noVBand="1"/>
      </w:tblPr>
      <w:tblGrid>
        <w:gridCol w:w="1560"/>
        <w:gridCol w:w="1275"/>
        <w:gridCol w:w="851"/>
        <w:gridCol w:w="1843"/>
        <w:gridCol w:w="1091"/>
        <w:gridCol w:w="2452"/>
      </w:tblGrid>
      <w:tr w:rsidR="00896C96" w:rsidTr="004807AA">
        <w:tc>
          <w:tcPr>
            <w:tcW w:w="1560" w:type="dxa"/>
          </w:tcPr>
          <w:p w:rsidR="00896C96" w:rsidRPr="00AC5E7F" w:rsidRDefault="00896C96" w:rsidP="004807AA">
            <w:pPr>
              <w:pStyle w:val="ListParagraph"/>
              <w:ind w:left="0"/>
              <w:rPr>
                <w:b/>
              </w:rPr>
            </w:pPr>
            <w:r w:rsidRPr="00AC5E7F">
              <w:rPr>
                <w:b/>
              </w:rPr>
              <w:t>Consumer Category</w:t>
            </w:r>
          </w:p>
        </w:tc>
        <w:tc>
          <w:tcPr>
            <w:tcW w:w="1275" w:type="dxa"/>
          </w:tcPr>
          <w:p w:rsidR="00896C96" w:rsidRPr="00AC5E7F" w:rsidRDefault="00896C96" w:rsidP="004807AA">
            <w:pPr>
              <w:pStyle w:val="ListParagraph"/>
              <w:ind w:left="0"/>
              <w:rPr>
                <w:b/>
              </w:rPr>
            </w:pPr>
            <w:r w:rsidRPr="00AC5E7F">
              <w:rPr>
                <w:b/>
              </w:rPr>
              <w:t>Connected Load (kVA)</w:t>
            </w:r>
          </w:p>
        </w:tc>
        <w:tc>
          <w:tcPr>
            <w:tcW w:w="851" w:type="dxa"/>
          </w:tcPr>
          <w:p w:rsidR="00896C96" w:rsidRPr="00AC5E7F" w:rsidRDefault="00896C96" w:rsidP="004807AA">
            <w:pPr>
              <w:pStyle w:val="ListParagraph"/>
              <w:ind w:left="0"/>
              <w:rPr>
                <w:b/>
              </w:rPr>
            </w:pPr>
            <w:r w:rsidRPr="00AC5E7F">
              <w:rPr>
                <w:b/>
              </w:rPr>
              <w:t>Sales in MU</w:t>
            </w:r>
          </w:p>
        </w:tc>
        <w:tc>
          <w:tcPr>
            <w:tcW w:w="1843" w:type="dxa"/>
          </w:tcPr>
          <w:p w:rsidR="00896C96" w:rsidRPr="00AC5E7F" w:rsidRDefault="00896C96" w:rsidP="004807AA">
            <w:pPr>
              <w:pStyle w:val="ListParagraph"/>
              <w:ind w:left="0"/>
              <w:rPr>
                <w:b/>
              </w:rPr>
            </w:pPr>
            <w:r w:rsidRPr="00AC5E7F">
              <w:rPr>
                <w:b/>
              </w:rPr>
              <w:t xml:space="preserve">Revenue realized through Fixed </w:t>
            </w:r>
            <w:proofErr w:type="spellStart"/>
            <w:r w:rsidRPr="00AC5E7F">
              <w:rPr>
                <w:b/>
              </w:rPr>
              <w:t>Charges_Rs</w:t>
            </w:r>
            <w:proofErr w:type="spellEnd"/>
            <w:r w:rsidRPr="00AC5E7F">
              <w:rPr>
                <w:b/>
              </w:rPr>
              <w:t xml:space="preserve">. </w:t>
            </w:r>
            <w:proofErr w:type="spellStart"/>
            <w:r w:rsidRPr="00AC5E7F">
              <w:rPr>
                <w:b/>
              </w:rPr>
              <w:t>Crs</w:t>
            </w:r>
            <w:proofErr w:type="spellEnd"/>
          </w:p>
        </w:tc>
        <w:tc>
          <w:tcPr>
            <w:tcW w:w="1091" w:type="dxa"/>
          </w:tcPr>
          <w:p w:rsidR="00896C96" w:rsidRPr="00AC5E7F" w:rsidRDefault="00896C96" w:rsidP="004807AA">
            <w:pPr>
              <w:pStyle w:val="ListParagraph"/>
              <w:ind w:left="0"/>
              <w:rPr>
                <w:b/>
              </w:rPr>
            </w:pPr>
            <w:r w:rsidRPr="00AC5E7F">
              <w:rPr>
                <w:b/>
              </w:rPr>
              <w:t xml:space="preserve">Total </w:t>
            </w:r>
            <w:proofErr w:type="spellStart"/>
            <w:r w:rsidRPr="00AC5E7F">
              <w:rPr>
                <w:b/>
              </w:rPr>
              <w:t>Revenue_Rs</w:t>
            </w:r>
            <w:proofErr w:type="spellEnd"/>
            <w:r w:rsidRPr="00AC5E7F">
              <w:rPr>
                <w:b/>
              </w:rPr>
              <w:t xml:space="preserve">. </w:t>
            </w:r>
            <w:proofErr w:type="spellStart"/>
            <w:r w:rsidRPr="00AC5E7F">
              <w:rPr>
                <w:b/>
              </w:rPr>
              <w:t>Crs</w:t>
            </w:r>
            <w:proofErr w:type="spellEnd"/>
          </w:p>
        </w:tc>
        <w:tc>
          <w:tcPr>
            <w:tcW w:w="2452" w:type="dxa"/>
          </w:tcPr>
          <w:p w:rsidR="00896C96" w:rsidRPr="00AC5E7F" w:rsidRDefault="00896C96" w:rsidP="004807AA">
            <w:pPr>
              <w:pStyle w:val="ListParagraph"/>
              <w:ind w:left="0"/>
              <w:rPr>
                <w:b/>
              </w:rPr>
            </w:pPr>
            <w:r w:rsidRPr="00AC5E7F">
              <w:rPr>
                <w:b/>
              </w:rPr>
              <w:t>Revenue realized through Fixed Charges as percentage of Total Revenue (%)</w:t>
            </w:r>
          </w:p>
        </w:tc>
      </w:tr>
      <w:tr w:rsidR="00896C96" w:rsidTr="004807AA">
        <w:tc>
          <w:tcPr>
            <w:tcW w:w="1560" w:type="dxa"/>
          </w:tcPr>
          <w:p w:rsidR="00896C96" w:rsidRPr="00AC5E7F" w:rsidRDefault="00896C96" w:rsidP="004807AA">
            <w:pPr>
              <w:pStyle w:val="ListParagraph"/>
              <w:ind w:left="0"/>
              <w:rPr>
                <w:b/>
              </w:rPr>
            </w:pPr>
            <w:r w:rsidRPr="00AC5E7F">
              <w:rPr>
                <w:b/>
              </w:rPr>
              <w:t>Domestic</w:t>
            </w:r>
          </w:p>
        </w:tc>
        <w:tc>
          <w:tcPr>
            <w:tcW w:w="1275" w:type="dxa"/>
          </w:tcPr>
          <w:p w:rsidR="00896C96" w:rsidRDefault="00896C96" w:rsidP="004807AA">
            <w:pPr>
              <w:pStyle w:val="ListParagraph"/>
              <w:ind w:left="0"/>
              <w:jc w:val="right"/>
            </w:pPr>
            <w:r>
              <w:t>185934</w:t>
            </w:r>
          </w:p>
        </w:tc>
        <w:tc>
          <w:tcPr>
            <w:tcW w:w="851" w:type="dxa"/>
          </w:tcPr>
          <w:p w:rsidR="00896C96" w:rsidRDefault="00896C96" w:rsidP="004807AA">
            <w:pPr>
              <w:pStyle w:val="ListParagraph"/>
              <w:ind w:left="0"/>
              <w:jc w:val="right"/>
            </w:pPr>
            <w:r>
              <w:t>196</w:t>
            </w:r>
          </w:p>
        </w:tc>
        <w:tc>
          <w:tcPr>
            <w:tcW w:w="1843" w:type="dxa"/>
          </w:tcPr>
          <w:p w:rsidR="00896C96" w:rsidRDefault="00896C96" w:rsidP="004807AA">
            <w:pPr>
              <w:pStyle w:val="ListParagraph"/>
              <w:ind w:left="0"/>
              <w:jc w:val="right"/>
            </w:pPr>
            <w:r>
              <w:t>0.56</w:t>
            </w:r>
          </w:p>
        </w:tc>
        <w:tc>
          <w:tcPr>
            <w:tcW w:w="1091" w:type="dxa"/>
          </w:tcPr>
          <w:p w:rsidR="00896C96" w:rsidRDefault="00896C96" w:rsidP="004807AA">
            <w:pPr>
              <w:pStyle w:val="ListParagraph"/>
              <w:ind w:left="0"/>
              <w:jc w:val="right"/>
            </w:pPr>
            <w:r>
              <w:t>68.47</w:t>
            </w:r>
          </w:p>
        </w:tc>
        <w:tc>
          <w:tcPr>
            <w:tcW w:w="2452" w:type="dxa"/>
          </w:tcPr>
          <w:p w:rsidR="00896C96" w:rsidRDefault="00896C96" w:rsidP="004807AA">
            <w:pPr>
              <w:pStyle w:val="ListParagraph"/>
              <w:ind w:left="0"/>
              <w:jc w:val="right"/>
            </w:pPr>
            <w:r>
              <w:t>0.81%</w:t>
            </w:r>
          </w:p>
        </w:tc>
      </w:tr>
      <w:tr w:rsidR="00896C96" w:rsidTr="004807AA">
        <w:tc>
          <w:tcPr>
            <w:tcW w:w="1560" w:type="dxa"/>
          </w:tcPr>
          <w:p w:rsidR="00896C96" w:rsidRPr="00AC5E7F" w:rsidRDefault="00896C96" w:rsidP="004807AA">
            <w:pPr>
              <w:pStyle w:val="ListParagraph"/>
              <w:ind w:left="0"/>
              <w:rPr>
                <w:b/>
              </w:rPr>
            </w:pPr>
            <w:r w:rsidRPr="00AC5E7F">
              <w:rPr>
                <w:b/>
              </w:rPr>
              <w:t>Domestic HT</w:t>
            </w:r>
          </w:p>
        </w:tc>
        <w:tc>
          <w:tcPr>
            <w:tcW w:w="1275" w:type="dxa"/>
          </w:tcPr>
          <w:p w:rsidR="00896C96" w:rsidRDefault="00896C96" w:rsidP="004807AA">
            <w:pPr>
              <w:pStyle w:val="ListParagraph"/>
              <w:ind w:left="0"/>
              <w:jc w:val="right"/>
            </w:pPr>
            <w:r>
              <w:t>42530</w:t>
            </w:r>
          </w:p>
        </w:tc>
        <w:tc>
          <w:tcPr>
            <w:tcW w:w="851" w:type="dxa"/>
          </w:tcPr>
          <w:p w:rsidR="00896C96" w:rsidRDefault="00896C96" w:rsidP="004807AA">
            <w:pPr>
              <w:pStyle w:val="ListParagraph"/>
              <w:ind w:left="0"/>
              <w:jc w:val="right"/>
            </w:pPr>
            <w:r>
              <w:t>95</w:t>
            </w:r>
          </w:p>
        </w:tc>
        <w:tc>
          <w:tcPr>
            <w:tcW w:w="1843" w:type="dxa"/>
          </w:tcPr>
          <w:p w:rsidR="00896C96" w:rsidRDefault="00896C96" w:rsidP="004807AA">
            <w:pPr>
              <w:pStyle w:val="ListParagraph"/>
              <w:ind w:left="0"/>
              <w:jc w:val="right"/>
            </w:pPr>
            <w:r>
              <w:t>0.06</w:t>
            </w:r>
          </w:p>
        </w:tc>
        <w:tc>
          <w:tcPr>
            <w:tcW w:w="1091" w:type="dxa"/>
          </w:tcPr>
          <w:p w:rsidR="00896C96" w:rsidRDefault="00896C96" w:rsidP="004807AA">
            <w:pPr>
              <w:pStyle w:val="ListParagraph"/>
              <w:ind w:left="0"/>
              <w:jc w:val="right"/>
            </w:pPr>
            <w:r>
              <w:t>38.46</w:t>
            </w:r>
          </w:p>
        </w:tc>
        <w:tc>
          <w:tcPr>
            <w:tcW w:w="2452" w:type="dxa"/>
          </w:tcPr>
          <w:p w:rsidR="00896C96" w:rsidRDefault="00896C96" w:rsidP="004807AA">
            <w:pPr>
              <w:pStyle w:val="ListParagraph"/>
              <w:ind w:left="0"/>
              <w:jc w:val="right"/>
            </w:pPr>
            <w:r>
              <w:t>0.15%</w:t>
            </w:r>
          </w:p>
        </w:tc>
      </w:tr>
      <w:tr w:rsidR="00896C96" w:rsidTr="004807AA">
        <w:tc>
          <w:tcPr>
            <w:tcW w:w="1560" w:type="dxa"/>
          </w:tcPr>
          <w:p w:rsidR="00896C96" w:rsidRPr="00AC5E7F" w:rsidRDefault="00896C96" w:rsidP="004807AA">
            <w:pPr>
              <w:pStyle w:val="ListParagraph"/>
              <w:ind w:left="0"/>
              <w:rPr>
                <w:b/>
              </w:rPr>
            </w:pPr>
            <w:r w:rsidRPr="00AC5E7F">
              <w:rPr>
                <w:b/>
              </w:rPr>
              <w:t>Commercial</w:t>
            </w:r>
          </w:p>
        </w:tc>
        <w:tc>
          <w:tcPr>
            <w:tcW w:w="1275" w:type="dxa"/>
          </w:tcPr>
          <w:p w:rsidR="00896C96" w:rsidRDefault="00896C96" w:rsidP="004807AA">
            <w:pPr>
              <w:pStyle w:val="ListParagraph"/>
              <w:ind w:left="0"/>
              <w:jc w:val="right"/>
            </w:pPr>
            <w:r>
              <w:t>43935</w:t>
            </w:r>
          </w:p>
        </w:tc>
        <w:tc>
          <w:tcPr>
            <w:tcW w:w="851" w:type="dxa"/>
          </w:tcPr>
          <w:p w:rsidR="00896C96" w:rsidRDefault="00896C96" w:rsidP="004807AA">
            <w:pPr>
              <w:pStyle w:val="ListParagraph"/>
              <w:ind w:left="0"/>
              <w:jc w:val="right"/>
            </w:pPr>
            <w:r>
              <w:t>64</w:t>
            </w:r>
          </w:p>
        </w:tc>
        <w:tc>
          <w:tcPr>
            <w:tcW w:w="1843" w:type="dxa"/>
          </w:tcPr>
          <w:p w:rsidR="00896C96" w:rsidRDefault="00896C96" w:rsidP="004807AA">
            <w:pPr>
              <w:pStyle w:val="ListParagraph"/>
              <w:ind w:left="0"/>
              <w:jc w:val="right"/>
            </w:pPr>
            <w:r>
              <w:t>0.51</w:t>
            </w:r>
          </w:p>
        </w:tc>
        <w:tc>
          <w:tcPr>
            <w:tcW w:w="1091" w:type="dxa"/>
          </w:tcPr>
          <w:p w:rsidR="00896C96" w:rsidRDefault="00896C96" w:rsidP="004807AA">
            <w:pPr>
              <w:pStyle w:val="ListParagraph"/>
              <w:ind w:left="0"/>
              <w:jc w:val="right"/>
            </w:pPr>
            <w:r>
              <w:t>38.41</w:t>
            </w:r>
          </w:p>
        </w:tc>
        <w:tc>
          <w:tcPr>
            <w:tcW w:w="2452" w:type="dxa"/>
          </w:tcPr>
          <w:p w:rsidR="00896C96" w:rsidRDefault="00896C96" w:rsidP="004807AA">
            <w:pPr>
              <w:pStyle w:val="ListParagraph"/>
              <w:ind w:left="0"/>
              <w:jc w:val="right"/>
            </w:pPr>
            <w:r>
              <w:t>1.33%</w:t>
            </w:r>
          </w:p>
        </w:tc>
      </w:tr>
      <w:tr w:rsidR="00896C96" w:rsidTr="004807AA">
        <w:tc>
          <w:tcPr>
            <w:tcW w:w="1560" w:type="dxa"/>
          </w:tcPr>
          <w:p w:rsidR="00896C96" w:rsidRPr="00AC5E7F" w:rsidRDefault="00896C96" w:rsidP="004807AA">
            <w:pPr>
              <w:pStyle w:val="ListParagraph"/>
              <w:ind w:left="0"/>
              <w:rPr>
                <w:b/>
              </w:rPr>
            </w:pPr>
            <w:r w:rsidRPr="00AC5E7F">
              <w:rPr>
                <w:b/>
              </w:rPr>
              <w:t>High Tension I,II,III,IV</w:t>
            </w:r>
          </w:p>
        </w:tc>
        <w:tc>
          <w:tcPr>
            <w:tcW w:w="1275" w:type="dxa"/>
          </w:tcPr>
          <w:p w:rsidR="00896C96" w:rsidRDefault="00896C96" w:rsidP="004807AA">
            <w:pPr>
              <w:pStyle w:val="ListParagraph"/>
              <w:ind w:left="0"/>
              <w:jc w:val="right"/>
            </w:pPr>
            <w:r>
              <w:t>469021</w:t>
            </w:r>
          </w:p>
        </w:tc>
        <w:tc>
          <w:tcPr>
            <w:tcW w:w="851" w:type="dxa"/>
          </w:tcPr>
          <w:p w:rsidR="00896C96" w:rsidRDefault="00896C96" w:rsidP="004807AA">
            <w:pPr>
              <w:pStyle w:val="ListParagraph"/>
              <w:ind w:left="0"/>
              <w:jc w:val="right"/>
            </w:pPr>
            <w:r>
              <w:t>2154</w:t>
            </w:r>
          </w:p>
        </w:tc>
        <w:tc>
          <w:tcPr>
            <w:tcW w:w="1843" w:type="dxa"/>
          </w:tcPr>
          <w:p w:rsidR="00896C96" w:rsidRDefault="00896C96" w:rsidP="004807AA">
            <w:pPr>
              <w:pStyle w:val="ListParagraph"/>
              <w:ind w:left="0"/>
              <w:jc w:val="right"/>
            </w:pPr>
            <w:r>
              <w:t>139.14</w:t>
            </w:r>
          </w:p>
        </w:tc>
        <w:tc>
          <w:tcPr>
            <w:tcW w:w="1091" w:type="dxa"/>
          </w:tcPr>
          <w:p w:rsidR="00896C96" w:rsidRDefault="00896C96" w:rsidP="004807AA">
            <w:pPr>
              <w:pStyle w:val="ListParagraph"/>
              <w:ind w:left="0"/>
              <w:jc w:val="right"/>
            </w:pPr>
            <w:r>
              <w:t>1123.04</w:t>
            </w:r>
          </w:p>
        </w:tc>
        <w:tc>
          <w:tcPr>
            <w:tcW w:w="2452" w:type="dxa"/>
          </w:tcPr>
          <w:p w:rsidR="00896C96" w:rsidRDefault="00896C96" w:rsidP="004807AA">
            <w:pPr>
              <w:pStyle w:val="ListParagraph"/>
              <w:ind w:left="0"/>
              <w:jc w:val="right"/>
            </w:pPr>
            <w:r>
              <w:t>12.38%</w:t>
            </w:r>
          </w:p>
        </w:tc>
      </w:tr>
      <w:tr w:rsidR="00896C96" w:rsidTr="004807AA">
        <w:tc>
          <w:tcPr>
            <w:tcW w:w="1560" w:type="dxa"/>
          </w:tcPr>
          <w:p w:rsidR="00896C96" w:rsidRPr="00AC5E7F" w:rsidRDefault="00896C96" w:rsidP="004807AA">
            <w:pPr>
              <w:pStyle w:val="ListParagraph"/>
              <w:ind w:left="0"/>
              <w:rPr>
                <w:b/>
              </w:rPr>
            </w:pPr>
            <w:r w:rsidRPr="00AC5E7F">
              <w:rPr>
                <w:b/>
              </w:rPr>
              <w:t>Utilities</w:t>
            </w:r>
          </w:p>
        </w:tc>
        <w:tc>
          <w:tcPr>
            <w:tcW w:w="1275" w:type="dxa"/>
          </w:tcPr>
          <w:p w:rsidR="00896C96" w:rsidRDefault="00896C96" w:rsidP="004807AA">
            <w:pPr>
              <w:pStyle w:val="ListParagraph"/>
              <w:ind w:left="0"/>
              <w:jc w:val="right"/>
            </w:pPr>
            <w:r>
              <w:t>16932</w:t>
            </w:r>
          </w:p>
        </w:tc>
        <w:tc>
          <w:tcPr>
            <w:tcW w:w="851" w:type="dxa"/>
          </w:tcPr>
          <w:p w:rsidR="00896C96" w:rsidRDefault="00896C96" w:rsidP="004807AA">
            <w:pPr>
              <w:pStyle w:val="ListParagraph"/>
              <w:ind w:left="0"/>
              <w:jc w:val="right"/>
            </w:pPr>
            <w:r>
              <w:t>86</w:t>
            </w:r>
          </w:p>
        </w:tc>
        <w:tc>
          <w:tcPr>
            <w:tcW w:w="1843" w:type="dxa"/>
          </w:tcPr>
          <w:p w:rsidR="00896C96" w:rsidRDefault="00896C96" w:rsidP="004807AA">
            <w:pPr>
              <w:pStyle w:val="ListParagraph"/>
              <w:ind w:left="0"/>
              <w:jc w:val="right"/>
            </w:pPr>
            <w:r>
              <w:t>0.00</w:t>
            </w:r>
          </w:p>
        </w:tc>
        <w:tc>
          <w:tcPr>
            <w:tcW w:w="1091" w:type="dxa"/>
          </w:tcPr>
          <w:p w:rsidR="00896C96" w:rsidRDefault="00896C96" w:rsidP="004807AA">
            <w:pPr>
              <w:pStyle w:val="ListParagraph"/>
              <w:ind w:left="0"/>
              <w:jc w:val="right"/>
            </w:pPr>
            <w:r>
              <w:t>34.52</w:t>
            </w:r>
          </w:p>
        </w:tc>
        <w:tc>
          <w:tcPr>
            <w:tcW w:w="2452" w:type="dxa"/>
          </w:tcPr>
          <w:p w:rsidR="00896C96" w:rsidRDefault="00896C96" w:rsidP="004807AA">
            <w:pPr>
              <w:pStyle w:val="ListParagraph"/>
              <w:ind w:left="0"/>
              <w:jc w:val="right"/>
            </w:pPr>
            <w:r>
              <w:t>0.00%</w:t>
            </w:r>
          </w:p>
        </w:tc>
      </w:tr>
    </w:tbl>
    <w:p w:rsidR="00896C96" w:rsidRPr="00CF4337" w:rsidRDefault="00896C96" w:rsidP="00896C96">
      <w:pPr>
        <w:pStyle w:val="ListParagraph"/>
      </w:pPr>
    </w:p>
    <w:p w:rsidR="00896C96" w:rsidRPr="00CF4337" w:rsidRDefault="00896C96" w:rsidP="00896C96">
      <w:pPr>
        <w:pStyle w:val="ListParagraph"/>
      </w:pPr>
      <w:r>
        <w:t>It clearly shows that revenue realization from fixed/demand component of tariff is lowest in DSHT category. For HT category, it is at 12.38% which is also very low compared to the cost structure. S</w:t>
      </w:r>
      <w:r w:rsidRPr="00CF4337">
        <w:t>uch gaps need to be bridged progressively.</w:t>
      </w:r>
      <w:r>
        <w:t xml:space="preserve"> </w:t>
      </w:r>
      <w:r w:rsidRPr="00CF4337">
        <w:t xml:space="preserve">This tariff proposal also aims to rationalize </w:t>
      </w:r>
      <w:r>
        <w:t>this aspect, as given below-</w:t>
      </w:r>
    </w:p>
    <w:p w:rsidR="00896C96" w:rsidRPr="00CF4337" w:rsidRDefault="00896C96" w:rsidP="00896C96">
      <w:pPr>
        <w:pStyle w:val="ListParagraph"/>
      </w:pPr>
    </w:p>
    <w:p w:rsidR="00896C96" w:rsidRDefault="00896C96" w:rsidP="00E646C5">
      <w:pPr>
        <w:pStyle w:val="ListParagraph"/>
        <w:numPr>
          <w:ilvl w:val="0"/>
          <w:numId w:val="12"/>
        </w:numPr>
        <w:spacing w:after="200"/>
        <w:ind w:left="1080"/>
        <w:contextualSpacing/>
      </w:pPr>
      <w:r w:rsidRPr="00F1296D">
        <w:rPr>
          <w:b/>
        </w:rPr>
        <w:t>Domestic Category</w:t>
      </w:r>
      <w:r>
        <w:rPr>
          <w:b/>
        </w:rPr>
        <w:t xml:space="preserve"> (</w:t>
      </w:r>
      <w:r>
        <w:t>LTDS category)</w:t>
      </w:r>
      <w:r w:rsidRPr="00F1296D">
        <w:rPr>
          <w:b/>
        </w:rPr>
        <w:t>:</w:t>
      </w:r>
      <w:r>
        <w:t xml:space="preserve"> Current</w:t>
      </w:r>
      <w:r w:rsidRPr="00CF4337">
        <w:t xml:space="preserve"> recovery from fixed charges in domestic category is only 1% of total recovery, where as in the petitioner cost structure, fixed costs are approx. 4</w:t>
      </w:r>
      <w:r w:rsidR="00AC5E7F">
        <w:t>2</w:t>
      </w:r>
      <w:r w:rsidRPr="00CF4337">
        <w:t xml:space="preserve">% of total costs. There is a need to align the </w:t>
      </w:r>
      <w:r w:rsidRPr="00CF4337">
        <w:lastRenderedPageBreak/>
        <w:t>existing tariff of domestic consumers and therefore fixed charges in this tariff proposal are proposed in such a way that at least 5% of recovery i</w:t>
      </w:r>
      <w:r>
        <w:t>s</w:t>
      </w:r>
      <w:r w:rsidRPr="00CF4337">
        <w:t xml:space="preserve"> done through fixed charges.</w:t>
      </w:r>
    </w:p>
    <w:p w:rsidR="00896C96" w:rsidRDefault="00896C96" w:rsidP="00896C96">
      <w:pPr>
        <w:pStyle w:val="ListParagraph"/>
        <w:spacing w:after="200"/>
        <w:ind w:left="1080"/>
        <w:contextualSpacing/>
      </w:pPr>
      <w:r w:rsidRPr="00CF4337">
        <w:t xml:space="preserve">As domestic tariff is a cross-subsidized category, a slight increase is proposed in energy charges for consumption </w:t>
      </w:r>
      <w:r>
        <w:t>above 400 u</w:t>
      </w:r>
      <w:r w:rsidRPr="00CF4337">
        <w:t>nit</w:t>
      </w:r>
      <w:r>
        <w:t>s</w:t>
      </w:r>
      <w:r w:rsidRPr="00CF4337">
        <w:t>, whereas no change is proposed up</w:t>
      </w:r>
      <w:r>
        <w:t xml:space="preserve"> </w:t>
      </w:r>
      <w:r w:rsidRPr="00CF4337">
        <w:t>to 400</w:t>
      </w:r>
      <w:r>
        <w:t xml:space="preserve"> </w:t>
      </w:r>
      <w:r w:rsidRPr="00CF4337">
        <w:t>units’ monthly consumption. This has been proposed</w:t>
      </w:r>
      <w:r>
        <w:t>,</w:t>
      </w:r>
      <w:r w:rsidRPr="00CF4337">
        <w:t xml:space="preserve"> to progressively reduce the element of cross-subsidy, at the same time</w:t>
      </w:r>
      <w:r>
        <w:t>,</w:t>
      </w:r>
      <w:r w:rsidRPr="00CF4337">
        <w:t xml:space="preserve"> ensuring a relatively lower tariff for consumers with low consumption.</w:t>
      </w:r>
      <w:r>
        <w:t xml:space="preserve"> This will also ensure that domestic category tariff is also brought within ±20% of average cost of supply as envisaged in “National Tariff Policy-2016”.</w:t>
      </w:r>
      <w:r w:rsidR="00797303">
        <w:t xml:space="preserve"> An overall increase of approx. </w:t>
      </w:r>
      <w:r w:rsidR="00E763A6">
        <w:t>5</w:t>
      </w:r>
      <w:r w:rsidR="00797303">
        <w:t xml:space="preserve">% is expected </w:t>
      </w:r>
      <w:r w:rsidR="00E763A6">
        <w:t xml:space="preserve">for an average consumer of this category, </w:t>
      </w:r>
      <w:r w:rsidR="00797303">
        <w:t xml:space="preserve">from the proposed tariff. </w:t>
      </w:r>
    </w:p>
    <w:p w:rsidR="00896C96" w:rsidRDefault="00896C96" w:rsidP="00896C96">
      <w:pPr>
        <w:pStyle w:val="ListParagraph"/>
        <w:spacing w:after="200"/>
        <w:ind w:left="1080"/>
        <w:contextualSpacing/>
      </w:pPr>
    </w:p>
    <w:p w:rsidR="00896C96" w:rsidRPr="00CF4337" w:rsidRDefault="00896C96" w:rsidP="00E646C5">
      <w:pPr>
        <w:pStyle w:val="ListParagraph"/>
        <w:numPr>
          <w:ilvl w:val="0"/>
          <w:numId w:val="12"/>
        </w:numPr>
        <w:spacing w:after="200"/>
        <w:ind w:left="1080"/>
        <w:contextualSpacing/>
      </w:pPr>
      <w:r w:rsidRPr="00F1296D">
        <w:rPr>
          <w:b/>
        </w:rPr>
        <w:t>Domestic HT Service:</w:t>
      </w:r>
      <w:r w:rsidRPr="00CF4337">
        <w:t xml:space="preserve">  No Change is proposed in energy charges of domestic service HT supply. Under this category</w:t>
      </w:r>
      <w:r>
        <w:t>,</w:t>
      </w:r>
      <w:r w:rsidRPr="00CF4337">
        <w:t xml:space="preserve"> it is proposed to charge the demand charge on per kVA per month basis in place of Fixed Charge per month. Such changes are proposed with dual objective-</w:t>
      </w:r>
    </w:p>
    <w:p w:rsidR="00896C96" w:rsidRPr="00CF4337" w:rsidRDefault="00896C96" w:rsidP="00E646C5">
      <w:pPr>
        <w:pStyle w:val="ListParagraph"/>
        <w:numPr>
          <w:ilvl w:val="0"/>
          <w:numId w:val="14"/>
        </w:numPr>
        <w:spacing w:after="200"/>
        <w:ind w:left="1701" w:hanging="425"/>
        <w:contextualSpacing/>
      </w:pPr>
      <w:r w:rsidRPr="00CF4337">
        <w:t>In absence of demand charge</w:t>
      </w:r>
      <w:r>
        <w:t>,</w:t>
      </w:r>
      <w:r w:rsidRPr="00CF4337">
        <w:t xml:space="preserve"> there is a tendency to ask for more contract demand than what is actually needed currently. This disturbs the planning process</w:t>
      </w:r>
      <w:r>
        <w:t>, and also results in inefficient utilization of resources</w:t>
      </w:r>
      <w:r w:rsidRPr="00CF4337">
        <w:t>.</w:t>
      </w:r>
    </w:p>
    <w:p w:rsidR="00797303" w:rsidRDefault="00896C96" w:rsidP="00797303">
      <w:pPr>
        <w:pStyle w:val="ListParagraph"/>
        <w:spacing w:after="200"/>
        <w:ind w:left="1080"/>
        <w:contextualSpacing/>
      </w:pPr>
      <w:r w:rsidRPr="00CF4337">
        <w:t xml:space="preserve">With the existing fixed charges on per connection/ month basis, there is practically negligible </w:t>
      </w:r>
      <w:r>
        <w:t xml:space="preserve">(0.15% only) </w:t>
      </w:r>
      <w:r w:rsidRPr="00CF4337">
        <w:t xml:space="preserve">revenue recovery through fixed component of tariff. The proposed demand charge will help in rationalize the existing tariff. </w:t>
      </w:r>
      <w:r w:rsidR="00E763A6">
        <w:t>An overall increase of approx. 8% is expected for an average consumer of this category, from the proposed tariff.</w:t>
      </w:r>
    </w:p>
    <w:p w:rsidR="00896C96" w:rsidRPr="00F1296D" w:rsidRDefault="00896C96" w:rsidP="00896C96">
      <w:pPr>
        <w:pStyle w:val="ListParagraph"/>
        <w:spacing w:after="200"/>
        <w:ind w:left="1418"/>
        <w:contextualSpacing/>
        <w:rPr>
          <w:rFonts w:asciiTheme="minorHAnsi" w:hAnsiTheme="minorHAnsi"/>
          <w:b/>
        </w:rPr>
      </w:pPr>
    </w:p>
    <w:p w:rsidR="00896C96" w:rsidRDefault="00896C96" w:rsidP="00E646C5">
      <w:pPr>
        <w:pStyle w:val="ListParagraph"/>
        <w:numPr>
          <w:ilvl w:val="0"/>
          <w:numId w:val="12"/>
        </w:numPr>
        <w:ind w:left="993" w:hanging="284"/>
        <w:rPr>
          <w:rFonts w:asciiTheme="minorHAnsi" w:hAnsiTheme="minorHAnsi"/>
        </w:rPr>
      </w:pPr>
      <w:r w:rsidRPr="00F1296D">
        <w:rPr>
          <w:rFonts w:asciiTheme="minorHAnsi" w:hAnsiTheme="minorHAnsi"/>
          <w:b/>
        </w:rPr>
        <w:t xml:space="preserve">Commercial Services: </w:t>
      </w:r>
      <w:r w:rsidRPr="00F1296D">
        <w:rPr>
          <w:rFonts w:asciiTheme="minorHAnsi" w:hAnsiTheme="minorHAnsi"/>
        </w:rPr>
        <w:t>No change is proposed in energy charge in commercial supply. However to align the commercial tariff</w:t>
      </w:r>
      <w:r>
        <w:rPr>
          <w:rFonts w:asciiTheme="minorHAnsi" w:hAnsiTheme="minorHAnsi"/>
        </w:rPr>
        <w:t>,</w:t>
      </w:r>
      <w:r w:rsidRPr="00F1296D">
        <w:rPr>
          <w:rFonts w:asciiTheme="minorHAnsi" w:hAnsiTheme="minorHAnsi"/>
        </w:rPr>
        <w:t xml:space="preserve"> towards the existing cost structure of the TSL, it is proposed to change the fixed charges of </w:t>
      </w:r>
      <w:proofErr w:type="spellStart"/>
      <w:r w:rsidR="00797303">
        <w:rPr>
          <w:rFonts w:asciiTheme="minorHAnsi" w:hAnsiTheme="minorHAnsi"/>
        </w:rPr>
        <w:t>Rs</w:t>
      </w:r>
      <w:proofErr w:type="spellEnd"/>
      <w:r w:rsidR="00797303">
        <w:rPr>
          <w:rFonts w:asciiTheme="minorHAnsi" w:hAnsiTheme="minorHAnsi"/>
        </w:rPr>
        <w:t>.</w:t>
      </w:r>
      <w:r w:rsidRPr="00F1296D">
        <w:rPr>
          <w:rFonts w:asciiTheme="minorHAnsi" w:hAnsiTheme="minorHAnsi"/>
        </w:rPr>
        <w:t xml:space="preserve">/consumer/month to </w:t>
      </w:r>
      <w:proofErr w:type="spellStart"/>
      <w:r w:rsidR="00797303">
        <w:rPr>
          <w:rFonts w:asciiTheme="minorHAnsi" w:hAnsiTheme="minorHAnsi"/>
        </w:rPr>
        <w:t>Rs</w:t>
      </w:r>
      <w:proofErr w:type="spellEnd"/>
      <w:r w:rsidR="00797303">
        <w:rPr>
          <w:rFonts w:asciiTheme="minorHAnsi" w:hAnsiTheme="minorHAnsi"/>
        </w:rPr>
        <w:t xml:space="preserve">. </w:t>
      </w:r>
      <w:r w:rsidRPr="00F1296D">
        <w:rPr>
          <w:rFonts w:asciiTheme="minorHAnsi" w:hAnsiTheme="minorHAnsi"/>
        </w:rPr>
        <w:t>/kW/month. At present consumer having 1 kW load is charged same fixed charges</w:t>
      </w:r>
      <w:r>
        <w:rPr>
          <w:rFonts w:asciiTheme="minorHAnsi" w:hAnsiTheme="minorHAnsi"/>
        </w:rPr>
        <w:t>,</w:t>
      </w:r>
      <w:r w:rsidRPr="00F1296D">
        <w:rPr>
          <w:rFonts w:asciiTheme="minorHAnsi" w:hAnsiTheme="minorHAnsi"/>
        </w:rPr>
        <w:t xml:space="preserve"> as consumer having 85 kW sanctioned load, which need to be corrected. Current recovery of fixed charge in this category is negligible (approx. 1%). This need to be structured in such a way that</w:t>
      </w:r>
      <w:r>
        <w:rPr>
          <w:rFonts w:asciiTheme="minorHAnsi" w:hAnsiTheme="minorHAnsi"/>
        </w:rPr>
        <w:t>,</w:t>
      </w:r>
      <w:r w:rsidRPr="00F1296D">
        <w:rPr>
          <w:rFonts w:asciiTheme="minorHAnsi" w:hAnsiTheme="minorHAnsi"/>
        </w:rPr>
        <w:t xml:space="preserve"> recovery from fixed charges increases, thereby making it more cost reflective.</w:t>
      </w:r>
    </w:p>
    <w:p w:rsidR="00E763A6" w:rsidRDefault="00896C96" w:rsidP="00E763A6">
      <w:pPr>
        <w:pStyle w:val="ListParagraph"/>
        <w:ind w:left="993"/>
      </w:pPr>
      <w:r w:rsidRPr="00F1296D">
        <w:rPr>
          <w:rFonts w:asciiTheme="minorHAnsi" w:hAnsiTheme="minorHAnsi"/>
        </w:rPr>
        <w:t>In view of the same, it is proposed to cha</w:t>
      </w:r>
      <w:r>
        <w:rPr>
          <w:rFonts w:asciiTheme="minorHAnsi" w:hAnsiTheme="minorHAnsi"/>
        </w:rPr>
        <w:t>r</w:t>
      </w:r>
      <w:r w:rsidRPr="00F1296D">
        <w:rPr>
          <w:rFonts w:asciiTheme="minorHAnsi" w:hAnsiTheme="minorHAnsi"/>
        </w:rPr>
        <w:t xml:space="preserve">ge ₹ 60/kW/month to commercial category of consumers. </w:t>
      </w:r>
      <w:r w:rsidR="00E763A6">
        <w:t xml:space="preserve">An overall increase of approx. 6% is expected for an average consumer of this category, from the proposed tariff. </w:t>
      </w:r>
    </w:p>
    <w:p w:rsidR="00CB7D76" w:rsidRPr="001B4C8B" w:rsidRDefault="00CB7D76" w:rsidP="00E763A6">
      <w:pPr>
        <w:pStyle w:val="ListParagraph"/>
        <w:ind w:left="993"/>
        <w:rPr>
          <w:bCs/>
          <w:color w:val="000000"/>
          <w:lang w:val="en-IN" w:eastAsia="en-IN"/>
        </w:rPr>
      </w:pPr>
    </w:p>
    <w:p w:rsidR="00896C96" w:rsidRDefault="00896C96" w:rsidP="00896C96">
      <w:pPr>
        <w:pStyle w:val="ListParagraph"/>
        <w:numPr>
          <w:ilvl w:val="0"/>
          <w:numId w:val="12"/>
        </w:numPr>
        <w:spacing w:after="200"/>
        <w:ind w:left="426" w:hanging="142"/>
        <w:contextualSpacing/>
      </w:pPr>
      <w:r w:rsidRPr="00E763A6">
        <w:rPr>
          <w:b/>
        </w:rPr>
        <w:t>HT Category:</w:t>
      </w:r>
      <w:r>
        <w:t xml:space="preserve"> No tariff increase is p</w:t>
      </w:r>
      <w:r w:rsidR="00797303">
        <w:t>roposed in energy charges in HT</w:t>
      </w:r>
      <w:r>
        <w:t xml:space="preserve"> category. The recovery of revenue through fixed component of tariff for HT category of consumer is approx. 12% only, as against the petitioners fixed cost component of approximately </w:t>
      </w:r>
      <w:r>
        <w:lastRenderedPageBreak/>
        <w:t>4</w:t>
      </w:r>
      <w:r w:rsidR="00797303">
        <w:t>3</w:t>
      </w:r>
      <w:r>
        <w:t xml:space="preserve">%. In order to bridge this gap, increase in demand charges is proposed in such a way to recover approx. 5% more through fixed component of tariff. </w:t>
      </w:r>
      <w:r w:rsidRPr="00E763A6">
        <w:rPr>
          <w:b/>
        </w:rPr>
        <w:t xml:space="preserve">With the proposed increase in demand charges, it is expected that revenue from demand charges will increase from </w:t>
      </w:r>
      <w:proofErr w:type="spellStart"/>
      <w:r w:rsidR="00797303" w:rsidRPr="00E763A6">
        <w:rPr>
          <w:b/>
        </w:rPr>
        <w:t>Rs</w:t>
      </w:r>
      <w:proofErr w:type="spellEnd"/>
      <w:r w:rsidR="00797303" w:rsidRPr="00E763A6">
        <w:rPr>
          <w:b/>
        </w:rPr>
        <w:t xml:space="preserve">. </w:t>
      </w:r>
      <w:r w:rsidRPr="00E763A6">
        <w:rPr>
          <w:b/>
        </w:rPr>
        <w:t xml:space="preserve">139 Cr to </w:t>
      </w:r>
      <w:proofErr w:type="spellStart"/>
      <w:r w:rsidR="00797303" w:rsidRPr="00E763A6">
        <w:rPr>
          <w:b/>
        </w:rPr>
        <w:t>Rs</w:t>
      </w:r>
      <w:proofErr w:type="spellEnd"/>
      <w:r w:rsidR="00797303" w:rsidRPr="00E763A6">
        <w:rPr>
          <w:b/>
        </w:rPr>
        <w:t>.</w:t>
      </w:r>
      <w:r w:rsidRPr="00E763A6">
        <w:rPr>
          <w:b/>
        </w:rPr>
        <w:t xml:space="preserve"> 167 Cr. </w:t>
      </w:r>
      <w:r w:rsidR="00E763A6">
        <w:t>An overall increase of approx. 1% to 5% is expected for an average consumer of this category, from the proposed tariff.</w:t>
      </w:r>
    </w:p>
    <w:p w:rsidR="00CB7D76" w:rsidRDefault="00CB7D76" w:rsidP="00CB7D76">
      <w:pPr>
        <w:pStyle w:val="ListParagraph"/>
        <w:ind w:left="360"/>
        <w:rPr>
          <w:bCs/>
          <w:color w:val="000000"/>
          <w:lang w:val="en-IN" w:eastAsia="en-IN"/>
        </w:rPr>
      </w:pPr>
    </w:p>
    <w:p w:rsidR="00CB7D76" w:rsidRPr="00C14E40" w:rsidRDefault="00CB7D76" w:rsidP="00CB7D76">
      <w:pPr>
        <w:pStyle w:val="ListParagraph"/>
        <w:ind w:left="360"/>
        <w:rPr>
          <w:b/>
          <w:bCs/>
          <w:color w:val="000000"/>
          <w:lang w:val="en-IN" w:eastAsia="en-IN"/>
        </w:rPr>
      </w:pPr>
      <w:r w:rsidRPr="00C14E40">
        <w:rPr>
          <w:b/>
          <w:bCs/>
          <w:color w:val="000000"/>
          <w:lang w:val="en-IN" w:eastAsia="en-IN"/>
        </w:rPr>
        <w:t xml:space="preserve">Impact of proposed change in tariff for all </w:t>
      </w:r>
      <w:proofErr w:type="gramStart"/>
      <w:r w:rsidRPr="00C14E40">
        <w:rPr>
          <w:b/>
          <w:bCs/>
          <w:color w:val="000000"/>
          <w:lang w:val="en-IN" w:eastAsia="en-IN"/>
        </w:rPr>
        <w:t>category</w:t>
      </w:r>
      <w:proofErr w:type="gramEnd"/>
      <w:r w:rsidRPr="00C14E40">
        <w:rPr>
          <w:b/>
          <w:bCs/>
          <w:color w:val="000000"/>
          <w:lang w:val="en-IN" w:eastAsia="en-IN"/>
        </w:rPr>
        <w:t xml:space="preserve"> of consumers, with load &amp; sales data of FY 2016-17, is estimated and has been shown in table below.</w:t>
      </w:r>
    </w:p>
    <w:p w:rsidR="00CB7D76" w:rsidRDefault="00CB7D76" w:rsidP="00CB7D76">
      <w:pPr>
        <w:pStyle w:val="ListParagraph"/>
        <w:spacing w:after="200"/>
        <w:ind w:left="426"/>
        <w:contextualSpacing/>
      </w:pPr>
      <w:r w:rsidRPr="00CB7D76">
        <w:rPr>
          <w:noProof/>
          <w:lang w:val="en-IN" w:eastAsia="en-IN"/>
        </w:rPr>
        <w:drawing>
          <wp:inline distT="0" distB="0" distL="0" distR="0" wp14:anchorId="3E37B5E9" wp14:editId="7A4A767F">
            <wp:extent cx="5724525" cy="3714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33415" cy="3720519"/>
                    </a:xfrm>
                    <a:prstGeom prst="rect">
                      <a:avLst/>
                    </a:prstGeom>
                    <a:noFill/>
                    <a:ln>
                      <a:noFill/>
                    </a:ln>
                  </pic:spPr>
                </pic:pic>
              </a:graphicData>
            </a:graphic>
          </wp:inline>
        </w:drawing>
      </w:r>
    </w:p>
    <w:p w:rsidR="00896C96" w:rsidRDefault="00896C96" w:rsidP="00896C96">
      <w:pPr>
        <w:ind w:left="426" w:hanging="142"/>
        <w:rPr>
          <w:b/>
        </w:rPr>
      </w:pPr>
    </w:p>
    <w:p w:rsidR="00797303" w:rsidRDefault="00797303" w:rsidP="00896C96">
      <w:pPr>
        <w:ind w:left="426" w:hanging="142"/>
        <w:rPr>
          <w:b/>
        </w:rPr>
      </w:pPr>
    </w:p>
    <w:p w:rsidR="00797303" w:rsidRDefault="00797303" w:rsidP="00896C96">
      <w:pPr>
        <w:ind w:left="426" w:hanging="142"/>
        <w:rPr>
          <w:b/>
        </w:rPr>
      </w:pPr>
    </w:p>
    <w:p w:rsidR="00896C96" w:rsidRPr="00D17F2A" w:rsidRDefault="00896C96" w:rsidP="00E646C5">
      <w:pPr>
        <w:pStyle w:val="ListParagraph"/>
        <w:numPr>
          <w:ilvl w:val="0"/>
          <w:numId w:val="13"/>
        </w:numPr>
        <w:ind w:left="426" w:hanging="142"/>
        <w:rPr>
          <w:rFonts w:asciiTheme="minorHAnsi" w:hAnsiTheme="minorHAnsi"/>
          <w:b/>
        </w:rPr>
      </w:pPr>
      <w:r w:rsidRPr="00D17F2A">
        <w:rPr>
          <w:rFonts w:asciiTheme="minorHAnsi" w:hAnsiTheme="minorHAnsi"/>
          <w:b/>
        </w:rPr>
        <w:t>Proposed changes in Disconnection/Reconnection Charges Under Miscellaneous charges:</w:t>
      </w:r>
    </w:p>
    <w:p w:rsidR="00896C96" w:rsidRDefault="00896C96" w:rsidP="00896C96">
      <w:pPr>
        <w:pStyle w:val="ListParagraph"/>
        <w:ind w:left="426" w:hanging="142"/>
        <w:rPr>
          <w:rFonts w:asciiTheme="minorHAnsi" w:hAnsiTheme="minorHAnsi"/>
        </w:rPr>
      </w:pPr>
    </w:p>
    <w:p w:rsidR="00896C96" w:rsidRDefault="00896C96" w:rsidP="00896C96">
      <w:pPr>
        <w:pStyle w:val="ListParagraph"/>
        <w:ind w:left="426" w:hanging="142"/>
        <w:rPr>
          <w:rFonts w:asciiTheme="minorHAnsi" w:hAnsiTheme="minorHAnsi"/>
        </w:rPr>
      </w:pPr>
      <w:r>
        <w:rPr>
          <w:rFonts w:asciiTheme="minorHAnsi" w:hAnsiTheme="minorHAnsi"/>
        </w:rPr>
        <w:t xml:space="preserve">  TSL submits that disconnection of power supply is done in the case of consumers defaulting payment. A reasonable and cost reflective disconnection and reconnection charges are necessary, because --</w:t>
      </w:r>
    </w:p>
    <w:p w:rsidR="00896C96" w:rsidRDefault="00896C96" w:rsidP="00E646C5">
      <w:pPr>
        <w:pStyle w:val="ListParagraph"/>
        <w:numPr>
          <w:ilvl w:val="0"/>
          <w:numId w:val="15"/>
        </w:numPr>
        <w:ind w:left="993" w:hanging="142"/>
        <w:rPr>
          <w:rFonts w:asciiTheme="minorHAnsi" w:hAnsiTheme="minorHAnsi"/>
        </w:rPr>
      </w:pPr>
      <w:r>
        <w:rPr>
          <w:rFonts w:asciiTheme="minorHAnsi" w:hAnsiTheme="minorHAnsi"/>
        </w:rPr>
        <w:t>It acts as deterrent to payment default, and,</w:t>
      </w:r>
    </w:p>
    <w:p w:rsidR="00896C96" w:rsidRDefault="00896C96" w:rsidP="00E646C5">
      <w:pPr>
        <w:pStyle w:val="ListParagraph"/>
        <w:numPr>
          <w:ilvl w:val="0"/>
          <w:numId w:val="15"/>
        </w:numPr>
        <w:ind w:left="993" w:hanging="142"/>
        <w:rPr>
          <w:rFonts w:asciiTheme="minorHAnsi" w:hAnsiTheme="minorHAnsi"/>
        </w:rPr>
      </w:pPr>
      <w:r>
        <w:rPr>
          <w:rFonts w:asciiTheme="minorHAnsi" w:hAnsiTheme="minorHAnsi"/>
        </w:rPr>
        <w:t>It doesn’t pass on the cost of defaults</w:t>
      </w:r>
      <w:r w:rsidR="00797303">
        <w:rPr>
          <w:rFonts w:asciiTheme="minorHAnsi" w:hAnsiTheme="minorHAnsi"/>
        </w:rPr>
        <w:t>,</w:t>
      </w:r>
      <w:r>
        <w:rPr>
          <w:rFonts w:asciiTheme="minorHAnsi" w:hAnsiTheme="minorHAnsi"/>
        </w:rPr>
        <w:t xml:space="preserve"> on </w:t>
      </w:r>
      <w:r w:rsidR="00797303">
        <w:rPr>
          <w:rFonts w:asciiTheme="minorHAnsi" w:hAnsiTheme="minorHAnsi"/>
        </w:rPr>
        <w:t xml:space="preserve">consumers who </w:t>
      </w:r>
      <w:r>
        <w:rPr>
          <w:rFonts w:asciiTheme="minorHAnsi" w:hAnsiTheme="minorHAnsi"/>
        </w:rPr>
        <w:t>default</w:t>
      </w:r>
      <w:r w:rsidR="00797303">
        <w:rPr>
          <w:rFonts w:asciiTheme="minorHAnsi" w:hAnsiTheme="minorHAnsi"/>
        </w:rPr>
        <w:t>s</w:t>
      </w:r>
      <w:r>
        <w:rPr>
          <w:rFonts w:asciiTheme="minorHAnsi" w:hAnsiTheme="minorHAnsi"/>
        </w:rPr>
        <w:t xml:space="preserve">, but it </w:t>
      </w:r>
      <w:proofErr w:type="gramStart"/>
      <w:r>
        <w:rPr>
          <w:rFonts w:asciiTheme="minorHAnsi" w:hAnsiTheme="minorHAnsi"/>
        </w:rPr>
        <w:t>pass</w:t>
      </w:r>
      <w:proofErr w:type="gramEnd"/>
      <w:r>
        <w:rPr>
          <w:rFonts w:asciiTheme="minorHAnsi" w:hAnsiTheme="minorHAnsi"/>
        </w:rPr>
        <w:t xml:space="preserve"> on cost of default on other regular paying consumers.</w:t>
      </w:r>
    </w:p>
    <w:p w:rsidR="00896C96" w:rsidRDefault="00896C96" w:rsidP="00896C96">
      <w:pPr>
        <w:pStyle w:val="ListParagraph"/>
        <w:ind w:left="993"/>
        <w:rPr>
          <w:rFonts w:asciiTheme="minorHAnsi" w:hAnsiTheme="minorHAnsi"/>
        </w:rPr>
      </w:pPr>
    </w:p>
    <w:p w:rsidR="00CB113E" w:rsidRDefault="00CB113E" w:rsidP="00896C96">
      <w:pPr>
        <w:pStyle w:val="ListParagraph"/>
        <w:ind w:left="993"/>
        <w:rPr>
          <w:rFonts w:asciiTheme="minorHAnsi" w:hAnsiTheme="minorHAnsi"/>
        </w:rPr>
      </w:pPr>
    </w:p>
    <w:p w:rsidR="00896C96" w:rsidRDefault="00896C96" w:rsidP="00896C96">
      <w:pPr>
        <w:widowControl w:val="0"/>
        <w:spacing w:before="60" w:after="60"/>
        <w:ind w:left="284"/>
      </w:pPr>
      <w:r w:rsidRPr="00C86A73">
        <w:rPr>
          <w:b/>
        </w:rPr>
        <w:lastRenderedPageBreak/>
        <w:t>Estimation of Disconnection / Reconnection Charges -</w:t>
      </w:r>
      <w:r w:rsidRPr="00C86A73">
        <w:t xml:space="preserve">We have worked out the cost involved in disconnection and reconnection of power connections. A team of supervisors, two technicians / lineman, two Security staff with One Vehicle &amp; additional support on requirement costs about </w:t>
      </w:r>
      <w:proofErr w:type="spellStart"/>
      <w:r w:rsidRPr="00C86A73">
        <w:t>Rs</w:t>
      </w:r>
      <w:proofErr w:type="spellEnd"/>
      <w:r w:rsidRPr="00C86A73">
        <w:t xml:space="preserve">. 10000/- per day. In a day, this team disconnects / reconnects approximately 10 numbers of power connections. So, the average cost involved in disconnections are approximately </w:t>
      </w:r>
      <w:proofErr w:type="spellStart"/>
      <w:r w:rsidRPr="00C86A73">
        <w:t>Rs</w:t>
      </w:r>
      <w:proofErr w:type="spellEnd"/>
      <w:r w:rsidRPr="00C86A73">
        <w:t xml:space="preserve">. 1000/-. </w:t>
      </w:r>
    </w:p>
    <w:p w:rsidR="00896C96" w:rsidRPr="00C86A73" w:rsidRDefault="00797303" w:rsidP="00896C96">
      <w:pPr>
        <w:widowControl w:val="0"/>
        <w:spacing w:before="60" w:after="60"/>
        <w:ind w:left="284"/>
      </w:pPr>
      <w:r>
        <w:t xml:space="preserve">Also, while disconnecting the </w:t>
      </w:r>
      <w:r w:rsidR="00C34149">
        <w:t xml:space="preserve">service line </w:t>
      </w:r>
      <w:proofErr w:type="gramStart"/>
      <w:r w:rsidR="00C34149">
        <w:t>of a defaulting consumers</w:t>
      </w:r>
      <w:proofErr w:type="gramEnd"/>
      <w:r w:rsidR="00C34149">
        <w:t xml:space="preserve">, disconnection &amp; reconnection of feeders are also required. This led to power outage for regular paying consumers, &amp; revenue loss to the licensee. </w:t>
      </w:r>
    </w:p>
    <w:p w:rsidR="00896C96" w:rsidRPr="00C86A73" w:rsidRDefault="00896C96" w:rsidP="00896C96">
      <w:pPr>
        <w:widowControl w:val="0"/>
        <w:spacing w:before="60" w:after="60"/>
        <w:ind w:left="284"/>
        <w:rPr>
          <w:lang w:val="en-IN"/>
        </w:rPr>
      </w:pPr>
      <w:r w:rsidRPr="00C86A73">
        <w:t xml:space="preserve">Current Charges of </w:t>
      </w:r>
      <w:proofErr w:type="spellStart"/>
      <w:r w:rsidRPr="00C86A73">
        <w:t>Rs</w:t>
      </w:r>
      <w:proofErr w:type="spellEnd"/>
      <w:r w:rsidRPr="00C86A73">
        <w:t xml:space="preserve">. 30/- per disconnection neither recovers the full cost of disconnection, nor provide adequate pressure on defaulting consumers to pay on time. Few consumers have become habitual of paying late, getting disconnections and again reconnections. These habits of defaulting consumers puts additional burden of power tariff to the good consumers. In view of the same, we have proposed disconnection / reconnection charges of Single phase, Three phase, Low Tension Industrial Supply, and HT supply, as </w:t>
      </w:r>
      <w:proofErr w:type="spellStart"/>
      <w:r w:rsidRPr="00C86A73">
        <w:t>Rs</w:t>
      </w:r>
      <w:proofErr w:type="spellEnd"/>
      <w:r w:rsidRPr="00C86A73">
        <w:t xml:space="preserve">. 500/-, </w:t>
      </w:r>
      <w:proofErr w:type="spellStart"/>
      <w:r w:rsidRPr="00C86A73">
        <w:t>Rs</w:t>
      </w:r>
      <w:proofErr w:type="spellEnd"/>
      <w:r w:rsidRPr="00C86A73">
        <w:t xml:space="preserve">. 700/-, </w:t>
      </w:r>
      <w:proofErr w:type="spellStart"/>
      <w:r w:rsidRPr="00C86A73">
        <w:t>Rs</w:t>
      </w:r>
      <w:proofErr w:type="spellEnd"/>
      <w:r w:rsidRPr="00C86A73">
        <w:t xml:space="preserve">. 1000/-, and </w:t>
      </w:r>
      <w:proofErr w:type="spellStart"/>
      <w:r w:rsidRPr="00C86A73">
        <w:t>Rs</w:t>
      </w:r>
      <w:proofErr w:type="spellEnd"/>
      <w:r w:rsidRPr="00C86A73">
        <w:t>. 1500/- per disconnection / reconnection respectively.</w:t>
      </w:r>
    </w:p>
    <w:p w:rsidR="00896C96" w:rsidRPr="003F5DA7" w:rsidRDefault="00896C96" w:rsidP="00896C96">
      <w:pPr>
        <w:ind w:left="284"/>
        <w:rPr>
          <w:rFonts w:asciiTheme="minorHAnsi" w:hAnsiTheme="minorHAnsi"/>
        </w:rPr>
      </w:pPr>
      <w:r>
        <w:rPr>
          <w:rFonts w:asciiTheme="minorHAnsi" w:hAnsiTheme="minorHAnsi"/>
        </w:rPr>
        <w:t xml:space="preserve"> </w:t>
      </w:r>
    </w:p>
    <w:p w:rsidR="00896C96" w:rsidRPr="00C94ED8" w:rsidRDefault="00896C96" w:rsidP="00E646C5">
      <w:pPr>
        <w:pStyle w:val="ListParagraph"/>
        <w:numPr>
          <w:ilvl w:val="0"/>
          <w:numId w:val="13"/>
        </w:numPr>
        <w:ind w:left="426" w:hanging="142"/>
        <w:rPr>
          <w:rFonts w:asciiTheme="minorHAnsi" w:hAnsiTheme="minorHAnsi"/>
          <w:b/>
        </w:rPr>
      </w:pPr>
      <w:r w:rsidRPr="00C94ED8">
        <w:rPr>
          <w:rFonts w:asciiTheme="minorHAnsi" w:hAnsiTheme="minorHAnsi"/>
          <w:b/>
        </w:rPr>
        <w:t>New Category</w:t>
      </w:r>
      <w:r>
        <w:rPr>
          <w:rFonts w:asciiTheme="minorHAnsi" w:hAnsiTheme="minorHAnsi"/>
          <w:b/>
        </w:rPr>
        <w:t xml:space="preserve">: </w:t>
      </w:r>
      <w:r w:rsidRPr="003F5DA7">
        <w:rPr>
          <w:rFonts w:asciiTheme="minorHAnsi" w:hAnsiTheme="minorHAnsi"/>
          <w:b/>
        </w:rPr>
        <w:t>Provisional power supply at single point on sharing basis for Temporary  Stalls/Tin sheds in market area</w:t>
      </w:r>
      <w:r>
        <w:rPr>
          <w:rFonts w:asciiTheme="minorHAnsi" w:hAnsiTheme="minorHAnsi"/>
          <w:b/>
        </w:rPr>
        <w:t xml:space="preserve"> -</w:t>
      </w:r>
    </w:p>
    <w:p w:rsidR="00896C96" w:rsidRDefault="00896C96" w:rsidP="00896C96">
      <w:pPr>
        <w:pStyle w:val="ListParagraph"/>
        <w:ind w:left="426" w:hanging="142"/>
        <w:rPr>
          <w:rFonts w:asciiTheme="minorHAnsi" w:hAnsiTheme="minorHAnsi"/>
        </w:rPr>
      </w:pPr>
      <w:r>
        <w:rPr>
          <w:rFonts w:asciiTheme="minorHAnsi" w:hAnsiTheme="minorHAnsi"/>
        </w:rPr>
        <w:t xml:space="preserve">  In market area several vendors have made temporary stalls/Tin sheds etc., and need electricity to operate in mostly evening hours.</w:t>
      </w:r>
    </w:p>
    <w:p w:rsidR="00896C96" w:rsidRDefault="00896C96" w:rsidP="00896C96">
      <w:pPr>
        <w:pStyle w:val="ListParagraph"/>
        <w:ind w:left="426"/>
        <w:rPr>
          <w:rFonts w:asciiTheme="minorHAnsi" w:hAnsiTheme="minorHAnsi"/>
        </w:rPr>
      </w:pPr>
      <w:r>
        <w:rPr>
          <w:rFonts w:asciiTheme="minorHAnsi" w:hAnsiTheme="minorHAnsi"/>
        </w:rPr>
        <w:t>A special tariff need to be given, to these vendors as their requirement is only for part of the day and, also that their establishment is temporary.</w:t>
      </w:r>
    </w:p>
    <w:p w:rsidR="00896C96" w:rsidRDefault="00896C96" w:rsidP="00896C96">
      <w:pPr>
        <w:pStyle w:val="ListParagraph"/>
        <w:ind w:left="426" w:hanging="850"/>
        <w:rPr>
          <w:rFonts w:asciiTheme="minorHAnsi" w:hAnsiTheme="minorHAnsi"/>
        </w:rPr>
      </w:pPr>
      <w:r>
        <w:rPr>
          <w:rFonts w:asciiTheme="minorHAnsi" w:hAnsiTheme="minorHAnsi"/>
        </w:rPr>
        <w:t xml:space="preserve">                As these are temporary in nature, it is proposed to provide the same on sharing basis, to a group of such temporary stalls/Tin sheds.</w:t>
      </w:r>
    </w:p>
    <w:p w:rsidR="00896C96" w:rsidRDefault="00896C96" w:rsidP="00896C96">
      <w:pPr>
        <w:pStyle w:val="ListParagraph"/>
        <w:rPr>
          <w:rFonts w:asciiTheme="minorHAnsi" w:hAnsiTheme="minorHAnsi"/>
        </w:rPr>
      </w:pPr>
    </w:p>
    <w:p w:rsidR="00896C96" w:rsidRDefault="00896C96" w:rsidP="00896C96">
      <w:pPr>
        <w:pStyle w:val="ListParagraph"/>
        <w:rPr>
          <w:rFonts w:asciiTheme="minorHAnsi" w:hAnsiTheme="minorHAnsi"/>
        </w:rPr>
      </w:pPr>
    </w:p>
    <w:p w:rsidR="00896C96" w:rsidRDefault="00896C96"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C34149" w:rsidRDefault="00C34149"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4807AA" w:rsidRDefault="004807AA" w:rsidP="00896C96">
      <w:pPr>
        <w:pStyle w:val="ListParagraph"/>
        <w:rPr>
          <w:rFonts w:asciiTheme="minorHAnsi" w:hAnsiTheme="minorHAnsi"/>
        </w:rPr>
      </w:pPr>
    </w:p>
    <w:p w:rsidR="00896C96" w:rsidRPr="00CB113E" w:rsidRDefault="00896C96" w:rsidP="00CB113E">
      <w:pPr>
        <w:rPr>
          <w:rFonts w:asciiTheme="minorHAnsi" w:hAnsiTheme="minorHAnsi"/>
        </w:rPr>
      </w:pPr>
    </w:p>
    <w:p w:rsidR="00896C96" w:rsidRPr="00C34149" w:rsidRDefault="00896C96" w:rsidP="00896C96">
      <w:pPr>
        <w:pStyle w:val="Heading2"/>
        <w:rPr>
          <w:sz w:val="28"/>
        </w:rPr>
      </w:pPr>
      <w:bookmarkStart w:id="181" w:name="_Toc489853989"/>
      <w:r w:rsidRPr="00C34149">
        <w:rPr>
          <w:sz w:val="28"/>
        </w:rPr>
        <w:lastRenderedPageBreak/>
        <w:t>Proposed Tariff Schedule</w:t>
      </w:r>
      <w:bookmarkEnd w:id="181"/>
    </w:p>
    <w:p w:rsidR="00896C96" w:rsidRPr="008326A6" w:rsidRDefault="00896C96" w:rsidP="00896C96">
      <w:pPr>
        <w:pStyle w:val="Heading3"/>
        <w:numPr>
          <w:ilvl w:val="0"/>
          <w:numId w:val="0"/>
        </w:numPr>
        <w:ind w:left="1146"/>
        <w:rPr>
          <w:rFonts w:asciiTheme="minorHAnsi" w:hAnsiTheme="minorHAnsi"/>
          <w:szCs w:val="24"/>
        </w:rPr>
      </w:pPr>
    </w:p>
    <w:p w:rsidR="00896C96" w:rsidRPr="008326A6" w:rsidRDefault="00896C96" w:rsidP="00896C96">
      <w:pPr>
        <w:pStyle w:val="Heading3"/>
        <w:numPr>
          <w:ilvl w:val="0"/>
          <w:numId w:val="0"/>
        </w:numPr>
        <w:ind w:left="720"/>
      </w:pPr>
      <w:r w:rsidRPr="008326A6">
        <w:t xml:space="preserve">The consumers classified under different categories will be charged different tariff for energy supplied to them as given below based on the nature of use of energy, supply voltage and demand of power. </w:t>
      </w:r>
    </w:p>
    <w:p w:rsidR="00896C96" w:rsidRDefault="00896C96" w:rsidP="00896C96">
      <w:pPr>
        <w:pStyle w:val="ListParagraph"/>
        <w:rPr>
          <w:rFonts w:asciiTheme="minorHAnsi" w:hAnsiTheme="minorHAnsi"/>
        </w:rPr>
      </w:pPr>
    </w:p>
    <w:p w:rsidR="00896C96" w:rsidRPr="008326A6" w:rsidRDefault="00896C96" w:rsidP="00896C96">
      <w:pPr>
        <w:pStyle w:val="Heading2"/>
        <w:rPr>
          <w:rFonts w:asciiTheme="minorHAnsi" w:hAnsiTheme="minorHAnsi"/>
          <w:b w:val="0"/>
          <w:szCs w:val="24"/>
        </w:rPr>
      </w:pPr>
      <w:bookmarkStart w:id="182" w:name="_Toc489853990"/>
      <w:r w:rsidRPr="0001618C">
        <w:rPr>
          <w:rFonts w:asciiTheme="minorHAnsi" w:hAnsiTheme="minorHAnsi"/>
          <w:szCs w:val="24"/>
        </w:rPr>
        <w:t>Low &amp; Medium Tension (LT &amp; MT) Supply:</w:t>
      </w:r>
      <w:bookmarkEnd w:id="182"/>
    </w:p>
    <w:p w:rsidR="00896C96" w:rsidRPr="008326A6" w:rsidRDefault="00896C96" w:rsidP="00896C96">
      <w:pPr>
        <w:pStyle w:val="Heading3"/>
        <w:numPr>
          <w:ilvl w:val="0"/>
          <w:numId w:val="0"/>
        </w:numPr>
        <w:ind w:left="720"/>
      </w:pPr>
      <w:bookmarkStart w:id="183" w:name="_Toc485656259"/>
      <w:r w:rsidRPr="008326A6">
        <w:t>The tariff for LT &amp; MT Supply will be charged under following categories:</w:t>
      </w:r>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2082"/>
        <w:gridCol w:w="2402"/>
        <w:gridCol w:w="3197"/>
      </w:tblGrid>
      <w:tr w:rsidR="00896C96" w:rsidRPr="00187C43" w:rsidTr="004807AA">
        <w:trPr>
          <w:trHeight w:val="647"/>
          <w:jc w:val="center"/>
        </w:trPr>
        <w:tc>
          <w:tcPr>
            <w:tcW w:w="846" w:type="pct"/>
            <w:shd w:val="clear" w:color="auto" w:fill="DBE5F1" w:themeFill="accent1" w:themeFillTint="33"/>
            <w:vAlign w:val="center"/>
          </w:tcPr>
          <w:p w:rsidR="00896C96" w:rsidRPr="00187C43" w:rsidRDefault="00896C96" w:rsidP="004807AA">
            <w:pPr>
              <w:pStyle w:val="EDNormal"/>
              <w:jc w:val="center"/>
              <w:rPr>
                <w:rFonts w:asciiTheme="minorHAnsi" w:hAnsiTheme="minorHAnsi" w:cs="Tahoma"/>
                <w:b/>
                <w:bCs/>
                <w:szCs w:val="24"/>
              </w:rPr>
            </w:pPr>
            <w:r w:rsidRPr="00187C43">
              <w:rPr>
                <w:rFonts w:asciiTheme="minorHAnsi" w:hAnsiTheme="minorHAnsi" w:cs="Tahoma"/>
                <w:b/>
                <w:bCs/>
                <w:sz w:val="22"/>
                <w:szCs w:val="24"/>
              </w:rPr>
              <w:t>Demand in kVA</w:t>
            </w:r>
          </w:p>
        </w:tc>
        <w:tc>
          <w:tcPr>
            <w:tcW w:w="1126" w:type="pct"/>
            <w:shd w:val="clear" w:color="auto" w:fill="DBE5F1" w:themeFill="accent1" w:themeFillTint="33"/>
            <w:vAlign w:val="center"/>
          </w:tcPr>
          <w:p w:rsidR="00896C96" w:rsidRPr="00187C43" w:rsidRDefault="00896C96" w:rsidP="004807AA">
            <w:pPr>
              <w:pStyle w:val="EDNormal"/>
              <w:jc w:val="center"/>
              <w:rPr>
                <w:rFonts w:asciiTheme="minorHAnsi" w:hAnsiTheme="minorHAnsi" w:cs="Tahoma"/>
                <w:b/>
                <w:bCs/>
                <w:szCs w:val="24"/>
              </w:rPr>
            </w:pPr>
            <w:r w:rsidRPr="00187C43">
              <w:rPr>
                <w:rFonts w:asciiTheme="minorHAnsi" w:hAnsiTheme="minorHAnsi" w:cs="Tahoma"/>
                <w:b/>
                <w:bCs/>
                <w:sz w:val="22"/>
                <w:szCs w:val="24"/>
              </w:rPr>
              <w:t>Voltage of supply to be provided by licensee</w:t>
            </w:r>
          </w:p>
        </w:tc>
        <w:tc>
          <w:tcPr>
            <w:tcW w:w="1299" w:type="pct"/>
            <w:shd w:val="clear" w:color="auto" w:fill="DBE5F1" w:themeFill="accent1" w:themeFillTint="33"/>
            <w:vAlign w:val="center"/>
          </w:tcPr>
          <w:p w:rsidR="00896C96" w:rsidRPr="00187C43" w:rsidRDefault="00896C96" w:rsidP="004807AA">
            <w:pPr>
              <w:pStyle w:val="EDNormal"/>
              <w:jc w:val="center"/>
              <w:rPr>
                <w:rFonts w:asciiTheme="minorHAnsi" w:hAnsiTheme="minorHAnsi" w:cs="Tahoma"/>
                <w:b/>
                <w:bCs/>
                <w:szCs w:val="24"/>
              </w:rPr>
            </w:pPr>
            <w:r w:rsidRPr="00187C43">
              <w:rPr>
                <w:rFonts w:asciiTheme="minorHAnsi" w:hAnsiTheme="minorHAnsi" w:cs="Tahoma"/>
                <w:b/>
                <w:bCs/>
                <w:sz w:val="22"/>
                <w:szCs w:val="24"/>
              </w:rPr>
              <w:t>Consumer Category</w:t>
            </w:r>
          </w:p>
        </w:tc>
        <w:tc>
          <w:tcPr>
            <w:tcW w:w="1729" w:type="pct"/>
            <w:shd w:val="clear" w:color="auto" w:fill="DBE5F1" w:themeFill="accent1" w:themeFillTint="33"/>
            <w:vAlign w:val="center"/>
          </w:tcPr>
          <w:p w:rsidR="00896C96" w:rsidRPr="00187C43" w:rsidRDefault="00896C96" w:rsidP="004807AA">
            <w:pPr>
              <w:pStyle w:val="EDNormal"/>
              <w:jc w:val="center"/>
              <w:rPr>
                <w:rFonts w:asciiTheme="minorHAnsi" w:hAnsiTheme="minorHAnsi" w:cs="Tahoma"/>
                <w:b/>
                <w:bCs/>
                <w:szCs w:val="24"/>
              </w:rPr>
            </w:pPr>
            <w:r w:rsidRPr="00187C43">
              <w:rPr>
                <w:rFonts w:asciiTheme="minorHAnsi" w:hAnsiTheme="minorHAnsi" w:cs="Tahoma"/>
                <w:b/>
                <w:bCs/>
                <w:sz w:val="22"/>
                <w:szCs w:val="24"/>
              </w:rPr>
              <w:t>Nature of use of Energy</w:t>
            </w:r>
          </w:p>
        </w:tc>
      </w:tr>
      <w:tr w:rsidR="00896C96" w:rsidRPr="00187C43" w:rsidTr="004807AA">
        <w:trPr>
          <w:trHeight w:val="1608"/>
          <w:jc w:val="center"/>
        </w:trPr>
        <w:tc>
          <w:tcPr>
            <w:tcW w:w="846" w:type="pct"/>
            <w:shd w:val="clear" w:color="auto" w:fill="auto"/>
          </w:tcPr>
          <w:p w:rsidR="00896C96" w:rsidRPr="00187C43" w:rsidRDefault="00896C96" w:rsidP="004807AA">
            <w:pPr>
              <w:pStyle w:val="EDNormal"/>
              <w:tabs>
                <w:tab w:val="clear" w:pos="9000"/>
                <w:tab w:val="right" w:pos="8389"/>
              </w:tabs>
              <w:rPr>
                <w:rFonts w:asciiTheme="minorHAnsi" w:hAnsiTheme="minorHAnsi" w:cs="Tahoma"/>
                <w:b/>
                <w:bCs/>
                <w:szCs w:val="24"/>
              </w:rPr>
            </w:pPr>
            <w:proofErr w:type="spellStart"/>
            <w:r w:rsidRPr="00187C43">
              <w:rPr>
                <w:rFonts w:asciiTheme="minorHAnsi" w:hAnsiTheme="minorHAnsi" w:cs="Tahoma"/>
                <w:b/>
                <w:bCs/>
                <w:sz w:val="22"/>
                <w:szCs w:val="24"/>
              </w:rPr>
              <w:t>Upto</w:t>
            </w:r>
            <w:proofErr w:type="spellEnd"/>
            <w:r w:rsidRPr="00187C43">
              <w:rPr>
                <w:rFonts w:asciiTheme="minorHAnsi" w:hAnsiTheme="minorHAnsi" w:cs="Tahoma"/>
                <w:b/>
                <w:bCs/>
                <w:sz w:val="22"/>
                <w:szCs w:val="24"/>
              </w:rPr>
              <w:t xml:space="preserve"> 100 kVA</w:t>
            </w:r>
          </w:p>
        </w:tc>
        <w:tc>
          <w:tcPr>
            <w:tcW w:w="1126" w:type="pct"/>
            <w:shd w:val="clear" w:color="auto" w:fill="auto"/>
          </w:tcPr>
          <w:p w:rsidR="00896C96" w:rsidRPr="00187C43" w:rsidRDefault="00896C96" w:rsidP="004807AA">
            <w:pPr>
              <w:pStyle w:val="EDNormal"/>
              <w:rPr>
                <w:rFonts w:asciiTheme="minorHAnsi" w:hAnsiTheme="minorHAnsi" w:cs="Tahoma"/>
                <w:szCs w:val="24"/>
              </w:rPr>
            </w:pPr>
            <w:r w:rsidRPr="00187C43">
              <w:rPr>
                <w:rFonts w:asciiTheme="minorHAnsi" w:hAnsiTheme="minorHAnsi" w:cs="Tahoma"/>
                <w:sz w:val="22"/>
                <w:szCs w:val="24"/>
              </w:rPr>
              <w:t>415 or 220V as per availability and discretion of licensee</w:t>
            </w:r>
          </w:p>
        </w:tc>
        <w:tc>
          <w:tcPr>
            <w:tcW w:w="1299" w:type="pct"/>
            <w:shd w:val="clear" w:color="auto" w:fill="auto"/>
          </w:tcPr>
          <w:p w:rsidR="00896C96" w:rsidRPr="00187C43" w:rsidRDefault="00896C96" w:rsidP="004807AA">
            <w:pPr>
              <w:pStyle w:val="EDNormal"/>
              <w:jc w:val="center"/>
              <w:rPr>
                <w:rFonts w:asciiTheme="minorHAnsi" w:hAnsiTheme="minorHAnsi" w:cs="Tahoma"/>
                <w:szCs w:val="24"/>
              </w:rPr>
            </w:pPr>
            <w:r w:rsidRPr="00187C43">
              <w:rPr>
                <w:rFonts w:asciiTheme="minorHAnsi" w:hAnsiTheme="minorHAnsi" w:cs="Tahoma"/>
                <w:sz w:val="22"/>
                <w:szCs w:val="24"/>
              </w:rPr>
              <w:t>DS Domestic Category</w:t>
            </w:r>
          </w:p>
        </w:tc>
        <w:tc>
          <w:tcPr>
            <w:tcW w:w="1729" w:type="pct"/>
            <w:shd w:val="clear" w:color="auto" w:fill="auto"/>
          </w:tcPr>
          <w:p w:rsidR="00896C96" w:rsidRPr="00187C43" w:rsidRDefault="00896C96" w:rsidP="004807AA">
            <w:pPr>
              <w:pStyle w:val="EDNormal"/>
              <w:rPr>
                <w:rFonts w:asciiTheme="minorHAnsi" w:hAnsiTheme="minorHAnsi" w:cs="Tahoma"/>
                <w:szCs w:val="24"/>
              </w:rPr>
            </w:pPr>
            <w:r w:rsidRPr="00187C43">
              <w:rPr>
                <w:rFonts w:asciiTheme="minorHAnsi" w:hAnsiTheme="minorHAnsi" w:cs="Tahoma"/>
                <w:sz w:val="22"/>
                <w:szCs w:val="24"/>
              </w:rPr>
              <w:t>Domestic &amp; Households, Educational Institutions and Hostels, Charitable &amp; Social Welfare Institutions, Hospitals, municipal Services etc.</w:t>
            </w:r>
          </w:p>
        </w:tc>
      </w:tr>
      <w:tr w:rsidR="00896C96" w:rsidRPr="00187C43" w:rsidTr="004807AA">
        <w:trPr>
          <w:trHeight w:val="1901"/>
          <w:jc w:val="center"/>
        </w:trPr>
        <w:tc>
          <w:tcPr>
            <w:tcW w:w="846" w:type="pct"/>
            <w:shd w:val="clear" w:color="auto" w:fill="auto"/>
          </w:tcPr>
          <w:p w:rsidR="00896C96" w:rsidRPr="00187C43" w:rsidRDefault="00896C96" w:rsidP="004807AA">
            <w:pPr>
              <w:pStyle w:val="EDNormal"/>
              <w:rPr>
                <w:rFonts w:asciiTheme="minorHAnsi" w:hAnsiTheme="minorHAnsi" w:cs="Tahoma"/>
                <w:b/>
                <w:bCs/>
                <w:szCs w:val="24"/>
              </w:rPr>
            </w:pPr>
            <w:proofErr w:type="spellStart"/>
            <w:r w:rsidRPr="00187C43">
              <w:rPr>
                <w:rFonts w:asciiTheme="minorHAnsi" w:hAnsiTheme="minorHAnsi" w:cs="Tahoma"/>
                <w:b/>
                <w:bCs/>
                <w:sz w:val="22"/>
                <w:szCs w:val="24"/>
              </w:rPr>
              <w:t>Upto</w:t>
            </w:r>
            <w:proofErr w:type="spellEnd"/>
            <w:r w:rsidRPr="00187C43">
              <w:rPr>
                <w:rFonts w:asciiTheme="minorHAnsi" w:hAnsiTheme="minorHAnsi" w:cs="Tahoma"/>
                <w:b/>
                <w:bCs/>
                <w:sz w:val="22"/>
                <w:szCs w:val="24"/>
              </w:rPr>
              <w:t xml:space="preserve"> 100 kVA</w:t>
            </w:r>
          </w:p>
        </w:tc>
        <w:tc>
          <w:tcPr>
            <w:tcW w:w="1126" w:type="pct"/>
            <w:shd w:val="clear" w:color="auto" w:fill="auto"/>
          </w:tcPr>
          <w:p w:rsidR="00896C96" w:rsidRPr="00187C43" w:rsidRDefault="00896C96" w:rsidP="004807AA">
            <w:pPr>
              <w:pStyle w:val="EDNormal"/>
              <w:rPr>
                <w:rFonts w:asciiTheme="minorHAnsi" w:hAnsiTheme="minorHAnsi" w:cs="Tahoma"/>
                <w:szCs w:val="24"/>
              </w:rPr>
            </w:pPr>
            <w:r w:rsidRPr="00187C43">
              <w:rPr>
                <w:rFonts w:asciiTheme="minorHAnsi" w:hAnsiTheme="minorHAnsi" w:cs="Tahoma"/>
                <w:sz w:val="22"/>
                <w:szCs w:val="24"/>
              </w:rPr>
              <w:t>415 or 220V as per availability and discretion of licensee</w:t>
            </w:r>
          </w:p>
        </w:tc>
        <w:tc>
          <w:tcPr>
            <w:tcW w:w="1299" w:type="pct"/>
            <w:shd w:val="clear" w:color="auto" w:fill="auto"/>
          </w:tcPr>
          <w:p w:rsidR="00896C96" w:rsidRPr="00187C43" w:rsidRDefault="00896C96" w:rsidP="004807AA">
            <w:pPr>
              <w:pStyle w:val="EDNormal"/>
              <w:jc w:val="left"/>
              <w:rPr>
                <w:rFonts w:asciiTheme="minorHAnsi" w:hAnsiTheme="minorHAnsi" w:cs="Tahoma"/>
                <w:szCs w:val="24"/>
              </w:rPr>
            </w:pPr>
            <w:r w:rsidRPr="00187C43">
              <w:rPr>
                <w:rFonts w:asciiTheme="minorHAnsi" w:hAnsiTheme="minorHAnsi" w:cs="Tahoma"/>
                <w:sz w:val="22"/>
                <w:szCs w:val="24"/>
              </w:rPr>
              <w:t>CS Commercial Category</w:t>
            </w:r>
          </w:p>
        </w:tc>
        <w:tc>
          <w:tcPr>
            <w:tcW w:w="1729" w:type="pct"/>
            <w:shd w:val="clear" w:color="auto" w:fill="auto"/>
          </w:tcPr>
          <w:p w:rsidR="00896C96" w:rsidRPr="00187C43" w:rsidRDefault="00896C96" w:rsidP="004807AA">
            <w:pPr>
              <w:pStyle w:val="EDNormal"/>
              <w:rPr>
                <w:rFonts w:asciiTheme="minorHAnsi" w:hAnsiTheme="minorHAnsi" w:cs="Tahoma"/>
                <w:szCs w:val="24"/>
              </w:rPr>
            </w:pPr>
            <w:r w:rsidRPr="00187C43">
              <w:rPr>
                <w:rFonts w:asciiTheme="minorHAnsi" w:hAnsiTheme="minorHAnsi" w:cs="Tahoma"/>
                <w:sz w:val="22"/>
                <w:szCs w:val="24"/>
              </w:rPr>
              <w:t>Trade, Business, Shops, Cinemas, Clubs, Hotels, Public Offices, Private Hospital.</w:t>
            </w:r>
          </w:p>
          <w:p w:rsidR="00896C96" w:rsidRPr="00187C43" w:rsidRDefault="00896C96" w:rsidP="004807AA">
            <w:pPr>
              <w:pStyle w:val="EDNormal"/>
              <w:rPr>
                <w:rFonts w:asciiTheme="minorHAnsi" w:hAnsiTheme="minorHAnsi" w:cs="Tahoma"/>
                <w:szCs w:val="24"/>
              </w:rPr>
            </w:pPr>
            <w:r w:rsidRPr="00187C43">
              <w:rPr>
                <w:rFonts w:asciiTheme="minorHAnsi" w:hAnsiTheme="minorHAnsi" w:cs="Tahoma"/>
                <w:sz w:val="22"/>
                <w:szCs w:val="24"/>
              </w:rPr>
              <w:t>Business establishments in the premises of Educational Institutions, Hostels, Religious Institutions &amp; Other Commercial or business establishments.</w:t>
            </w:r>
          </w:p>
        </w:tc>
      </w:tr>
    </w:tbl>
    <w:p w:rsidR="00896C96" w:rsidRPr="00E40596" w:rsidRDefault="00896C96" w:rsidP="00896C96">
      <w:pPr>
        <w:pStyle w:val="Heading3"/>
        <w:numPr>
          <w:ilvl w:val="0"/>
          <w:numId w:val="0"/>
        </w:numPr>
        <w:ind w:left="1146"/>
        <w:rPr>
          <w:rFonts w:asciiTheme="minorHAnsi" w:hAnsiTheme="minorHAnsi"/>
          <w:szCs w:val="24"/>
        </w:rPr>
      </w:pPr>
    </w:p>
    <w:p w:rsidR="00896C96" w:rsidRDefault="00896C96" w:rsidP="00896C96">
      <w:pPr>
        <w:pStyle w:val="Heading2"/>
        <w:rPr>
          <w:rFonts w:asciiTheme="minorHAnsi" w:hAnsiTheme="minorHAnsi"/>
          <w:szCs w:val="24"/>
        </w:rPr>
      </w:pPr>
      <w:bookmarkStart w:id="184" w:name="_Toc489853991"/>
      <w:r w:rsidRPr="00432087">
        <w:rPr>
          <w:rFonts w:asciiTheme="minorHAnsi" w:hAnsiTheme="minorHAnsi"/>
          <w:szCs w:val="24"/>
        </w:rPr>
        <w:t>H</w:t>
      </w:r>
      <w:r>
        <w:rPr>
          <w:rFonts w:asciiTheme="minorHAnsi" w:hAnsiTheme="minorHAnsi"/>
          <w:szCs w:val="24"/>
        </w:rPr>
        <w:t>i</w:t>
      </w:r>
      <w:r w:rsidRPr="00432087">
        <w:rPr>
          <w:rFonts w:asciiTheme="minorHAnsi" w:hAnsiTheme="minorHAnsi"/>
          <w:szCs w:val="24"/>
        </w:rPr>
        <w:t>gh Tension (HT)</w:t>
      </w:r>
      <w:r w:rsidRPr="008326A6">
        <w:rPr>
          <w:rFonts w:asciiTheme="minorHAnsi" w:hAnsiTheme="minorHAnsi"/>
          <w:szCs w:val="24"/>
        </w:rPr>
        <w:t xml:space="preserve"> Supply:</w:t>
      </w:r>
      <w:bookmarkEnd w:id="184"/>
    </w:p>
    <w:p w:rsidR="00896C96" w:rsidRPr="00432087" w:rsidRDefault="00896C96" w:rsidP="00896C96">
      <w:pPr>
        <w:pStyle w:val="Heading3"/>
        <w:numPr>
          <w:ilvl w:val="0"/>
          <w:numId w:val="0"/>
        </w:numPr>
        <w:ind w:left="720"/>
      </w:pPr>
      <w:bookmarkStart w:id="185" w:name="_Toc485656261"/>
      <w:r w:rsidRPr="00432087">
        <w:t>The tariff for HT Supply will be charged under following categories:</w:t>
      </w:r>
      <w:bookmarkEnd w:id="1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4055"/>
        <w:gridCol w:w="1977"/>
      </w:tblGrid>
      <w:tr w:rsidR="00896C96" w:rsidRPr="00072164" w:rsidTr="004807AA">
        <w:trPr>
          <w:trHeight w:val="626"/>
          <w:tblHeader/>
        </w:trPr>
        <w:tc>
          <w:tcPr>
            <w:tcW w:w="1738" w:type="pct"/>
            <w:shd w:val="clear" w:color="auto" w:fill="DBE5F1" w:themeFill="accent1" w:themeFillTint="33"/>
            <w:vAlign w:val="center"/>
          </w:tcPr>
          <w:p w:rsidR="00896C96" w:rsidRPr="00072164" w:rsidRDefault="00896C96" w:rsidP="004807AA">
            <w:pPr>
              <w:pStyle w:val="EDNormal"/>
              <w:jc w:val="center"/>
              <w:rPr>
                <w:rFonts w:asciiTheme="minorHAnsi" w:hAnsiTheme="minorHAnsi" w:cs="Tahoma"/>
                <w:b/>
                <w:bCs/>
                <w:szCs w:val="24"/>
              </w:rPr>
            </w:pPr>
            <w:r w:rsidRPr="00072164">
              <w:rPr>
                <w:rFonts w:asciiTheme="minorHAnsi" w:hAnsiTheme="minorHAnsi" w:cs="Tahoma"/>
                <w:b/>
                <w:bCs/>
                <w:sz w:val="22"/>
                <w:szCs w:val="24"/>
              </w:rPr>
              <w:t>Demand in kVA</w:t>
            </w:r>
          </w:p>
        </w:tc>
        <w:tc>
          <w:tcPr>
            <w:tcW w:w="2193" w:type="pct"/>
            <w:shd w:val="clear" w:color="auto" w:fill="DBE5F1" w:themeFill="accent1" w:themeFillTint="33"/>
            <w:vAlign w:val="center"/>
          </w:tcPr>
          <w:p w:rsidR="00896C96" w:rsidRPr="00072164" w:rsidRDefault="00896C96" w:rsidP="004807AA">
            <w:pPr>
              <w:pStyle w:val="EDNormal"/>
              <w:jc w:val="center"/>
              <w:rPr>
                <w:rFonts w:asciiTheme="minorHAnsi" w:hAnsiTheme="minorHAnsi" w:cs="Tahoma"/>
                <w:b/>
                <w:bCs/>
                <w:szCs w:val="24"/>
              </w:rPr>
            </w:pPr>
            <w:r w:rsidRPr="00072164">
              <w:rPr>
                <w:rFonts w:asciiTheme="minorHAnsi" w:hAnsiTheme="minorHAnsi" w:cs="Tahoma"/>
                <w:b/>
                <w:bCs/>
                <w:sz w:val="22"/>
                <w:szCs w:val="24"/>
              </w:rPr>
              <w:t>Voltage of supply to be provided by licensee</w:t>
            </w:r>
          </w:p>
        </w:tc>
        <w:tc>
          <w:tcPr>
            <w:tcW w:w="1069" w:type="pct"/>
            <w:shd w:val="clear" w:color="auto" w:fill="DBE5F1" w:themeFill="accent1" w:themeFillTint="33"/>
            <w:vAlign w:val="center"/>
          </w:tcPr>
          <w:p w:rsidR="00896C96" w:rsidRPr="00072164" w:rsidRDefault="00896C96" w:rsidP="004807AA">
            <w:pPr>
              <w:pStyle w:val="EDNormal"/>
              <w:jc w:val="center"/>
              <w:rPr>
                <w:rFonts w:asciiTheme="minorHAnsi" w:hAnsiTheme="minorHAnsi" w:cs="Tahoma"/>
                <w:b/>
                <w:bCs/>
                <w:szCs w:val="24"/>
              </w:rPr>
            </w:pPr>
            <w:r w:rsidRPr="00072164">
              <w:rPr>
                <w:rFonts w:asciiTheme="minorHAnsi" w:hAnsiTheme="minorHAnsi" w:cs="Tahoma"/>
                <w:b/>
                <w:bCs/>
                <w:sz w:val="22"/>
                <w:szCs w:val="24"/>
              </w:rPr>
              <w:t>Consumer Category</w:t>
            </w:r>
          </w:p>
        </w:tc>
      </w:tr>
      <w:tr w:rsidR="00896C96" w:rsidRPr="00072164" w:rsidTr="004807AA">
        <w:trPr>
          <w:trHeight w:val="672"/>
        </w:trPr>
        <w:tc>
          <w:tcPr>
            <w:tcW w:w="1738" w:type="pct"/>
            <w:shd w:val="clear" w:color="auto" w:fill="auto"/>
          </w:tcPr>
          <w:p w:rsidR="00896C96" w:rsidRPr="00072164" w:rsidRDefault="00896C96" w:rsidP="004807AA">
            <w:pPr>
              <w:pStyle w:val="EDNormal"/>
              <w:rPr>
                <w:rFonts w:asciiTheme="minorHAnsi" w:hAnsiTheme="minorHAnsi" w:cs="Tahoma"/>
                <w:b/>
                <w:bCs/>
                <w:szCs w:val="24"/>
              </w:rPr>
            </w:pPr>
            <w:r w:rsidRPr="00072164">
              <w:rPr>
                <w:rFonts w:asciiTheme="minorHAnsi" w:hAnsiTheme="minorHAnsi" w:cs="Tahoma"/>
                <w:b/>
                <w:bCs/>
                <w:sz w:val="22"/>
                <w:szCs w:val="24"/>
              </w:rPr>
              <w:t>For demand more than 100 kVA for DS-HT consumers</w:t>
            </w:r>
          </w:p>
        </w:tc>
        <w:tc>
          <w:tcPr>
            <w:tcW w:w="2193" w:type="pct"/>
            <w:shd w:val="clear" w:color="auto" w:fill="auto"/>
          </w:tcPr>
          <w:p w:rsidR="00896C96" w:rsidRPr="00072164" w:rsidRDefault="006B0318" w:rsidP="004807AA">
            <w:pPr>
              <w:rPr>
                <w:rFonts w:asciiTheme="minorHAnsi" w:hAnsiTheme="minorHAnsi" w:cs="Tahoma"/>
              </w:rPr>
            </w:pPr>
            <w:r>
              <w:rPr>
                <w:rFonts w:asciiTheme="minorHAnsi" w:hAnsiTheme="minorHAnsi" w:cs="Tahoma"/>
                <w:sz w:val="22"/>
              </w:rPr>
              <w:t>6.6KV</w:t>
            </w:r>
            <w:r w:rsidR="00896C96" w:rsidRPr="00072164">
              <w:rPr>
                <w:rFonts w:asciiTheme="minorHAnsi" w:hAnsiTheme="minorHAnsi" w:cs="Tahoma"/>
                <w:sz w:val="22"/>
              </w:rPr>
              <w:t xml:space="preserve"> </w:t>
            </w:r>
            <w:r>
              <w:rPr>
                <w:rFonts w:asciiTheme="minorHAnsi" w:hAnsiTheme="minorHAnsi" w:cs="Tahoma"/>
                <w:sz w:val="22"/>
              </w:rPr>
              <w:t xml:space="preserve">/33 </w:t>
            </w:r>
            <w:proofErr w:type="spellStart"/>
            <w:r>
              <w:rPr>
                <w:rFonts w:asciiTheme="minorHAnsi" w:hAnsiTheme="minorHAnsi" w:cs="Tahoma"/>
                <w:sz w:val="22"/>
              </w:rPr>
              <w:t>kV</w:t>
            </w:r>
            <w:r w:rsidR="00896C96" w:rsidRPr="00072164">
              <w:rPr>
                <w:rFonts w:asciiTheme="minorHAnsi" w:hAnsiTheme="minorHAnsi" w:cs="Tahoma"/>
                <w:sz w:val="22"/>
              </w:rPr>
              <w:t>as</w:t>
            </w:r>
            <w:proofErr w:type="spellEnd"/>
            <w:r w:rsidR="00896C96" w:rsidRPr="00072164">
              <w:rPr>
                <w:rFonts w:asciiTheme="minorHAnsi" w:hAnsiTheme="minorHAnsi" w:cs="Tahoma"/>
                <w:sz w:val="22"/>
              </w:rPr>
              <w:t xml:space="preserve"> per availability and discretion of licensee</w:t>
            </w:r>
          </w:p>
        </w:tc>
        <w:tc>
          <w:tcPr>
            <w:tcW w:w="1069" w:type="pct"/>
            <w:shd w:val="clear" w:color="auto" w:fill="auto"/>
          </w:tcPr>
          <w:p w:rsidR="00896C96" w:rsidRPr="00072164" w:rsidRDefault="00896C96" w:rsidP="004807AA">
            <w:pPr>
              <w:pStyle w:val="EDNormal"/>
              <w:jc w:val="center"/>
              <w:rPr>
                <w:rFonts w:asciiTheme="minorHAnsi" w:hAnsiTheme="minorHAnsi" w:cs="Tahoma"/>
                <w:szCs w:val="24"/>
              </w:rPr>
            </w:pPr>
            <w:r w:rsidRPr="00072164">
              <w:rPr>
                <w:rFonts w:asciiTheme="minorHAnsi" w:hAnsiTheme="minorHAnsi" w:cs="Tahoma"/>
                <w:sz w:val="22"/>
                <w:szCs w:val="24"/>
              </w:rPr>
              <w:t>DS-HT</w:t>
            </w:r>
          </w:p>
        </w:tc>
      </w:tr>
      <w:tr w:rsidR="00896C96" w:rsidRPr="00072164" w:rsidTr="004807AA">
        <w:trPr>
          <w:trHeight w:val="672"/>
        </w:trPr>
        <w:tc>
          <w:tcPr>
            <w:tcW w:w="1738" w:type="pct"/>
            <w:shd w:val="clear" w:color="auto" w:fill="auto"/>
          </w:tcPr>
          <w:p w:rsidR="00896C96" w:rsidRPr="00072164" w:rsidRDefault="00896C96" w:rsidP="004807AA">
            <w:pPr>
              <w:pStyle w:val="EDNormal"/>
              <w:rPr>
                <w:rFonts w:asciiTheme="minorHAnsi" w:hAnsiTheme="minorHAnsi" w:cs="Tahoma"/>
                <w:b/>
                <w:bCs/>
                <w:szCs w:val="24"/>
              </w:rPr>
            </w:pPr>
            <w:r w:rsidRPr="00072164">
              <w:rPr>
                <w:rFonts w:asciiTheme="minorHAnsi" w:hAnsiTheme="minorHAnsi" w:cs="Tahoma"/>
                <w:b/>
                <w:bCs/>
                <w:sz w:val="22"/>
                <w:szCs w:val="24"/>
              </w:rPr>
              <w:t xml:space="preserve">For demand more than 100 kVA and </w:t>
            </w:r>
            <w:proofErr w:type="spellStart"/>
            <w:r w:rsidRPr="00072164">
              <w:rPr>
                <w:rFonts w:asciiTheme="minorHAnsi" w:hAnsiTheme="minorHAnsi" w:cs="Tahoma"/>
                <w:b/>
                <w:bCs/>
                <w:sz w:val="22"/>
                <w:szCs w:val="24"/>
              </w:rPr>
              <w:t>upto</w:t>
            </w:r>
            <w:proofErr w:type="spellEnd"/>
            <w:r w:rsidRPr="00072164">
              <w:rPr>
                <w:rFonts w:asciiTheme="minorHAnsi" w:hAnsiTheme="minorHAnsi" w:cs="Tahoma"/>
                <w:b/>
                <w:bCs/>
                <w:sz w:val="22"/>
                <w:szCs w:val="24"/>
              </w:rPr>
              <w:t xml:space="preserve"> 500 kVA</w:t>
            </w:r>
          </w:p>
        </w:tc>
        <w:tc>
          <w:tcPr>
            <w:tcW w:w="2193" w:type="pct"/>
            <w:shd w:val="clear" w:color="auto" w:fill="auto"/>
          </w:tcPr>
          <w:p w:rsidR="00896C96" w:rsidRPr="00072164" w:rsidRDefault="006B0318" w:rsidP="004807AA">
            <w:pPr>
              <w:rPr>
                <w:rFonts w:asciiTheme="minorHAnsi" w:hAnsiTheme="minorHAnsi" w:cs="Tahoma"/>
              </w:rPr>
            </w:pPr>
            <w:r>
              <w:rPr>
                <w:rFonts w:asciiTheme="minorHAnsi" w:hAnsiTheme="minorHAnsi" w:cs="Tahoma"/>
                <w:sz w:val="22"/>
              </w:rPr>
              <w:t>6.6KV</w:t>
            </w:r>
            <w:r w:rsidR="00896C96" w:rsidRPr="00072164">
              <w:rPr>
                <w:rFonts w:asciiTheme="minorHAnsi" w:hAnsiTheme="minorHAnsi" w:cs="Tahoma"/>
                <w:sz w:val="22"/>
              </w:rPr>
              <w:t xml:space="preserve"> as per availability and discretion of licensee</w:t>
            </w:r>
          </w:p>
        </w:tc>
        <w:tc>
          <w:tcPr>
            <w:tcW w:w="1069" w:type="pct"/>
            <w:shd w:val="clear" w:color="auto" w:fill="auto"/>
          </w:tcPr>
          <w:p w:rsidR="00896C96" w:rsidRPr="00072164" w:rsidRDefault="00896C96" w:rsidP="004807AA">
            <w:pPr>
              <w:pStyle w:val="EDNormal"/>
              <w:jc w:val="center"/>
              <w:rPr>
                <w:rFonts w:asciiTheme="minorHAnsi" w:hAnsiTheme="minorHAnsi" w:cs="Tahoma"/>
                <w:szCs w:val="24"/>
              </w:rPr>
            </w:pPr>
            <w:r w:rsidRPr="00072164">
              <w:rPr>
                <w:rFonts w:asciiTheme="minorHAnsi" w:hAnsiTheme="minorHAnsi" w:cs="Tahoma"/>
                <w:sz w:val="22"/>
                <w:szCs w:val="24"/>
              </w:rPr>
              <w:t>HT – I</w:t>
            </w:r>
          </w:p>
        </w:tc>
      </w:tr>
      <w:tr w:rsidR="00896C96" w:rsidRPr="00072164" w:rsidTr="004807AA">
        <w:trPr>
          <w:trHeight w:val="382"/>
        </w:trPr>
        <w:tc>
          <w:tcPr>
            <w:tcW w:w="1738" w:type="pct"/>
            <w:shd w:val="clear" w:color="auto" w:fill="auto"/>
          </w:tcPr>
          <w:p w:rsidR="00896C96" w:rsidRPr="00072164" w:rsidRDefault="00896C96" w:rsidP="004807AA">
            <w:pPr>
              <w:pStyle w:val="EDNormal"/>
              <w:rPr>
                <w:rFonts w:asciiTheme="minorHAnsi" w:hAnsiTheme="minorHAnsi" w:cs="Tahoma"/>
                <w:b/>
                <w:bCs/>
                <w:szCs w:val="24"/>
              </w:rPr>
            </w:pPr>
            <w:r w:rsidRPr="00072164">
              <w:rPr>
                <w:rFonts w:asciiTheme="minorHAnsi" w:hAnsiTheme="minorHAnsi" w:cs="Tahoma"/>
                <w:b/>
                <w:bCs/>
                <w:sz w:val="22"/>
                <w:szCs w:val="24"/>
              </w:rPr>
              <w:t xml:space="preserve">For demand more than 500 kVA and </w:t>
            </w:r>
            <w:proofErr w:type="spellStart"/>
            <w:r w:rsidRPr="00072164">
              <w:rPr>
                <w:rFonts w:asciiTheme="minorHAnsi" w:hAnsiTheme="minorHAnsi" w:cs="Tahoma"/>
                <w:b/>
                <w:bCs/>
                <w:sz w:val="22"/>
                <w:szCs w:val="24"/>
              </w:rPr>
              <w:t>upto</w:t>
            </w:r>
            <w:proofErr w:type="spellEnd"/>
            <w:r w:rsidRPr="00072164">
              <w:rPr>
                <w:rFonts w:asciiTheme="minorHAnsi" w:hAnsiTheme="minorHAnsi" w:cs="Tahoma"/>
                <w:b/>
                <w:bCs/>
                <w:sz w:val="22"/>
                <w:szCs w:val="24"/>
              </w:rPr>
              <w:t xml:space="preserve"> 5000 kVA</w:t>
            </w:r>
          </w:p>
        </w:tc>
        <w:tc>
          <w:tcPr>
            <w:tcW w:w="2193" w:type="pct"/>
            <w:shd w:val="clear" w:color="auto" w:fill="auto"/>
          </w:tcPr>
          <w:p w:rsidR="00896C96" w:rsidRPr="00072164" w:rsidRDefault="006B0318" w:rsidP="004807AA">
            <w:pPr>
              <w:rPr>
                <w:rFonts w:asciiTheme="minorHAnsi" w:hAnsiTheme="minorHAnsi" w:cs="Tahoma"/>
              </w:rPr>
            </w:pPr>
            <w:r>
              <w:rPr>
                <w:rFonts w:asciiTheme="minorHAnsi" w:hAnsiTheme="minorHAnsi" w:cs="Tahoma"/>
                <w:sz w:val="22"/>
              </w:rPr>
              <w:t>6.6kV/</w:t>
            </w:r>
            <w:r w:rsidR="00896C96" w:rsidRPr="00072164">
              <w:rPr>
                <w:rFonts w:asciiTheme="minorHAnsi" w:hAnsiTheme="minorHAnsi" w:cs="Tahoma"/>
                <w:sz w:val="22"/>
              </w:rPr>
              <w:t>33kV as per availability and discretion of licensee</w:t>
            </w:r>
          </w:p>
        </w:tc>
        <w:tc>
          <w:tcPr>
            <w:tcW w:w="1069" w:type="pct"/>
            <w:shd w:val="clear" w:color="auto" w:fill="auto"/>
          </w:tcPr>
          <w:p w:rsidR="00896C96" w:rsidRPr="00072164" w:rsidRDefault="00896C96" w:rsidP="004807AA">
            <w:pPr>
              <w:pStyle w:val="EDNormal"/>
              <w:jc w:val="center"/>
              <w:rPr>
                <w:rFonts w:asciiTheme="minorHAnsi" w:hAnsiTheme="minorHAnsi" w:cs="Tahoma"/>
                <w:szCs w:val="24"/>
              </w:rPr>
            </w:pPr>
            <w:r w:rsidRPr="00072164">
              <w:rPr>
                <w:rFonts w:asciiTheme="minorHAnsi" w:hAnsiTheme="minorHAnsi" w:cs="Tahoma"/>
                <w:sz w:val="22"/>
                <w:szCs w:val="24"/>
              </w:rPr>
              <w:t>HT – II</w:t>
            </w:r>
          </w:p>
        </w:tc>
      </w:tr>
      <w:tr w:rsidR="00896C96" w:rsidRPr="00072164" w:rsidTr="004807AA">
        <w:trPr>
          <w:trHeight w:val="626"/>
        </w:trPr>
        <w:tc>
          <w:tcPr>
            <w:tcW w:w="1738" w:type="pct"/>
            <w:shd w:val="clear" w:color="auto" w:fill="auto"/>
          </w:tcPr>
          <w:p w:rsidR="00896C96" w:rsidRPr="00072164" w:rsidRDefault="00896C96" w:rsidP="004807AA">
            <w:pPr>
              <w:pStyle w:val="EDNormal"/>
              <w:rPr>
                <w:rFonts w:asciiTheme="minorHAnsi" w:hAnsiTheme="minorHAnsi" w:cs="Tahoma"/>
                <w:b/>
                <w:bCs/>
                <w:szCs w:val="24"/>
              </w:rPr>
            </w:pPr>
            <w:r w:rsidRPr="00072164">
              <w:rPr>
                <w:rFonts w:asciiTheme="minorHAnsi" w:hAnsiTheme="minorHAnsi" w:cs="Tahoma"/>
                <w:b/>
                <w:bCs/>
                <w:sz w:val="22"/>
                <w:szCs w:val="24"/>
              </w:rPr>
              <w:t xml:space="preserve">For demand more than 5000 kVA </w:t>
            </w:r>
          </w:p>
        </w:tc>
        <w:tc>
          <w:tcPr>
            <w:tcW w:w="2193" w:type="pct"/>
            <w:shd w:val="clear" w:color="auto" w:fill="auto"/>
          </w:tcPr>
          <w:p w:rsidR="00896C96" w:rsidRPr="00072164" w:rsidRDefault="006B0318" w:rsidP="004807AA">
            <w:pPr>
              <w:pStyle w:val="EDNormal"/>
              <w:rPr>
                <w:rFonts w:asciiTheme="minorHAnsi" w:hAnsiTheme="minorHAnsi" w:cs="Tahoma"/>
                <w:szCs w:val="24"/>
              </w:rPr>
            </w:pPr>
            <w:r>
              <w:rPr>
                <w:rFonts w:asciiTheme="minorHAnsi" w:hAnsiTheme="minorHAnsi" w:cs="Tahoma"/>
                <w:sz w:val="22"/>
                <w:szCs w:val="24"/>
              </w:rPr>
              <w:t xml:space="preserve">6.6 kV/ </w:t>
            </w:r>
            <w:r w:rsidR="00896C96" w:rsidRPr="00072164">
              <w:rPr>
                <w:rFonts w:asciiTheme="minorHAnsi" w:hAnsiTheme="minorHAnsi" w:cs="Tahoma"/>
                <w:sz w:val="22"/>
                <w:szCs w:val="24"/>
              </w:rPr>
              <w:t>33kV/ 132kV</w:t>
            </w:r>
            <w:r>
              <w:rPr>
                <w:rFonts w:asciiTheme="minorHAnsi" w:hAnsiTheme="minorHAnsi" w:cs="Tahoma"/>
                <w:sz w:val="22"/>
                <w:szCs w:val="24"/>
              </w:rPr>
              <w:t xml:space="preserve"> </w:t>
            </w:r>
            <w:r w:rsidRPr="00072164">
              <w:rPr>
                <w:rFonts w:asciiTheme="minorHAnsi" w:hAnsiTheme="minorHAnsi" w:cs="Tahoma"/>
                <w:sz w:val="22"/>
              </w:rPr>
              <w:t>as per availability and discretion of licensee</w:t>
            </w:r>
          </w:p>
        </w:tc>
        <w:tc>
          <w:tcPr>
            <w:tcW w:w="1069" w:type="pct"/>
            <w:shd w:val="clear" w:color="auto" w:fill="auto"/>
          </w:tcPr>
          <w:p w:rsidR="00896C96" w:rsidRPr="00072164" w:rsidRDefault="00896C96" w:rsidP="004807AA">
            <w:pPr>
              <w:pStyle w:val="EDNormal"/>
              <w:jc w:val="center"/>
              <w:rPr>
                <w:rFonts w:asciiTheme="minorHAnsi" w:hAnsiTheme="minorHAnsi" w:cs="Tahoma"/>
                <w:szCs w:val="24"/>
              </w:rPr>
            </w:pPr>
            <w:r w:rsidRPr="00072164">
              <w:rPr>
                <w:rFonts w:asciiTheme="minorHAnsi" w:hAnsiTheme="minorHAnsi" w:cs="Tahoma"/>
                <w:sz w:val="22"/>
                <w:szCs w:val="24"/>
              </w:rPr>
              <w:t>HT – III</w:t>
            </w:r>
          </w:p>
        </w:tc>
      </w:tr>
      <w:tr w:rsidR="00896C96" w:rsidRPr="00072164" w:rsidTr="004807AA">
        <w:trPr>
          <w:trHeight w:val="640"/>
        </w:trPr>
        <w:tc>
          <w:tcPr>
            <w:tcW w:w="1738" w:type="pct"/>
            <w:shd w:val="clear" w:color="auto" w:fill="auto"/>
          </w:tcPr>
          <w:p w:rsidR="00896C96" w:rsidRPr="00072164" w:rsidRDefault="00896C96" w:rsidP="004807AA">
            <w:pPr>
              <w:pStyle w:val="EDNormal"/>
              <w:rPr>
                <w:rFonts w:asciiTheme="minorHAnsi" w:hAnsiTheme="minorHAnsi" w:cs="Tahoma"/>
                <w:b/>
                <w:bCs/>
                <w:szCs w:val="24"/>
                <w:highlight w:val="yellow"/>
              </w:rPr>
            </w:pPr>
            <w:r w:rsidRPr="00072164">
              <w:rPr>
                <w:rFonts w:asciiTheme="minorHAnsi" w:hAnsiTheme="minorHAnsi" w:cs="Tahoma"/>
                <w:b/>
                <w:bCs/>
                <w:sz w:val="22"/>
                <w:szCs w:val="24"/>
              </w:rPr>
              <w:t>For power supplied to Steel Works of Tata Steel</w:t>
            </w:r>
          </w:p>
        </w:tc>
        <w:tc>
          <w:tcPr>
            <w:tcW w:w="2193" w:type="pct"/>
            <w:shd w:val="clear" w:color="auto" w:fill="auto"/>
          </w:tcPr>
          <w:p w:rsidR="00896C96" w:rsidRPr="00072164" w:rsidRDefault="00896C96" w:rsidP="004807AA">
            <w:pPr>
              <w:pStyle w:val="EDNormal"/>
              <w:rPr>
                <w:rFonts w:asciiTheme="minorHAnsi" w:hAnsiTheme="minorHAnsi" w:cs="Tahoma"/>
                <w:szCs w:val="24"/>
                <w:highlight w:val="yellow"/>
              </w:rPr>
            </w:pPr>
            <w:r w:rsidRPr="00072164">
              <w:rPr>
                <w:rFonts w:asciiTheme="minorHAnsi" w:hAnsiTheme="minorHAnsi" w:cs="Tahoma"/>
                <w:bCs/>
                <w:sz w:val="22"/>
                <w:szCs w:val="24"/>
                <w:lang w:val="en-GB"/>
              </w:rPr>
              <w:t>For power supplied to Steel Works of Tata Steel</w:t>
            </w:r>
          </w:p>
        </w:tc>
        <w:tc>
          <w:tcPr>
            <w:tcW w:w="1069" w:type="pct"/>
            <w:shd w:val="clear" w:color="auto" w:fill="auto"/>
          </w:tcPr>
          <w:p w:rsidR="00896C96" w:rsidRPr="00072164" w:rsidRDefault="00896C96" w:rsidP="004807AA">
            <w:pPr>
              <w:pStyle w:val="EDNormal"/>
              <w:jc w:val="center"/>
              <w:rPr>
                <w:rFonts w:asciiTheme="minorHAnsi" w:hAnsiTheme="minorHAnsi" w:cs="Tahoma"/>
                <w:szCs w:val="24"/>
              </w:rPr>
            </w:pPr>
            <w:r w:rsidRPr="00072164">
              <w:rPr>
                <w:rFonts w:asciiTheme="minorHAnsi" w:hAnsiTheme="minorHAnsi" w:cs="Tahoma"/>
                <w:sz w:val="22"/>
                <w:szCs w:val="24"/>
              </w:rPr>
              <w:t>HT – IV</w:t>
            </w:r>
          </w:p>
        </w:tc>
      </w:tr>
    </w:tbl>
    <w:p w:rsidR="00896C96" w:rsidRDefault="00896C96" w:rsidP="00896C96">
      <w:pPr>
        <w:pStyle w:val="Heading3"/>
        <w:numPr>
          <w:ilvl w:val="0"/>
          <w:numId w:val="0"/>
        </w:numPr>
        <w:ind w:left="720"/>
        <w:rPr>
          <w:b/>
          <w:lang w:bidi="te-IN"/>
        </w:rPr>
      </w:pPr>
    </w:p>
    <w:p w:rsidR="00896C96" w:rsidRDefault="00896C96" w:rsidP="00896C96">
      <w:pPr>
        <w:pStyle w:val="Heading3"/>
        <w:numPr>
          <w:ilvl w:val="0"/>
          <w:numId w:val="0"/>
        </w:numPr>
        <w:ind w:left="720"/>
        <w:rPr>
          <w:b/>
          <w:lang w:bidi="te-IN"/>
        </w:rPr>
      </w:pPr>
    </w:p>
    <w:p w:rsidR="00896C96" w:rsidRDefault="00896C96" w:rsidP="00896C96">
      <w:pPr>
        <w:pStyle w:val="Heading3"/>
        <w:numPr>
          <w:ilvl w:val="0"/>
          <w:numId w:val="0"/>
        </w:numPr>
        <w:ind w:left="720"/>
        <w:rPr>
          <w:b/>
          <w:lang w:bidi="te-IN"/>
        </w:rPr>
      </w:pPr>
    </w:p>
    <w:p w:rsidR="00896C96" w:rsidRPr="00551B33" w:rsidRDefault="00896C96" w:rsidP="00896C96">
      <w:pPr>
        <w:pStyle w:val="Heading3"/>
        <w:numPr>
          <w:ilvl w:val="0"/>
          <w:numId w:val="0"/>
        </w:numPr>
        <w:ind w:left="720" w:hanging="720"/>
        <w:rPr>
          <w:b/>
          <w:lang w:bidi="te-IN"/>
        </w:rPr>
      </w:pPr>
      <w:r w:rsidRPr="00551B33">
        <w:rPr>
          <w:b/>
          <w:lang w:bidi="te-IN"/>
        </w:rPr>
        <w:t>Interpretation/clarification</w:t>
      </w:r>
    </w:p>
    <w:p w:rsidR="00896C96" w:rsidRPr="00E76C07" w:rsidRDefault="00896C96" w:rsidP="00896C96">
      <w:pPr>
        <w:pStyle w:val="Heading3"/>
        <w:numPr>
          <w:ilvl w:val="0"/>
          <w:numId w:val="0"/>
        </w:numPr>
        <w:ind w:left="720"/>
        <w:rPr>
          <w:lang w:bidi="te-IN"/>
        </w:rPr>
      </w:pPr>
      <w:r w:rsidRPr="00E76C07">
        <w:rPr>
          <w:lang w:bidi="te-IN"/>
        </w:rPr>
        <w:t xml:space="preserve">In case of doubt or anomaly, if any, in applicability of tariff or </w:t>
      </w:r>
      <w:r w:rsidRPr="00A35132">
        <w:rPr>
          <w:lang w:bidi="te-IN"/>
        </w:rPr>
        <w:t>in</w:t>
      </w:r>
      <w:r>
        <w:rPr>
          <w:lang w:bidi="te-IN"/>
        </w:rPr>
        <w:t xml:space="preserve"> </w:t>
      </w:r>
      <w:r w:rsidRPr="00E76C07">
        <w:rPr>
          <w:lang w:bidi="te-IN"/>
        </w:rPr>
        <w:t xml:space="preserve">any other respect, the matter will be referred to the </w:t>
      </w:r>
      <w:r>
        <w:rPr>
          <w:lang w:bidi="te-IN"/>
        </w:rPr>
        <w:t xml:space="preserve">Hon’ble </w:t>
      </w:r>
      <w:r w:rsidRPr="00E76C07">
        <w:rPr>
          <w:lang w:bidi="te-IN"/>
        </w:rPr>
        <w:t>Jharkhand State Electricity Regulatory Commission</w:t>
      </w:r>
      <w:r>
        <w:rPr>
          <w:lang w:bidi="te-IN"/>
        </w:rPr>
        <w:t xml:space="preserve"> for clarification.</w:t>
      </w:r>
    </w:p>
    <w:p w:rsidR="00896C96" w:rsidRDefault="00896C96" w:rsidP="00896C96">
      <w:pPr>
        <w:pStyle w:val="Heading3"/>
        <w:numPr>
          <w:ilvl w:val="0"/>
          <w:numId w:val="0"/>
        </w:numPr>
        <w:tabs>
          <w:tab w:val="left" w:pos="1608"/>
        </w:tabs>
        <w:ind w:left="426"/>
        <w:rPr>
          <w:rFonts w:asciiTheme="minorHAnsi" w:hAnsiTheme="minorHAnsi"/>
          <w:szCs w:val="24"/>
          <w:lang w:val="en-IN"/>
        </w:rPr>
      </w:pPr>
    </w:p>
    <w:p w:rsidR="00896C96" w:rsidRDefault="00896C96" w:rsidP="00896C96">
      <w:pPr>
        <w:pStyle w:val="Heading2"/>
        <w:rPr>
          <w:rFonts w:asciiTheme="minorHAnsi" w:hAnsiTheme="minorHAnsi"/>
          <w:szCs w:val="24"/>
        </w:rPr>
      </w:pPr>
      <w:bookmarkStart w:id="186" w:name="_Toc489853992"/>
      <w:r>
        <w:rPr>
          <w:rFonts w:asciiTheme="minorHAnsi" w:hAnsiTheme="minorHAnsi"/>
          <w:szCs w:val="24"/>
        </w:rPr>
        <w:t>Domestic Supply</w:t>
      </w:r>
      <w:r w:rsidRPr="00432087">
        <w:rPr>
          <w:rFonts w:asciiTheme="minorHAnsi" w:hAnsiTheme="minorHAnsi"/>
          <w:szCs w:val="24"/>
        </w:rPr>
        <w:t xml:space="preserve"> (</w:t>
      </w:r>
      <w:r>
        <w:rPr>
          <w:rFonts w:asciiTheme="minorHAnsi" w:hAnsiTheme="minorHAnsi"/>
          <w:szCs w:val="24"/>
        </w:rPr>
        <w:t>DS Category</w:t>
      </w:r>
      <w:r w:rsidRPr="00432087">
        <w:rPr>
          <w:rFonts w:asciiTheme="minorHAnsi" w:hAnsiTheme="minorHAnsi"/>
          <w:szCs w:val="24"/>
        </w:rPr>
        <w:t>)</w:t>
      </w:r>
      <w:r w:rsidRPr="008326A6">
        <w:rPr>
          <w:rFonts w:asciiTheme="minorHAnsi" w:hAnsiTheme="minorHAnsi"/>
          <w:szCs w:val="24"/>
        </w:rPr>
        <w:t>:</w:t>
      </w:r>
      <w:bookmarkEnd w:id="186"/>
    </w:p>
    <w:p w:rsidR="00896C96" w:rsidRPr="001D7F43" w:rsidRDefault="00896C96" w:rsidP="00896C96">
      <w:pPr>
        <w:pStyle w:val="Heading3"/>
        <w:ind w:left="720"/>
        <w:rPr>
          <w:b/>
          <w:i/>
        </w:rPr>
      </w:pPr>
      <w:r w:rsidRPr="001D7F43">
        <w:rPr>
          <w:b/>
          <w:i/>
        </w:rPr>
        <w:t>Applicability:</w:t>
      </w:r>
    </w:p>
    <w:p w:rsidR="00896C96" w:rsidRDefault="00896C96" w:rsidP="00896C96">
      <w:pPr>
        <w:pStyle w:val="Heading3"/>
        <w:numPr>
          <w:ilvl w:val="0"/>
          <w:numId w:val="0"/>
        </w:numPr>
        <w:ind w:left="720"/>
      </w:pPr>
      <w:r w:rsidRPr="001D7F43">
        <w:t>This schedule is applicable to Domestic &amp; Households, Educational Institutions and Hostels, Charitable &amp; Social Welfare Institutions and Govt</w:t>
      </w:r>
      <w:r>
        <w:t xml:space="preserve">. </w:t>
      </w:r>
      <w:r w:rsidRPr="001D7F43">
        <w:t>&amp; Industrial Hospitals.</w:t>
      </w:r>
    </w:p>
    <w:p w:rsidR="00896C96" w:rsidRDefault="00896C96" w:rsidP="00896C96">
      <w:pPr>
        <w:pStyle w:val="Heading3"/>
        <w:numPr>
          <w:ilvl w:val="0"/>
          <w:numId w:val="0"/>
        </w:numPr>
        <w:ind w:left="1146"/>
        <w:rPr>
          <w:rFonts w:asciiTheme="minorHAnsi" w:hAnsiTheme="minorHAnsi"/>
          <w:b/>
          <w:i/>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Character of Service: </w:t>
      </w:r>
    </w:p>
    <w:p w:rsidR="00896C96" w:rsidRPr="001D7F43" w:rsidRDefault="00896C96" w:rsidP="00896C96">
      <w:pPr>
        <w:pStyle w:val="Heading3"/>
        <w:numPr>
          <w:ilvl w:val="0"/>
          <w:numId w:val="0"/>
        </w:numPr>
        <w:ind w:left="720"/>
      </w:pPr>
      <w:r w:rsidRPr="0001618C">
        <w:t>AC 50 Hz three phase at 415V or 220V at single phase within the specified variation limits as far as practicable.</w:t>
      </w:r>
    </w:p>
    <w:p w:rsidR="00896C96" w:rsidRDefault="00896C96" w:rsidP="00896C96">
      <w:pPr>
        <w:pStyle w:val="Heading2"/>
        <w:numPr>
          <w:ilvl w:val="0"/>
          <w:numId w:val="0"/>
        </w:numPr>
        <w:ind w:left="576"/>
        <w:rPr>
          <w:rFonts w:asciiTheme="minorHAnsi" w:hAnsiTheme="minorHAnsi"/>
          <w:szCs w:val="24"/>
        </w:rPr>
      </w:pPr>
    </w:p>
    <w:p w:rsidR="00896C96" w:rsidRDefault="00896C96" w:rsidP="00896C96">
      <w:pPr>
        <w:pStyle w:val="Heading3"/>
        <w:ind w:left="720"/>
        <w:rPr>
          <w:rFonts w:asciiTheme="minorHAnsi" w:hAnsiTheme="minorHAnsi"/>
          <w:b/>
          <w:i/>
          <w:szCs w:val="24"/>
        </w:rPr>
      </w:pPr>
      <w:r>
        <w:rPr>
          <w:rFonts w:asciiTheme="minorHAnsi" w:hAnsiTheme="minorHAnsi"/>
          <w:b/>
          <w:i/>
          <w:szCs w:val="24"/>
        </w:rPr>
        <w:t>Proposed Tariff</w:t>
      </w:r>
      <w:r w:rsidRPr="0001618C">
        <w:rPr>
          <w:rFonts w:asciiTheme="minorHAnsi" w:hAnsiTheme="minorHAnsi"/>
          <w:b/>
          <w:i/>
          <w:szCs w:val="24"/>
        </w:rPr>
        <w:t xml:space="preserve">: </w:t>
      </w:r>
    </w:p>
    <w:tbl>
      <w:tblPr>
        <w:tblW w:w="7734"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7"/>
        <w:gridCol w:w="1947"/>
        <w:gridCol w:w="2370"/>
      </w:tblGrid>
      <w:tr w:rsidR="00896C96" w:rsidRPr="00072164" w:rsidTr="004807AA">
        <w:trPr>
          <w:trHeight w:val="1061"/>
          <w:jc w:val="center"/>
        </w:trPr>
        <w:tc>
          <w:tcPr>
            <w:tcW w:w="341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 or part thereof)</w:t>
            </w:r>
          </w:p>
        </w:tc>
        <w:tc>
          <w:tcPr>
            <w:tcW w:w="2370"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 or part thereof)</w:t>
            </w:r>
          </w:p>
        </w:tc>
      </w:tr>
      <w:tr w:rsidR="00896C96" w:rsidRPr="00072164" w:rsidTr="004807AA">
        <w:trPr>
          <w:trHeight w:val="345"/>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13</w:t>
            </w:r>
          </w:p>
        </w:tc>
        <w:tc>
          <w:tcPr>
            <w:tcW w:w="2370" w:type="dxa"/>
            <w:shd w:val="clear" w:color="auto" w:fill="auto"/>
            <w:noWrap/>
            <w:vAlign w:val="center"/>
            <w:hideMark/>
          </w:tcPr>
          <w:p w:rsidR="00896C96" w:rsidRPr="00072164" w:rsidRDefault="00896C96" w:rsidP="004807AA">
            <w:pPr>
              <w:jc w:val="center"/>
              <w:rPr>
                <w:rFonts w:asciiTheme="minorHAnsi" w:hAnsiTheme="minorHAnsi"/>
                <w:bCs/>
                <w:lang w:val="en-IN"/>
              </w:rPr>
            </w:pPr>
            <w:r>
              <w:rPr>
                <w:rFonts w:asciiTheme="minorHAnsi" w:hAnsiTheme="minorHAnsi"/>
                <w:bCs/>
                <w:sz w:val="22"/>
                <w:lang w:val="en-IN"/>
              </w:rPr>
              <w:t xml:space="preserve"> </w:t>
            </w:r>
            <w:r w:rsidRPr="008078FA">
              <w:rPr>
                <w:rFonts w:asciiTheme="minorHAnsi" w:hAnsiTheme="minorHAnsi"/>
                <w:bCs/>
                <w:sz w:val="22"/>
                <w:lang w:val="en-IN"/>
              </w:rPr>
              <w:t>65</w:t>
            </w:r>
          </w:p>
        </w:tc>
      </w:tr>
      <w:tr w:rsidR="00896C96" w:rsidRPr="00072164" w:rsidTr="004807AA">
        <w:trPr>
          <w:trHeight w:val="277"/>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26</w:t>
            </w:r>
          </w:p>
        </w:tc>
        <w:tc>
          <w:tcPr>
            <w:tcW w:w="2370" w:type="dxa"/>
            <w:shd w:val="clear" w:color="auto" w:fill="auto"/>
            <w:noWrap/>
            <w:vAlign w:val="center"/>
            <w:hideMark/>
          </w:tcPr>
          <w:p w:rsidR="00896C96" w:rsidRPr="00072164" w:rsidRDefault="00896C96" w:rsidP="004807AA">
            <w:pPr>
              <w:jc w:val="center"/>
              <w:rPr>
                <w:rFonts w:asciiTheme="minorHAnsi" w:hAnsiTheme="minorHAnsi"/>
                <w:bCs/>
                <w:lang w:val="en-IN"/>
              </w:rPr>
            </w:pPr>
            <w:r>
              <w:rPr>
                <w:rFonts w:asciiTheme="minorHAnsi" w:hAnsiTheme="minorHAnsi"/>
                <w:bCs/>
                <w:sz w:val="22"/>
                <w:lang w:val="en-IN"/>
              </w:rPr>
              <w:t xml:space="preserve"> </w:t>
            </w:r>
            <w:r w:rsidRPr="008078FA">
              <w:rPr>
                <w:rFonts w:asciiTheme="minorHAnsi" w:hAnsiTheme="minorHAnsi"/>
                <w:bCs/>
                <w:sz w:val="22"/>
                <w:lang w:val="en-IN"/>
              </w:rPr>
              <w:t>130</w:t>
            </w:r>
          </w:p>
        </w:tc>
      </w:tr>
    </w:tbl>
    <w:p w:rsidR="00896C96" w:rsidRDefault="00896C96" w:rsidP="00896C96">
      <w:pPr>
        <w:pStyle w:val="Heading2"/>
        <w:numPr>
          <w:ilvl w:val="0"/>
          <w:numId w:val="0"/>
        </w:numPr>
        <w:ind w:left="576"/>
        <w:rPr>
          <w:rFonts w:asciiTheme="minorHAnsi" w:hAnsiTheme="minorHAnsi"/>
          <w:szCs w:val="24"/>
        </w:rPr>
      </w:pPr>
    </w:p>
    <w:tbl>
      <w:tblPr>
        <w:tblW w:w="7670" w:type="dxa"/>
        <w:jc w:val="center"/>
        <w:tblInd w:w="-2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84"/>
        <w:gridCol w:w="1947"/>
        <w:gridCol w:w="2139"/>
      </w:tblGrid>
      <w:tr w:rsidR="00896C96" w:rsidRPr="00072164" w:rsidTr="004807AA">
        <w:trPr>
          <w:trHeight w:val="688"/>
          <w:jc w:val="center"/>
        </w:trPr>
        <w:tc>
          <w:tcPr>
            <w:tcW w:w="3584"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c>
          <w:tcPr>
            <w:tcW w:w="2139"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45"/>
          <w:jc w:val="center"/>
        </w:trPr>
        <w:tc>
          <w:tcPr>
            <w:tcW w:w="3584"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0-100 units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2.30</w:t>
            </w:r>
          </w:p>
        </w:tc>
        <w:tc>
          <w:tcPr>
            <w:tcW w:w="2139" w:type="dxa"/>
            <w:shd w:val="clear" w:color="auto" w:fill="auto"/>
            <w:noWrap/>
            <w:vAlign w:val="center"/>
            <w:hideMark/>
          </w:tcPr>
          <w:p w:rsidR="00896C96" w:rsidRPr="008078FA" w:rsidRDefault="00896C96" w:rsidP="004807AA">
            <w:pPr>
              <w:jc w:val="center"/>
              <w:rPr>
                <w:rFonts w:asciiTheme="minorHAnsi" w:hAnsiTheme="minorHAnsi"/>
                <w:bCs/>
                <w:lang w:val="en-IN"/>
              </w:rPr>
            </w:pPr>
            <w:r w:rsidRPr="008078FA">
              <w:rPr>
                <w:rFonts w:asciiTheme="minorHAnsi" w:hAnsiTheme="minorHAnsi"/>
                <w:bCs/>
                <w:sz w:val="22"/>
                <w:lang w:val="en-IN"/>
              </w:rPr>
              <w:t xml:space="preserve"> 2.30</w:t>
            </w:r>
          </w:p>
        </w:tc>
      </w:tr>
      <w:tr w:rsidR="00896C96" w:rsidRPr="00072164" w:rsidTr="004807AA">
        <w:trPr>
          <w:trHeight w:val="277"/>
          <w:jc w:val="center"/>
        </w:trPr>
        <w:tc>
          <w:tcPr>
            <w:tcW w:w="3584"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 xml:space="preserve">101-400 units </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3.95</w:t>
            </w:r>
          </w:p>
        </w:tc>
        <w:tc>
          <w:tcPr>
            <w:tcW w:w="2139" w:type="dxa"/>
            <w:shd w:val="clear" w:color="auto" w:fill="auto"/>
            <w:noWrap/>
            <w:vAlign w:val="center"/>
            <w:hideMark/>
          </w:tcPr>
          <w:p w:rsidR="00896C96" w:rsidRPr="008078FA" w:rsidRDefault="00896C96" w:rsidP="004807AA">
            <w:pPr>
              <w:jc w:val="center"/>
              <w:rPr>
                <w:rFonts w:asciiTheme="minorHAnsi" w:hAnsiTheme="minorHAnsi"/>
                <w:bCs/>
                <w:lang w:val="en-IN"/>
              </w:rPr>
            </w:pPr>
            <w:r w:rsidRPr="008078FA">
              <w:rPr>
                <w:rFonts w:asciiTheme="minorHAnsi" w:hAnsiTheme="minorHAnsi"/>
                <w:bCs/>
                <w:sz w:val="22"/>
                <w:lang w:val="en-IN"/>
              </w:rPr>
              <w:t>3.95</w:t>
            </w:r>
          </w:p>
        </w:tc>
      </w:tr>
      <w:tr w:rsidR="00896C96" w:rsidRPr="00072164" w:rsidTr="004807AA">
        <w:trPr>
          <w:trHeight w:val="277"/>
          <w:jc w:val="center"/>
        </w:trPr>
        <w:tc>
          <w:tcPr>
            <w:tcW w:w="3584"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Above 400 units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4.55</w:t>
            </w:r>
          </w:p>
        </w:tc>
        <w:tc>
          <w:tcPr>
            <w:tcW w:w="2139" w:type="dxa"/>
            <w:shd w:val="clear" w:color="auto" w:fill="auto"/>
            <w:noWrap/>
            <w:vAlign w:val="center"/>
            <w:hideMark/>
          </w:tcPr>
          <w:p w:rsidR="00896C96" w:rsidRPr="008078FA" w:rsidRDefault="00896C96" w:rsidP="004807AA">
            <w:pPr>
              <w:jc w:val="center"/>
              <w:rPr>
                <w:rFonts w:asciiTheme="minorHAnsi" w:hAnsiTheme="minorHAnsi"/>
                <w:bCs/>
                <w:lang w:val="en-IN"/>
              </w:rPr>
            </w:pPr>
            <w:r w:rsidRPr="008078FA">
              <w:rPr>
                <w:rFonts w:asciiTheme="minorHAnsi" w:hAnsiTheme="minorHAnsi"/>
                <w:bCs/>
                <w:sz w:val="22"/>
                <w:lang w:val="en-IN"/>
              </w:rPr>
              <w:t>5.00</w:t>
            </w:r>
          </w:p>
        </w:tc>
      </w:tr>
    </w:tbl>
    <w:p w:rsidR="00896C96" w:rsidRDefault="00896C96" w:rsidP="00896C96">
      <w:pPr>
        <w:pStyle w:val="Heading2"/>
        <w:numPr>
          <w:ilvl w:val="0"/>
          <w:numId w:val="0"/>
        </w:numPr>
        <w:ind w:left="576"/>
        <w:rPr>
          <w:rFonts w:asciiTheme="minorHAnsi" w:hAnsiTheme="minorHAnsi"/>
          <w:szCs w:val="24"/>
        </w:rPr>
      </w:pPr>
    </w:p>
    <w:p w:rsidR="00896C96" w:rsidRPr="001D7F43" w:rsidRDefault="00896C96" w:rsidP="00896C96">
      <w:pPr>
        <w:pStyle w:val="Heading3"/>
        <w:ind w:left="720"/>
        <w:rPr>
          <w:rFonts w:asciiTheme="minorHAnsi" w:hAnsiTheme="minorHAnsi"/>
          <w:szCs w:val="24"/>
        </w:rPr>
      </w:pPr>
      <w:r w:rsidRPr="0001618C">
        <w:rPr>
          <w:rFonts w:asciiTheme="minorHAnsi" w:hAnsiTheme="minorHAnsi"/>
          <w:b/>
          <w:i/>
          <w:szCs w:val="24"/>
        </w:rPr>
        <w:t>Meter Hir</w:t>
      </w:r>
      <w:r>
        <w:rPr>
          <w:rFonts w:asciiTheme="minorHAnsi" w:hAnsiTheme="minorHAnsi"/>
          <w:b/>
          <w:i/>
          <w:szCs w:val="24"/>
        </w:rPr>
        <w:t>e</w:t>
      </w:r>
      <w:r w:rsidRPr="0001618C">
        <w:rPr>
          <w:rFonts w:asciiTheme="minorHAnsi" w:hAnsiTheme="minorHAnsi"/>
          <w:b/>
          <w:i/>
          <w:szCs w:val="24"/>
        </w:rPr>
        <w:t xml:space="preserve"> Charges:</w:t>
      </w:r>
    </w:p>
    <w:tbl>
      <w:tblPr>
        <w:tblW w:w="7530" w:type="dxa"/>
        <w:jc w:val="center"/>
        <w:tblInd w:w="-2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65"/>
        <w:gridCol w:w="1947"/>
        <w:gridCol w:w="1918"/>
      </w:tblGrid>
      <w:tr w:rsidR="00896C96" w:rsidRPr="00072164" w:rsidTr="004807AA">
        <w:trPr>
          <w:trHeight w:val="1007"/>
          <w:jc w:val="center"/>
        </w:trPr>
        <w:tc>
          <w:tcPr>
            <w:tcW w:w="3665"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918"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665"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20</w:t>
            </w:r>
          </w:p>
        </w:tc>
        <w:tc>
          <w:tcPr>
            <w:tcW w:w="1918"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24</w:t>
            </w:r>
          </w:p>
        </w:tc>
      </w:tr>
      <w:tr w:rsidR="00896C96" w:rsidRPr="00072164" w:rsidTr="004807AA">
        <w:trPr>
          <w:trHeight w:val="277"/>
          <w:jc w:val="center"/>
        </w:trPr>
        <w:tc>
          <w:tcPr>
            <w:tcW w:w="3665"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50</w:t>
            </w:r>
          </w:p>
        </w:tc>
        <w:tc>
          <w:tcPr>
            <w:tcW w:w="1918"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60</w:t>
            </w:r>
          </w:p>
        </w:tc>
      </w:tr>
    </w:tbl>
    <w:p w:rsidR="00896C96" w:rsidRPr="001D7F43" w:rsidRDefault="00896C96" w:rsidP="00896C96">
      <w:pPr>
        <w:pStyle w:val="NoSpacing"/>
        <w:ind w:left="426"/>
      </w:pPr>
      <w:r w:rsidRPr="001D7F43">
        <w:t>Note: The meter hire charge is applicable only in case the meter is purchased and installed by the licensee. No meter hire charges applicable in case of consumer purchased meters.</w:t>
      </w:r>
    </w:p>
    <w:p w:rsidR="00896C96" w:rsidRPr="001D7F43" w:rsidRDefault="00896C96" w:rsidP="00896C96">
      <w:pPr>
        <w:pStyle w:val="Heading3"/>
        <w:numPr>
          <w:ilvl w:val="0"/>
          <w:numId w:val="0"/>
        </w:numPr>
        <w:ind w:left="1146"/>
        <w:rPr>
          <w:rFonts w:asciiTheme="minorHAnsi" w:hAnsiTheme="minorHAnsi"/>
          <w:szCs w:val="24"/>
        </w:rPr>
      </w:pPr>
    </w:p>
    <w:p w:rsidR="00896C96" w:rsidRPr="002474E6" w:rsidRDefault="00896C96" w:rsidP="00896C96">
      <w:pPr>
        <w:pStyle w:val="Heading3"/>
        <w:ind w:left="720"/>
        <w:rPr>
          <w:rFonts w:asciiTheme="minorHAnsi" w:hAnsiTheme="minorHAnsi"/>
          <w:szCs w:val="24"/>
        </w:rPr>
      </w:pPr>
      <w:r>
        <w:rPr>
          <w:rFonts w:asciiTheme="minorHAnsi" w:hAnsiTheme="minorHAnsi"/>
          <w:b/>
          <w:i/>
          <w:szCs w:val="24"/>
        </w:rPr>
        <w:t>Interest on delayed Payment</w:t>
      </w:r>
      <w:r w:rsidRPr="0001618C">
        <w:rPr>
          <w:rFonts w:asciiTheme="minorHAnsi" w:hAnsiTheme="minorHAnsi"/>
          <w:b/>
          <w:i/>
          <w:szCs w:val="24"/>
        </w:rPr>
        <w:t>:</w:t>
      </w:r>
    </w:p>
    <w:p w:rsidR="00896C96" w:rsidRPr="002474E6" w:rsidRDefault="00896C96" w:rsidP="00896C96">
      <w:pPr>
        <w:pStyle w:val="Heading3"/>
        <w:numPr>
          <w:ilvl w:val="0"/>
          <w:numId w:val="0"/>
        </w:numPr>
        <w:ind w:left="720"/>
        <w:rPr>
          <w:szCs w:val="24"/>
        </w:rPr>
      </w:pPr>
      <w:r w:rsidRPr="002474E6">
        <w:t>In accordance with Clause IV as provided in section on Terms and Conditions of</w:t>
      </w:r>
      <w:r w:rsidRPr="002474E6">
        <w:rPr>
          <w:iCs/>
          <w:szCs w:val="24"/>
        </w:rPr>
        <w:t xml:space="preserve"> Supply of the present petition.</w:t>
      </w:r>
    </w:p>
    <w:p w:rsidR="00896C96" w:rsidRPr="0001618C" w:rsidRDefault="00896C96" w:rsidP="00896C96">
      <w:pPr>
        <w:pStyle w:val="Heading2"/>
        <w:rPr>
          <w:rFonts w:asciiTheme="minorHAnsi" w:hAnsiTheme="minorHAnsi"/>
          <w:szCs w:val="24"/>
        </w:rPr>
      </w:pPr>
      <w:bookmarkStart w:id="187" w:name="_Toc402778999"/>
      <w:bookmarkStart w:id="188" w:name="_Toc489853993"/>
      <w:r>
        <w:rPr>
          <w:rFonts w:asciiTheme="minorHAnsi" w:hAnsiTheme="minorHAnsi"/>
          <w:szCs w:val="24"/>
        </w:rPr>
        <w:lastRenderedPageBreak/>
        <w:t>Domestic Supply, HT C</w:t>
      </w:r>
      <w:r w:rsidRPr="0001618C">
        <w:rPr>
          <w:rFonts w:asciiTheme="minorHAnsi" w:hAnsiTheme="minorHAnsi"/>
          <w:szCs w:val="24"/>
        </w:rPr>
        <w:t>ategory (DSHT Category)</w:t>
      </w:r>
      <w:bookmarkEnd w:id="187"/>
      <w:bookmarkEnd w:id="188"/>
    </w:p>
    <w:p w:rsidR="00896C96" w:rsidRPr="001D7F43" w:rsidRDefault="00896C96" w:rsidP="00896C96">
      <w:pPr>
        <w:pStyle w:val="Heading3"/>
        <w:ind w:left="720"/>
        <w:rPr>
          <w:b/>
          <w:i/>
        </w:rPr>
      </w:pPr>
      <w:r w:rsidRPr="001D7F43">
        <w:rPr>
          <w:b/>
          <w:i/>
        </w:rPr>
        <w:t>Applicability:</w:t>
      </w:r>
    </w:p>
    <w:p w:rsidR="00896C96" w:rsidRPr="00222D9B" w:rsidRDefault="00896C96" w:rsidP="00896C96">
      <w:pPr>
        <w:pStyle w:val="Heading3"/>
        <w:numPr>
          <w:ilvl w:val="0"/>
          <w:numId w:val="0"/>
        </w:numPr>
        <w:ind w:left="720"/>
      </w:pPr>
      <w:r w:rsidRPr="001F42DA">
        <w:t xml:space="preserve">This schedule is applicable to Domestic &amp; Households and Housing Co-operative societies.  </w:t>
      </w:r>
    </w:p>
    <w:p w:rsidR="00896C96" w:rsidRDefault="00896C96" w:rsidP="00896C96">
      <w:pPr>
        <w:pStyle w:val="Heading3"/>
        <w:numPr>
          <w:ilvl w:val="0"/>
          <w:numId w:val="0"/>
        </w:numPr>
        <w:ind w:left="1146"/>
        <w:rPr>
          <w:rFonts w:asciiTheme="minorHAnsi" w:hAnsiTheme="minorHAnsi"/>
          <w:b/>
          <w:i/>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Character of Service: </w:t>
      </w:r>
    </w:p>
    <w:p w:rsidR="00896C96" w:rsidRPr="001F42DA" w:rsidRDefault="00896C96" w:rsidP="00896C96">
      <w:pPr>
        <w:pStyle w:val="Heading3"/>
        <w:numPr>
          <w:ilvl w:val="0"/>
          <w:numId w:val="0"/>
        </w:numPr>
        <w:ind w:left="720"/>
      </w:pPr>
      <w:r w:rsidRPr="001F42DA">
        <w:t xml:space="preserve">AC </w:t>
      </w:r>
      <w:r w:rsidR="006B0318">
        <w:t>50 Hz three phase at 6.6 kV / 33 kV</w:t>
      </w:r>
      <w:r w:rsidRPr="001F42DA">
        <w:t xml:space="preserve"> within the specified variation limits as far as practicable in line with the IE Rules 1956 and grid constraints</w:t>
      </w:r>
    </w:p>
    <w:p w:rsidR="00896C96" w:rsidRDefault="00896C96" w:rsidP="00896C96">
      <w:pPr>
        <w:pStyle w:val="Heading2"/>
        <w:numPr>
          <w:ilvl w:val="0"/>
          <w:numId w:val="0"/>
        </w:numPr>
        <w:ind w:left="576"/>
        <w:rPr>
          <w:rFonts w:asciiTheme="minorHAnsi" w:hAnsiTheme="minorHAnsi"/>
          <w:szCs w:val="24"/>
        </w:rPr>
      </w:pPr>
    </w:p>
    <w:p w:rsidR="00896C96" w:rsidRDefault="00896C96" w:rsidP="00896C96">
      <w:pPr>
        <w:pStyle w:val="Heading3"/>
        <w:ind w:left="720"/>
        <w:rPr>
          <w:rFonts w:asciiTheme="minorHAnsi" w:hAnsiTheme="minorHAnsi"/>
          <w:b/>
          <w:i/>
          <w:szCs w:val="24"/>
        </w:rPr>
      </w:pPr>
      <w:r>
        <w:rPr>
          <w:rFonts w:asciiTheme="minorHAnsi" w:hAnsiTheme="minorHAnsi"/>
          <w:b/>
          <w:i/>
          <w:szCs w:val="24"/>
        </w:rPr>
        <w:t>Proposed Tariff</w:t>
      </w:r>
      <w:r w:rsidRPr="0001618C">
        <w:rPr>
          <w:rFonts w:asciiTheme="minorHAnsi" w:hAnsiTheme="minorHAnsi"/>
          <w:b/>
          <w:i/>
          <w:szCs w:val="24"/>
        </w:rPr>
        <w:t xml:space="preserve">: </w:t>
      </w:r>
    </w:p>
    <w:tbl>
      <w:tblPr>
        <w:tblW w:w="7186" w:type="dxa"/>
        <w:jc w:val="center"/>
        <w:tblInd w:w="103" w:type="dxa"/>
        <w:tblLook w:val="04A0" w:firstRow="1" w:lastRow="0" w:firstColumn="1" w:lastColumn="0" w:noHBand="0" w:noVBand="1"/>
      </w:tblPr>
      <w:tblGrid>
        <w:gridCol w:w="2493"/>
        <w:gridCol w:w="2493"/>
        <w:gridCol w:w="1113"/>
        <w:gridCol w:w="1087"/>
      </w:tblGrid>
      <w:tr w:rsidR="00896C96" w:rsidRPr="00072164" w:rsidTr="004807AA">
        <w:trPr>
          <w:trHeight w:val="584"/>
          <w:jc w:val="center"/>
        </w:trPr>
        <w:tc>
          <w:tcPr>
            <w:tcW w:w="2493" w:type="dxa"/>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/Consumer/Month)</w:t>
            </w:r>
          </w:p>
        </w:tc>
        <w:tc>
          <w:tcPr>
            <w:tcW w:w="2493" w:type="dxa"/>
            <w:vMerge w:val="restart"/>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/KVA/Month)</w:t>
            </w:r>
          </w:p>
        </w:tc>
        <w:tc>
          <w:tcPr>
            <w:tcW w:w="2200" w:type="dxa"/>
            <w:gridSpan w:val="2"/>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/Unit)</w:t>
            </w:r>
          </w:p>
        </w:tc>
      </w:tr>
      <w:tr w:rsidR="00896C96" w:rsidRPr="00072164" w:rsidTr="004807AA">
        <w:trPr>
          <w:trHeight w:val="420"/>
          <w:jc w:val="center"/>
        </w:trPr>
        <w:tc>
          <w:tcPr>
            <w:tcW w:w="2493" w:type="dxa"/>
            <w:vMerge/>
            <w:tcBorders>
              <w:top w:val="single" w:sz="4" w:space="0" w:color="auto"/>
              <w:left w:val="single" w:sz="4" w:space="0" w:color="auto"/>
              <w:bottom w:val="single" w:sz="4" w:space="0" w:color="000000"/>
              <w:right w:val="single" w:sz="4" w:space="0" w:color="auto"/>
            </w:tcBorders>
            <w:shd w:val="clear" w:color="auto" w:fill="92CDDC" w:themeFill="accent5" w:themeFillTint="99"/>
            <w:vAlign w:val="center"/>
            <w:hideMark/>
          </w:tcPr>
          <w:p w:rsidR="00896C96" w:rsidRPr="00072164" w:rsidRDefault="00896C96" w:rsidP="004807AA">
            <w:pPr>
              <w:jc w:val="center"/>
              <w:rPr>
                <w:rFonts w:asciiTheme="minorHAnsi" w:hAnsiTheme="minorHAnsi"/>
                <w:b/>
                <w:bCs/>
                <w:lang w:val="en-IN"/>
              </w:rPr>
            </w:pPr>
          </w:p>
        </w:tc>
        <w:tc>
          <w:tcPr>
            <w:tcW w:w="2493" w:type="dxa"/>
            <w:vMerge/>
            <w:tcBorders>
              <w:top w:val="single" w:sz="4" w:space="0" w:color="auto"/>
              <w:left w:val="single" w:sz="4" w:space="0" w:color="auto"/>
              <w:bottom w:val="single" w:sz="4" w:space="0" w:color="000000"/>
              <w:right w:val="single" w:sz="4" w:space="0" w:color="auto"/>
            </w:tcBorders>
            <w:shd w:val="clear" w:color="auto" w:fill="92CDDC" w:themeFill="accent5" w:themeFillTint="99"/>
            <w:vAlign w:val="center"/>
            <w:hideMark/>
          </w:tcPr>
          <w:p w:rsidR="00896C96" w:rsidRPr="00072164" w:rsidRDefault="00896C96" w:rsidP="004807AA">
            <w:pPr>
              <w:jc w:val="center"/>
              <w:rPr>
                <w:rFonts w:asciiTheme="minorHAnsi" w:hAnsiTheme="minorHAnsi"/>
                <w:b/>
                <w:bCs/>
                <w:lang w:val="en-IN"/>
              </w:rPr>
            </w:pPr>
          </w:p>
        </w:tc>
        <w:tc>
          <w:tcPr>
            <w:tcW w:w="1113" w:type="dxa"/>
            <w:tcBorders>
              <w:top w:val="nil"/>
              <w:left w:val="nil"/>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087" w:type="dxa"/>
            <w:tcBorders>
              <w:top w:val="nil"/>
              <w:left w:val="nil"/>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072164" w:rsidTr="004807AA">
        <w:trPr>
          <w:trHeight w:val="300"/>
          <w:jc w:val="center"/>
        </w:trPr>
        <w:tc>
          <w:tcPr>
            <w:tcW w:w="2493"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420</w:t>
            </w:r>
          </w:p>
        </w:tc>
        <w:tc>
          <w:tcPr>
            <w:tcW w:w="2493"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lang w:val="en-IN"/>
              </w:rPr>
              <w:t>60</w:t>
            </w:r>
          </w:p>
        </w:tc>
        <w:tc>
          <w:tcPr>
            <w:tcW w:w="1113"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4.50</w:t>
            </w:r>
          </w:p>
        </w:tc>
        <w:tc>
          <w:tcPr>
            <w:tcW w:w="1087"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lang w:val="en-IN"/>
              </w:rPr>
              <w:t>4.50</w:t>
            </w:r>
          </w:p>
        </w:tc>
      </w:tr>
    </w:tbl>
    <w:p w:rsidR="00896C96" w:rsidRDefault="00896C96" w:rsidP="00896C96">
      <w:pPr>
        <w:pStyle w:val="Heading3"/>
        <w:numPr>
          <w:ilvl w:val="0"/>
          <w:numId w:val="0"/>
        </w:numPr>
        <w:ind w:left="1146"/>
        <w:rPr>
          <w:rFonts w:asciiTheme="minorHAnsi" w:hAnsiTheme="minorHAnsi"/>
          <w:szCs w:val="24"/>
        </w:rPr>
      </w:pPr>
    </w:p>
    <w:p w:rsidR="00896C96" w:rsidRPr="001F42DA" w:rsidRDefault="00896C96" w:rsidP="00896C96">
      <w:pPr>
        <w:pStyle w:val="Heading3"/>
        <w:ind w:left="720"/>
        <w:rPr>
          <w:rFonts w:asciiTheme="minorHAnsi" w:hAnsiTheme="minorHAnsi"/>
          <w:szCs w:val="24"/>
        </w:rPr>
      </w:pPr>
      <w:r w:rsidRPr="0001618C">
        <w:rPr>
          <w:rFonts w:asciiTheme="minorHAnsi" w:hAnsiTheme="minorHAnsi"/>
          <w:b/>
          <w:i/>
          <w:szCs w:val="24"/>
        </w:rPr>
        <w:t>Meter Hire Charges:</w:t>
      </w:r>
    </w:p>
    <w:tbl>
      <w:tblPr>
        <w:tblW w:w="7274"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7"/>
        <w:gridCol w:w="1947"/>
        <w:gridCol w:w="1910"/>
      </w:tblGrid>
      <w:tr w:rsidR="00896C96" w:rsidRPr="00072164" w:rsidTr="004807AA">
        <w:trPr>
          <w:trHeight w:val="1007"/>
          <w:jc w:val="center"/>
        </w:trPr>
        <w:tc>
          <w:tcPr>
            <w:tcW w:w="341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910"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Meter Hire</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50</w:t>
            </w:r>
          </w:p>
        </w:tc>
        <w:tc>
          <w:tcPr>
            <w:tcW w:w="1910"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60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01618C" w:rsidRDefault="00896C96" w:rsidP="00896C96">
      <w:pPr>
        <w:ind w:left="720"/>
        <w:rPr>
          <w:rFonts w:asciiTheme="minorHAnsi" w:hAnsiTheme="minorHAnsi"/>
          <w:bCs/>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Pr="001D7F43" w:rsidRDefault="00896C96" w:rsidP="00896C96">
      <w:pPr>
        <w:pStyle w:val="Heading3"/>
        <w:numPr>
          <w:ilvl w:val="0"/>
          <w:numId w:val="0"/>
        </w:numPr>
        <w:ind w:left="720"/>
      </w:pPr>
      <w:r w:rsidRPr="0001618C">
        <w:t>In accordance with Clause IV as provided in section on Terms and Conditions of Supply of the present petition</w:t>
      </w:r>
    </w:p>
    <w:p w:rsidR="00896C96" w:rsidRPr="00F12444" w:rsidRDefault="00896C96" w:rsidP="00896C96">
      <w:pPr>
        <w:pStyle w:val="Heading3"/>
        <w:numPr>
          <w:ilvl w:val="0"/>
          <w:numId w:val="0"/>
        </w:numPr>
        <w:tabs>
          <w:tab w:val="left" w:pos="1608"/>
        </w:tabs>
        <w:ind w:left="426"/>
        <w:rPr>
          <w:rFonts w:asciiTheme="minorHAnsi" w:hAnsiTheme="minorHAnsi"/>
          <w:szCs w:val="24"/>
          <w:lang w:val="en-IN"/>
        </w:rPr>
      </w:pPr>
    </w:p>
    <w:p w:rsidR="00896C96" w:rsidRPr="0001618C" w:rsidRDefault="00896C96" w:rsidP="00896C96">
      <w:pPr>
        <w:pStyle w:val="Heading2"/>
        <w:rPr>
          <w:rFonts w:asciiTheme="minorHAnsi" w:hAnsiTheme="minorHAnsi"/>
          <w:szCs w:val="24"/>
        </w:rPr>
      </w:pPr>
      <w:bookmarkStart w:id="189" w:name="_Toc402779000"/>
      <w:bookmarkStart w:id="190" w:name="_Toc489853994"/>
      <w:r w:rsidRPr="0001618C">
        <w:rPr>
          <w:rFonts w:asciiTheme="minorHAnsi" w:hAnsiTheme="minorHAnsi"/>
          <w:szCs w:val="24"/>
        </w:rPr>
        <w:t>Commercial Supply (CS Category)</w:t>
      </w:r>
      <w:bookmarkEnd w:id="189"/>
      <w:bookmarkEnd w:id="190"/>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Applicability: </w:t>
      </w:r>
    </w:p>
    <w:p w:rsidR="00896C96" w:rsidRDefault="00896C96" w:rsidP="00896C96">
      <w:pPr>
        <w:pStyle w:val="Heading3"/>
        <w:numPr>
          <w:ilvl w:val="0"/>
          <w:numId w:val="0"/>
        </w:numPr>
        <w:ind w:left="720"/>
      </w:pPr>
      <w:r w:rsidRPr="00A97FA5">
        <w:t>This schedule applicable for Trade, Business, Shops, Cinemas, Clubs, Hotels, Public Offices, Private Nursing Homes and Hospitals, Business establishments in the premises of Educational Institutions, Hostels, Religious Institutions, and any other Commercial or business establishments</w:t>
      </w:r>
    </w:p>
    <w:p w:rsidR="00896C96" w:rsidRDefault="00896C96" w:rsidP="00896C96">
      <w:pPr>
        <w:pStyle w:val="Heading3"/>
        <w:numPr>
          <w:ilvl w:val="0"/>
          <w:numId w:val="0"/>
        </w:numPr>
        <w:ind w:left="1146"/>
        <w:rPr>
          <w:rFonts w:asciiTheme="minorHAnsi" w:hAnsiTheme="minorHAnsi"/>
          <w:b/>
          <w:i/>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Default="00896C96" w:rsidP="00896C96">
      <w:pPr>
        <w:pStyle w:val="Heading3"/>
        <w:numPr>
          <w:ilvl w:val="0"/>
          <w:numId w:val="0"/>
        </w:numPr>
        <w:ind w:left="720"/>
      </w:pPr>
      <w:r w:rsidRPr="0001618C">
        <w:t xml:space="preserve">AC 50 Hz three phase at 415V or 220V at single phase within the specified variation limits as far as practicable in line with the IE </w:t>
      </w:r>
      <w:r>
        <w:t>Rules 1956 and grid constraints.</w:t>
      </w:r>
    </w:p>
    <w:p w:rsidR="00896C96" w:rsidRDefault="00896C96" w:rsidP="00896C96">
      <w:pPr>
        <w:pStyle w:val="Heading3"/>
        <w:numPr>
          <w:ilvl w:val="0"/>
          <w:numId w:val="0"/>
        </w:numPr>
        <w:ind w:left="720"/>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8457"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1"/>
        <w:gridCol w:w="2493"/>
        <w:gridCol w:w="2533"/>
      </w:tblGrid>
      <w:tr w:rsidR="00896C96" w:rsidRPr="00072164" w:rsidTr="004807AA">
        <w:trPr>
          <w:trHeight w:val="750"/>
          <w:jc w:val="center"/>
        </w:trPr>
        <w:tc>
          <w:tcPr>
            <w:tcW w:w="3431"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lastRenderedPageBreak/>
              <w:t>Description</w:t>
            </w:r>
          </w:p>
        </w:tc>
        <w:tc>
          <w:tcPr>
            <w:tcW w:w="2493"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/Consumer/Month)</w:t>
            </w:r>
          </w:p>
        </w:tc>
        <w:tc>
          <w:tcPr>
            <w:tcW w:w="2533"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Fixed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/kW/Month)</w:t>
            </w:r>
          </w:p>
        </w:tc>
      </w:tr>
      <w:tr w:rsidR="00896C96" w:rsidRPr="00072164" w:rsidTr="004807AA">
        <w:trPr>
          <w:trHeight w:val="345"/>
          <w:jc w:val="center"/>
        </w:trPr>
        <w:tc>
          <w:tcPr>
            <w:tcW w:w="3431"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2493"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50</w:t>
            </w:r>
          </w:p>
        </w:tc>
        <w:tc>
          <w:tcPr>
            <w:tcW w:w="2533" w:type="dxa"/>
            <w:shd w:val="clear" w:color="auto" w:fill="auto"/>
            <w:noWrap/>
            <w:vAlign w:val="center"/>
            <w:hideMark/>
          </w:tcPr>
          <w:p w:rsidR="00896C96" w:rsidRPr="00072164" w:rsidRDefault="00896C96" w:rsidP="004807AA">
            <w:pPr>
              <w:jc w:val="center"/>
              <w:rPr>
                <w:rFonts w:asciiTheme="minorHAnsi" w:hAnsiTheme="minorHAnsi"/>
                <w:bCs/>
                <w:lang w:val="en-IN"/>
              </w:rPr>
            </w:pPr>
            <w:r>
              <w:rPr>
                <w:rFonts w:asciiTheme="minorHAnsi" w:hAnsiTheme="minorHAnsi"/>
                <w:bCs/>
                <w:sz w:val="22"/>
                <w:lang w:val="en-IN"/>
              </w:rPr>
              <w:t>60</w:t>
            </w:r>
          </w:p>
        </w:tc>
      </w:tr>
      <w:tr w:rsidR="00896C96" w:rsidRPr="00072164" w:rsidTr="004807AA">
        <w:trPr>
          <w:trHeight w:val="277"/>
          <w:jc w:val="center"/>
        </w:trPr>
        <w:tc>
          <w:tcPr>
            <w:tcW w:w="3431"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2493"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120</w:t>
            </w:r>
          </w:p>
        </w:tc>
        <w:tc>
          <w:tcPr>
            <w:tcW w:w="2533" w:type="dxa"/>
            <w:shd w:val="clear" w:color="auto" w:fill="auto"/>
            <w:noWrap/>
            <w:vAlign w:val="center"/>
            <w:hideMark/>
          </w:tcPr>
          <w:p w:rsidR="00896C96" w:rsidRPr="00072164" w:rsidRDefault="00896C96" w:rsidP="004807AA">
            <w:pPr>
              <w:jc w:val="center"/>
              <w:rPr>
                <w:rFonts w:asciiTheme="minorHAnsi" w:hAnsiTheme="minorHAnsi"/>
                <w:bCs/>
                <w:lang w:val="en-IN"/>
              </w:rPr>
            </w:pPr>
            <w:r>
              <w:rPr>
                <w:rFonts w:asciiTheme="minorHAnsi" w:hAnsiTheme="minorHAnsi"/>
                <w:bCs/>
                <w:sz w:val="22"/>
                <w:lang w:val="en-IN"/>
              </w:rPr>
              <w:t>60</w:t>
            </w:r>
          </w:p>
        </w:tc>
      </w:tr>
    </w:tbl>
    <w:p w:rsidR="00896C96" w:rsidRPr="0001618C" w:rsidRDefault="00896C96" w:rsidP="00896C96">
      <w:pPr>
        <w:rPr>
          <w:rFonts w:asciiTheme="minorHAnsi" w:hAnsiTheme="minorHAnsi"/>
          <w:b/>
          <w:bCs/>
        </w:rPr>
      </w:pPr>
    </w:p>
    <w:tbl>
      <w:tblPr>
        <w:tblW w:w="8457"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4"/>
        <w:gridCol w:w="2430"/>
        <w:gridCol w:w="2533"/>
      </w:tblGrid>
      <w:tr w:rsidR="00896C96" w:rsidRPr="00072164" w:rsidTr="004807AA">
        <w:trPr>
          <w:trHeight w:val="750"/>
          <w:jc w:val="center"/>
        </w:trPr>
        <w:tc>
          <w:tcPr>
            <w:tcW w:w="3494"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2430"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c>
          <w:tcPr>
            <w:tcW w:w="2533"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45"/>
          <w:jc w:val="center"/>
        </w:trPr>
        <w:tc>
          <w:tcPr>
            <w:tcW w:w="3494"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2430" w:type="dxa"/>
            <w:vMerge w:val="restart"/>
            <w:vAlign w:val="center"/>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6.55</w:t>
            </w:r>
          </w:p>
        </w:tc>
        <w:tc>
          <w:tcPr>
            <w:tcW w:w="2533" w:type="dxa"/>
            <w:vMerge w:val="restart"/>
            <w:shd w:val="clear" w:color="auto" w:fill="auto"/>
            <w:noWrap/>
            <w:vAlign w:val="center"/>
            <w:hideMark/>
          </w:tcPr>
          <w:p w:rsidR="00896C96" w:rsidRPr="00072164" w:rsidRDefault="00896C96" w:rsidP="004807AA">
            <w:pPr>
              <w:jc w:val="center"/>
              <w:rPr>
                <w:rFonts w:asciiTheme="minorHAnsi" w:hAnsiTheme="minorHAnsi"/>
                <w:bCs/>
                <w:lang w:val="en-IN"/>
              </w:rPr>
            </w:pPr>
            <w:r>
              <w:rPr>
                <w:rFonts w:asciiTheme="minorHAnsi" w:hAnsiTheme="minorHAnsi"/>
                <w:bCs/>
                <w:sz w:val="22"/>
                <w:lang w:val="en-IN"/>
              </w:rPr>
              <w:t>6.55</w:t>
            </w:r>
          </w:p>
        </w:tc>
      </w:tr>
      <w:tr w:rsidR="00896C96" w:rsidRPr="00072164" w:rsidTr="004807AA">
        <w:trPr>
          <w:trHeight w:val="277"/>
          <w:jc w:val="center"/>
        </w:trPr>
        <w:tc>
          <w:tcPr>
            <w:tcW w:w="3494"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2430" w:type="dxa"/>
            <w:vMerge/>
          </w:tcPr>
          <w:p w:rsidR="00896C96" w:rsidRPr="00072164" w:rsidRDefault="00896C96" w:rsidP="004807AA">
            <w:pPr>
              <w:jc w:val="center"/>
              <w:rPr>
                <w:rFonts w:asciiTheme="minorHAnsi" w:hAnsiTheme="minorHAnsi"/>
                <w:bCs/>
                <w:lang w:val="en-IN"/>
              </w:rPr>
            </w:pPr>
          </w:p>
        </w:tc>
        <w:tc>
          <w:tcPr>
            <w:tcW w:w="2533" w:type="dxa"/>
            <w:vMerge/>
            <w:shd w:val="clear" w:color="auto" w:fill="auto"/>
            <w:noWrap/>
            <w:vAlign w:val="center"/>
            <w:hideMark/>
          </w:tcPr>
          <w:p w:rsidR="00896C96" w:rsidRPr="00072164" w:rsidRDefault="00896C96" w:rsidP="004807AA">
            <w:pPr>
              <w:jc w:val="center"/>
              <w:rPr>
                <w:rFonts w:asciiTheme="minorHAnsi" w:hAnsiTheme="minorHAnsi"/>
                <w:bCs/>
                <w:lang w:val="en-IN"/>
              </w:rPr>
            </w:pPr>
          </w:p>
        </w:tc>
      </w:tr>
    </w:tbl>
    <w:p w:rsidR="00896C96" w:rsidRPr="0001618C" w:rsidRDefault="00896C96" w:rsidP="00896C96">
      <w:pPr>
        <w:rPr>
          <w:rFonts w:asciiTheme="minorHAnsi" w:hAnsiTheme="minorHAnsi"/>
          <w:b/>
          <w:bCs/>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Meter Hire Charges:</w:t>
      </w:r>
    </w:p>
    <w:tbl>
      <w:tblPr>
        <w:tblW w:w="8457"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31"/>
        <w:gridCol w:w="2493"/>
        <w:gridCol w:w="2533"/>
      </w:tblGrid>
      <w:tr w:rsidR="00896C96" w:rsidRPr="00072164" w:rsidTr="004807AA">
        <w:trPr>
          <w:trHeight w:val="750"/>
          <w:jc w:val="center"/>
        </w:trPr>
        <w:tc>
          <w:tcPr>
            <w:tcW w:w="3431"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2493"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/Consumer/Month)</w:t>
            </w:r>
          </w:p>
        </w:tc>
        <w:tc>
          <w:tcPr>
            <w:tcW w:w="2533"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/Consumer/Month)</w:t>
            </w:r>
          </w:p>
        </w:tc>
      </w:tr>
      <w:tr w:rsidR="00896C96" w:rsidRPr="00072164" w:rsidTr="004807AA">
        <w:trPr>
          <w:trHeight w:val="345"/>
          <w:jc w:val="center"/>
        </w:trPr>
        <w:tc>
          <w:tcPr>
            <w:tcW w:w="3431"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2493"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20</w:t>
            </w:r>
          </w:p>
        </w:tc>
        <w:tc>
          <w:tcPr>
            <w:tcW w:w="2533" w:type="dxa"/>
            <w:shd w:val="clear" w:color="auto" w:fill="auto"/>
            <w:noWrap/>
            <w:vAlign w:val="center"/>
            <w:hideMark/>
          </w:tcPr>
          <w:p w:rsidR="00896C96" w:rsidRPr="00072164" w:rsidRDefault="00896C96" w:rsidP="00C34149">
            <w:pPr>
              <w:jc w:val="center"/>
              <w:rPr>
                <w:rFonts w:asciiTheme="minorHAnsi" w:hAnsiTheme="minorHAnsi"/>
                <w:bCs/>
                <w:lang w:val="en-IN"/>
              </w:rPr>
            </w:pPr>
            <w:r w:rsidRPr="00072164">
              <w:rPr>
                <w:rFonts w:asciiTheme="minorHAnsi" w:hAnsiTheme="minorHAnsi"/>
                <w:bCs/>
                <w:sz w:val="22"/>
                <w:lang w:val="en-IN"/>
              </w:rPr>
              <w:t>2</w:t>
            </w:r>
            <w:r w:rsidR="00C34149">
              <w:rPr>
                <w:rFonts w:asciiTheme="minorHAnsi" w:hAnsiTheme="minorHAnsi"/>
                <w:bCs/>
                <w:sz w:val="22"/>
                <w:lang w:val="en-IN"/>
              </w:rPr>
              <w:t>5</w:t>
            </w:r>
          </w:p>
        </w:tc>
      </w:tr>
      <w:tr w:rsidR="00896C96" w:rsidRPr="00072164" w:rsidTr="004807AA">
        <w:trPr>
          <w:trHeight w:val="277"/>
          <w:jc w:val="center"/>
        </w:trPr>
        <w:tc>
          <w:tcPr>
            <w:tcW w:w="3431"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2493"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105</w:t>
            </w:r>
          </w:p>
        </w:tc>
        <w:tc>
          <w:tcPr>
            <w:tcW w:w="2533" w:type="dxa"/>
            <w:shd w:val="clear" w:color="auto" w:fill="auto"/>
            <w:noWrap/>
            <w:vAlign w:val="center"/>
            <w:hideMark/>
          </w:tcPr>
          <w:p w:rsidR="00896C96" w:rsidRPr="00072164" w:rsidRDefault="00896C96" w:rsidP="00C34149">
            <w:pPr>
              <w:jc w:val="center"/>
              <w:rPr>
                <w:rFonts w:asciiTheme="minorHAnsi" w:hAnsiTheme="minorHAnsi"/>
                <w:bCs/>
                <w:lang w:val="en-IN"/>
              </w:rPr>
            </w:pPr>
            <w:r w:rsidRPr="00072164">
              <w:rPr>
                <w:rFonts w:asciiTheme="minorHAnsi" w:hAnsiTheme="minorHAnsi"/>
                <w:bCs/>
                <w:sz w:val="22"/>
                <w:lang w:val="en-IN"/>
              </w:rPr>
              <w:t>12</w:t>
            </w:r>
            <w:r w:rsidR="00C34149">
              <w:rPr>
                <w:rFonts w:asciiTheme="minorHAnsi" w:hAnsiTheme="minorHAnsi"/>
                <w:bCs/>
                <w:sz w:val="22"/>
                <w:lang w:val="en-IN"/>
              </w:rPr>
              <w:t>5</w:t>
            </w:r>
          </w:p>
        </w:tc>
      </w:tr>
    </w:tbl>
    <w:p w:rsidR="00896C96" w:rsidRPr="0001618C" w:rsidRDefault="00896C96" w:rsidP="00896C96">
      <w:pPr>
        <w:rPr>
          <w:rFonts w:asciiTheme="minorHAnsi" w:hAnsiTheme="minorHAnsi"/>
          <w:b/>
          <w:bCs/>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Pr="00A97FA5" w:rsidRDefault="00896C96" w:rsidP="00896C96">
      <w:pPr>
        <w:pStyle w:val="Heading3"/>
        <w:numPr>
          <w:ilvl w:val="0"/>
          <w:numId w:val="0"/>
        </w:numPr>
        <w:ind w:left="720"/>
        <w:rPr>
          <w:b/>
          <w:i/>
        </w:rPr>
      </w:pPr>
      <w:r w:rsidRPr="00A97FA5">
        <w:t>In accordance with Clause IV as provided in section on Terms and Conditions of Supply of the present petition.</w:t>
      </w:r>
    </w:p>
    <w:p w:rsidR="00896C96" w:rsidRDefault="00896C96" w:rsidP="00896C96">
      <w:pPr>
        <w:rPr>
          <w:rFonts w:asciiTheme="minorHAnsi" w:hAnsiTheme="minorHAnsi"/>
          <w:b/>
          <w:bCs/>
        </w:rPr>
      </w:pPr>
    </w:p>
    <w:p w:rsidR="001A532E" w:rsidRPr="0001618C" w:rsidRDefault="001A532E" w:rsidP="00896C96">
      <w:pPr>
        <w:rPr>
          <w:rFonts w:asciiTheme="minorHAnsi" w:hAnsiTheme="minorHAnsi"/>
          <w:b/>
          <w:bCs/>
        </w:rPr>
      </w:pPr>
    </w:p>
    <w:p w:rsidR="00896C96" w:rsidRPr="0001618C" w:rsidRDefault="00896C96" w:rsidP="00896C96">
      <w:pPr>
        <w:rPr>
          <w:rFonts w:asciiTheme="minorHAnsi" w:hAnsiTheme="minorHAnsi"/>
          <w:b/>
          <w:i/>
          <w:u w:val="single"/>
        </w:rPr>
      </w:pPr>
      <w:r w:rsidRPr="0001618C">
        <w:rPr>
          <w:rFonts w:asciiTheme="minorHAnsi" w:hAnsiTheme="minorHAnsi"/>
          <w:b/>
          <w:i/>
          <w:u w:val="single"/>
        </w:rPr>
        <w:t>HIGH TENSION SUPPLY, (HT CATEGORY)</w:t>
      </w:r>
    </w:p>
    <w:p w:rsidR="00896C96" w:rsidRPr="0001618C" w:rsidRDefault="00896C96" w:rsidP="00896C96">
      <w:pPr>
        <w:pStyle w:val="Heading2"/>
        <w:rPr>
          <w:rFonts w:asciiTheme="minorHAnsi" w:hAnsiTheme="minorHAnsi"/>
          <w:szCs w:val="24"/>
        </w:rPr>
      </w:pPr>
      <w:bookmarkStart w:id="191" w:name="_Toc402779001"/>
      <w:bookmarkStart w:id="192" w:name="_Toc489853995"/>
      <w:r w:rsidRPr="0001618C">
        <w:rPr>
          <w:rFonts w:asciiTheme="minorHAnsi" w:hAnsiTheme="minorHAnsi"/>
          <w:szCs w:val="24"/>
        </w:rPr>
        <w:t>HT-1 Category</w:t>
      </w:r>
      <w:bookmarkEnd w:id="191"/>
      <w:bookmarkEnd w:id="192"/>
    </w:p>
    <w:p w:rsidR="00896C96" w:rsidRPr="00551B33" w:rsidRDefault="00896C96" w:rsidP="00896C96">
      <w:pPr>
        <w:pStyle w:val="Heading3"/>
        <w:ind w:left="720"/>
        <w:rPr>
          <w:b/>
          <w:i/>
        </w:rPr>
      </w:pPr>
      <w:r w:rsidRPr="00551B33">
        <w:rPr>
          <w:b/>
          <w:i/>
        </w:rPr>
        <w:t>Applicability:</w:t>
      </w:r>
    </w:p>
    <w:p w:rsidR="00896C96" w:rsidRPr="00A97FA5" w:rsidRDefault="00896C96" w:rsidP="00896C96">
      <w:pPr>
        <w:pStyle w:val="Heading3"/>
        <w:numPr>
          <w:ilvl w:val="0"/>
          <w:numId w:val="0"/>
        </w:numPr>
        <w:ind w:left="720"/>
        <w:rPr>
          <w:b/>
          <w:i/>
        </w:rPr>
      </w:pPr>
      <w:r w:rsidRPr="00A97FA5">
        <w:t xml:space="preserve">This schedule is applicable to Industrial and Commercial establishments and where contract demand agreement is more than 100 kVA and </w:t>
      </w:r>
      <w:proofErr w:type="spellStart"/>
      <w:r w:rsidRPr="00A97FA5">
        <w:t>upto</w:t>
      </w:r>
      <w:proofErr w:type="spellEnd"/>
      <w:r w:rsidRPr="00A97FA5">
        <w:t xml:space="preserve"> 500 kVA.</w:t>
      </w:r>
    </w:p>
    <w:p w:rsidR="00896C96" w:rsidRDefault="00896C96" w:rsidP="00896C96">
      <w:pPr>
        <w:pStyle w:val="Heading3"/>
        <w:numPr>
          <w:ilvl w:val="0"/>
          <w:numId w:val="0"/>
        </w:numPr>
        <w:ind w:left="1146"/>
        <w:rPr>
          <w:rFonts w:asciiTheme="minorHAnsi" w:hAnsiTheme="minorHAnsi"/>
          <w:b/>
          <w:i/>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Pr="00A97FA5" w:rsidRDefault="006B0318" w:rsidP="00896C96">
      <w:pPr>
        <w:pStyle w:val="Heading3"/>
        <w:numPr>
          <w:ilvl w:val="0"/>
          <w:numId w:val="0"/>
        </w:numPr>
        <w:ind w:left="720"/>
        <w:rPr>
          <w:b/>
          <w:i/>
        </w:rPr>
      </w:pPr>
      <w:r>
        <w:t>AC 50 Hz three phase at 6.6 kV</w:t>
      </w:r>
      <w:r w:rsidR="00896C96" w:rsidRPr="00A97FA5">
        <w:t xml:space="preserve"> within the specified variation limits as far as practicable, in line with IE rules 1956 and grid constraints.</w:t>
      </w:r>
    </w:p>
    <w:p w:rsidR="00896C96" w:rsidRDefault="00896C96" w:rsidP="00896C96">
      <w:pPr>
        <w:pStyle w:val="Heading3"/>
        <w:numPr>
          <w:ilvl w:val="0"/>
          <w:numId w:val="0"/>
        </w:numPr>
        <w:ind w:left="1146"/>
        <w:rPr>
          <w:rFonts w:asciiTheme="minorHAnsi" w:hAnsiTheme="minorHAnsi"/>
          <w:b/>
          <w:i/>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7358" w:type="dxa"/>
        <w:jc w:val="center"/>
        <w:tblInd w:w="1668" w:type="dxa"/>
        <w:tblLook w:val="04A0" w:firstRow="1" w:lastRow="0" w:firstColumn="1" w:lastColumn="0" w:noHBand="0" w:noVBand="1"/>
      </w:tblPr>
      <w:tblGrid>
        <w:gridCol w:w="1410"/>
        <w:gridCol w:w="1775"/>
        <w:gridCol w:w="1625"/>
        <w:gridCol w:w="1386"/>
        <w:gridCol w:w="1162"/>
      </w:tblGrid>
      <w:tr w:rsidR="00896C96" w:rsidRPr="00072164" w:rsidTr="004807AA">
        <w:trPr>
          <w:trHeight w:val="315"/>
          <w:jc w:val="center"/>
        </w:trPr>
        <w:tc>
          <w:tcPr>
            <w:tcW w:w="1410"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Category</w:t>
            </w:r>
          </w:p>
        </w:tc>
        <w:tc>
          <w:tcPr>
            <w:tcW w:w="3400" w:type="dxa"/>
            <w:gridSpan w:val="2"/>
            <w:tcBorders>
              <w:top w:val="single" w:sz="8"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Demand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/kVA/Month)</w:t>
            </w:r>
          </w:p>
        </w:tc>
        <w:tc>
          <w:tcPr>
            <w:tcW w:w="2548" w:type="dxa"/>
            <w:gridSpan w:val="2"/>
            <w:tcBorders>
              <w:top w:val="single" w:sz="8"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00"/>
          <w:jc w:val="center"/>
        </w:trPr>
        <w:tc>
          <w:tcPr>
            <w:tcW w:w="1410" w:type="dxa"/>
            <w:vMerge/>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p>
        </w:tc>
        <w:tc>
          <w:tcPr>
            <w:tcW w:w="177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62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c>
          <w:tcPr>
            <w:tcW w:w="138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162" w:type="dxa"/>
            <w:tcBorders>
              <w:top w:val="single" w:sz="4"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072164" w:rsidTr="004807AA">
        <w:trPr>
          <w:trHeight w:val="300"/>
          <w:jc w:val="center"/>
        </w:trPr>
        <w:tc>
          <w:tcPr>
            <w:tcW w:w="1410" w:type="dxa"/>
            <w:tcBorders>
              <w:top w:val="nil"/>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HT-1</w:t>
            </w:r>
          </w:p>
        </w:tc>
        <w:tc>
          <w:tcPr>
            <w:tcW w:w="177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320</w:t>
            </w:r>
          </w:p>
        </w:tc>
        <w:tc>
          <w:tcPr>
            <w:tcW w:w="162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C34149">
            <w:pPr>
              <w:jc w:val="center"/>
              <w:rPr>
                <w:rFonts w:asciiTheme="minorHAnsi" w:hAnsiTheme="minorHAnsi"/>
                <w:lang w:val="en-IN"/>
              </w:rPr>
            </w:pPr>
            <w:r w:rsidRPr="00072164">
              <w:rPr>
                <w:rFonts w:asciiTheme="minorHAnsi" w:hAnsiTheme="minorHAnsi"/>
                <w:sz w:val="22"/>
                <w:lang w:val="en-IN"/>
              </w:rPr>
              <w:t>3</w:t>
            </w:r>
            <w:r>
              <w:rPr>
                <w:rFonts w:asciiTheme="minorHAnsi" w:hAnsiTheme="minorHAnsi"/>
                <w:sz w:val="22"/>
                <w:lang w:val="en-IN"/>
              </w:rPr>
              <w:t>8</w:t>
            </w:r>
            <w:r w:rsidR="00C34149">
              <w:rPr>
                <w:rFonts w:asciiTheme="minorHAnsi" w:hAnsiTheme="minorHAnsi"/>
                <w:sz w:val="22"/>
                <w:lang w:val="en-IN"/>
              </w:rPr>
              <w:t>5</w:t>
            </w:r>
          </w:p>
        </w:tc>
        <w:tc>
          <w:tcPr>
            <w:tcW w:w="1386"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6.30</w:t>
            </w:r>
          </w:p>
        </w:tc>
        <w:tc>
          <w:tcPr>
            <w:tcW w:w="1162" w:type="dxa"/>
            <w:tcBorders>
              <w:top w:val="single" w:sz="4" w:space="0" w:color="auto"/>
              <w:left w:val="nil"/>
              <w:bottom w:val="single" w:sz="8" w:space="0" w:color="auto"/>
              <w:right w:val="single" w:sz="8" w:space="0" w:color="000000"/>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6.30</w:t>
            </w:r>
          </w:p>
        </w:tc>
      </w:tr>
    </w:tbl>
    <w:p w:rsidR="00896C96" w:rsidRDefault="00896C96" w:rsidP="00896C96">
      <w:pPr>
        <w:pStyle w:val="Heading3"/>
        <w:numPr>
          <w:ilvl w:val="0"/>
          <w:numId w:val="0"/>
        </w:numPr>
        <w:ind w:left="720"/>
      </w:pPr>
      <w:r w:rsidRPr="0001618C">
        <w:t xml:space="preserve">Note: The billing demand shall be as per Clause I, as provided in section on Terms and Conditions </w:t>
      </w:r>
      <w:r>
        <w:t>of Supply of the present petition</w:t>
      </w:r>
      <w:r w:rsidRPr="0001618C">
        <w:t>.</w:t>
      </w:r>
    </w:p>
    <w:p w:rsidR="00896C96" w:rsidRPr="0001618C" w:rsidRDefault="00896C96" w:rsidP="00896C96">
      <w:pPr>
        <w:pStyle w:val="Heading3"/>
        <w:ind w:left="720"/>
        <w:rPr>
          <w:rFonts w:asciiTheme="minorHAnsi" w:hAnsiTheme="minorHAnsi"/>
          <w:szCs w:val="24"/>
        </w:rPr>
      </w:pPr>
      <w:r w:rsidRPr="0001618C">
        <w:rPr>
          <w:rFonts w:asciiTheme="minorHAnsi" w:hAnsiTheme="minorHAnsi"/>
          <w:b/>
          <w:i/>
          <w:szCs w:val="24"/>
        </w:rPr>
        <w:t>Meter Hire Charges:</w:t>
      </w:r>
    </w:p>
    <w:tbl>
      <w:tblPr>
        <w:tblW w:w="7274"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7"/>
        <w:gridCol w:w="1947"/>
        <w:gridCol w:w="1910"/>
      </w:tblGrid>
      <w:tr w:rsidR="00896C96" w:rsidRPr="00072164" w:rsidTr="004807AA">
        <w:trPr>
          <w:trHeight w:val="1007"/>
          <w:jc w:val="center"/>
        </w:trPr>
        <w:tc>
          <w:tcPr>
            <w:tcW w:w="341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lastRenderedPageBreak/>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910"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Meter Hire Charges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700</w:t>
            </w:r>
          </w:p>
        </w:tc>
        <w:tc>
          <w:tcPr>
            <w:tcW w:w="1910"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840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7479CF" w:rsidRDefault="00896C96" w:rsidP="00896C96">
      <w:pPr>
        <w:pStyle w:val="Heading3"/>
        <w:numPr>
          <w:ilvl w:val="0"/>
          <w:numId w:val="0"/>
        </w:num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Power Factor Penalty/Rebate: </w:t>
      </w:r>
    </w:p>
    <w:p w:rsidR="00896C96" w:rsidRPr="00A97FA5" w:rsidRDefault="00896C96" w:rsidP="00896C96">
      <w:pPr>
        <w:pStyle w:val="Heading3"/>
        <w:numPr>
          <w:ilvl w:val="0"/>
          <w:numId w:val="0"/>
        </w:numPr>
        <w:ind w:left="720"/>
      </w:pPr>
      <w:r w:rsidRPr="00A97FA5">
        <w:t>In accordance with Clause II as provided in section on Terms and Conditions of Supply of the present petition.</w:t>
      </w:r>
    </w:p>
    <w:p w:rsidR="00896C96" w:rsidRDefault="00896C96" w:rsidP="00896C96">
      <w:pPr>
        <w:pStyle w:val="Heading3"/>
        <w:numPr>
          <w:ilvl w:val="0"/>
          <w:numId w:val="0"/>
        </w:numPr>
        <w:ind w:left="720"/>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Electricity Duty:</w:t>
      </w:r>
    </w:p>
    <w:p w:rsidR="00896C96" w:rsidRPr="00A97FA5" w:rsidRDefault="00896C96" w:rsidP="00896C96">
      <w:pPr>
        <w:pStyle w:val="Heading3"/>
        <w:numPr>
          <w:ilvl w:val="0"/>
          <w:numId w:val="0"/>
        </w:numPr>
        <w:ind w:left="720"/>
      </w:pPr>
      <w:r w:rsidRPr="00A97FA5">
        <w:t>In accordance with Clause III as provided in section on Terms and Conditions of Supply of the present petition.</w:t>
      </w:r>
    </w:p>
    <w:p w:rsidR="00896C96" w:rsidRDefault="00896C96" w:rsidP="00896C96">
      <w:pPr>
        <w:pStyle w:val="Heading3"/>
        <w:numPr>
          <w:ilvl w:val="0"/>
          <w:numId w:val="0"/>
        </w:numPr>
        <w:ind w:left="1146"/>
        <w:rPr>
          <w:rFonts w:asciiTheme="minorHAnsi" w:hAnsiTheme="minorHAnsi"/>
          <w:b/>
          <w:i/>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Pr="00A97FA5" w:rsidRDefault="00896C96" w:rsidP="00896C96">
      <w:pPr>
        <w:pStyle w:val="Heading3"/>
        <w:numPr>
          <w:ilvl w:val="0"/>
          <w:numId w:val="0"/>
        </w:numPr>
        <w:ind w:left="720"/>
      </w:pPr>
      <w:r w:rsidRPr="00A97FA5">
        <w:t>In accordance with Clause IV as provided in section on Terms and Conditions of Supply of the present petition.</w:t>
      </w:r>
    </w:p>
    <w:p w:rsidR="00896C96" w:rsidRDefault="00896C96" w:rsidP="00896C96">
      <w:pPr>
        <w:pStyle w:val="Heading3"/>
        <w:numPr>
          <w:ilvl w:val="0"/>
          <w:numId w:val="0"/>
        </w:numPr>
        <w:ind w:left="1146"/>
        <w:rPr>
          <w:rFonts w:asciiTheme="minorHAnsi" w:hAnsiTheme="minorHAnsi"/>
          <w:b/>
          <w:i/>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Voltage Rebate: </w:t>
      </w:r>
    </w:p>
    <w:p w:rsidR="00896C96" w:rsidRPr="00A97FA5" w:rsidRDefault="00896C96" w:rsidP="00896C96">
      <w:pPr>
        <w:pStyle w:val="Heading3"/>
        <w:numPr>
          <w:ilvl w:val="0"/>
          <w:numId w:val="0"/>
        </w:numPr>
        <w:ind w:left="720"/>
        <w:rPr>
          <w:b/>
          <w:i/>
        </w:rPr>
      </w:pPr>
      <w:r w:rsidRPr="00A97FA5">
        <w:t xml:space="preserve">In accordance with Clause VI as provided in section on Terms and Conditions of Supply of the present petition. </w:t>
      </w:r>
    </w:p>
    <w:p w:rsidR="00896C96" w:rsidRDefault="00896C96" w:rsidP="00896C96">
      <w:pPr>
        <w:rPr>
          <w:rFonts w:asciiTheme="minorHAnsi" w:hAnsiTheme="minorHAnsi"/>
        </w:rPr>
      </w:pPr>
    </w:p>
    <w:p w:rsidR="001A532E" w:rsidRPr="0001618C" w:rsidRDefault="001A532E" w:rsidP="00896C96">
      <w:pPr>
        <w:rPr>
          <w:rFonts w:asciiTheme="minorHAnsi" w:hAnsiTheme="minorHAnsi"/>
        </w:rPr>
      </w:pPr>
    </w:p>
    <w:p w:rsidR="00896C96" w:rsidRPr="0001618C" w:rsidRDefault="00896C96" w:rsidP="00896C96">
      <w:pPr>
        <w:pStyle w:val="Heading2"/>
        <w:rPr>
          <w:rFonts w:asciiTheme="minorHAnsi" w:hAnsiTheme="minorHAnsi"/>
          <w:szCs w:val="24"/>
        </w:rPr>
      </w:pPr>
      <w:bookmarkStart w:id="193" w:name="_Toc402779002"/>
      <w:bookmarkStart w:id="194" w:name="_Toc489853996"/>
      <w:r w:rsidRPr="0001618C">
        <w:rPr>
          <w:rFonts w:asciiTheme="minorHAnsi" w:hAnsiTheme="minorHAnsi"/>
          <w:szCs w:val="24"/>
        </w:rPr>
        <w:t>HT-2 Category</w:t>
      </w:r>
      <w:bookmarkEnd w:id="193"/>
      <w:bookmarkEnd w:id="194"/>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Applicability:</w:t>
      </w:r>
    </w:p>
    <w:p w:rsidR="00896C96" w:rsidRPr="000159C1" w:rsidRDefault="00896C96" w:rsidP="00896C96">
      <w:pPr>
        <w:pStyle w:val="Heading3"/>
        <w:numPr>
          <w:ilvl w:val="0"/>
          <w:numId w:val="0"/>
        </w:numPr>
        <w:ind w:left="720"/>
      </w:pPr>
      <w:r w:rsidRPr="000159C1">
        <w:t>This schedule is applicable to Industrial and Commercial establishments and where contract demand agreement is more than 500 kVA and up</w:t>
      </w:r>
      <w:r>
        <w:t xml:space="preserve"> </w:t>
      </w:r>
      <w:r w:rsidRPr="000159C1">
        <w:t>to 5000 kVA.</w:t>
      </w:r>
    </w:p>
    <w:p w:rsidR="00896C96" w:rsidRDefault="00896C96" w:rsidP="00896C96">
      <w:pPr>
        <w:pStyle w:val="Heading3"/>
        <w:numPr>
          <w:ilvl w:val="0"/>
          <w:numId w:val="0"/>
        </w:numPr>
        <w:ind w:left="1146"/>
        <w:rPr>
          <w:rFonts w:asciiTheme="minorHAnsi" w:hAnsiTheme="minorHAnsi"/>
          <w:b/>
          <w:i/>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Pr="000159C1" w:rsidRDefault="00896C96" w:rsidP="00896C96">
      <w:pPr>
        <w:pStyle w:val="Heading3"/>
        <w:numPr>
          <w:ilvl w:val="0"/>
          <w:numId w:val="0"/>
        </w:numPr>
        <w:ind w:left="720"/>
      </w:pPr>
      <w:r w:rsidRPr="000159C1">
        <w:t>AC</w:t>
      </w:r>
      <w:r w:rsidR="006B0318">
        <w:t xml:space="preserve"> 50 Hz three phase at 6.6KV</w:t>
      </w:r>
      <w:r w:rsidRPr="000159C1">
        <w:t>/33kV within the specified variation limits as far as practicable, in line with IE rules 1956 and grid constraints.</w:t>
      </w:r>
    </w:p>
    <w:p w:rsidR="00896C96" w:rsidRPr="000159C1" w:rsidRDefault="00896C96" w:rsidP="00896C96">
      <w:pPr>
        <w:pStyle w:val="ED-H3"/>
        <w:keepNext w:val="0"/>
        <w:keepLines w:val="0"/>
        <w:rPr>
          <w:rFonts w:asciiTheme="minorHAnsi" w:hAnsiTheme="minorHAnsi"/>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7358" w:type="dxa"/>
        <w:jc w:val="center"/>
        <w:tblInd w:w="1668" w:type="dxa"/>
        <w:tblLook w:val="04A0" w:firstRow="1" w:lastRow="0" w:firstColumn="1" w:lastColumn="0" w:noHBand="0" w:noVBand="1"/>
      </w:tblPr>
      <w:tblGrid>
        <w:gridCol w:w="1410"/>
        <w:gridCol w:w="1775"/>
        <w:gridCol w:w="1625"/>
        <w:gridCol w:w="1386"/>
        <w:gridCol w:w="1162"/>
      </w:tblGrid>
      <w:tr w:rsidR="00896C96" w:rsidRPr="00072164" w:rsidTr="004807AA">
        <w:trPr>
          <w:trHeight w:val="315"/>
          <w:jc w:val="center"/>
        </w:trPr>
        <w:tc>
          <w:tcPr>
            <w:tcW w:w="1410"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Category</w:t>
            </w:r>
          </w:p>
        </w:tc>
        <w:tc>
          <w:tcPr>
            <w:tcW w:w="3400" w:type="dxa"/>
            <w:gridSpan w:val="2"/>
            <w:tcBorders>
              <w:top w:val="single" w:sz="8"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Demand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/kVA/Month)</w:t>
            </w:r>
          </w:p>
        </w:tc>
        <w:tc>
          <w:tcPr>
            <w:tcW w:w="2548" w:type="dxa"/>
            <w:gridSpan w:val="2"/>
            <w:tcBorders>
              <w:top w:val="single" w:sz="8"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00"/>
          <w:jc w:val="center"/>
        </w:trPr>
        <w:tc>
          <w:tcPr>
            <w:tcW w:w="1410" w:type="dxa"/>
            <w:vMerge/>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p>
        </w:tc>
        <w:tc>
          <w:tcPr>
            <w:tcW w:w="177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62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c>
          <w:tcPr>
            <w:tcW w:w="138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162" w:type="dxa"/>
            <w:tcBorders>
              <w:top w:val="single" w:sz="4"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072164" w:rsidTr="004807AA">
        <w:trPr>
          <w:trHeight w:val="300"/>
          <w:jc w:val="center"/>
        </w:trPr>
        <w:tc>
          <w:tcPr>
            <w:tcW w:w="1410" w:type="dxa"/>
            <w:tcBorders>
              <w:top w:val="nil"/>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HT-2</w:t>
            </w:r>
          </w:p>
        </w:tc>
        <w:tc>
          <w:tcPr>
            <w:tcW w:w="177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320</w:t>
            </w:r>
          </w:p>
        </w:tc>
        <w:tc>
          <w:tcPr>
            <w:tcW w:w="162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C34149">
            <w:pPr>
              <w:jc w:val="center"/>
              <w:rPr>
                <w:rFonts w:asciiTheme="minorHAnsi" w:hAnsiTheme="minorHAnsi"/>
                <w:lang w:val="en-IN"/>
              </w:rPr>
            </w:pPr>
            <w:r w:rsidRPr="00072164">
              <w:rPr>
                <w:rFonts w:asciiTheme="minorHAnsi" w:hAnsiTheme="minorHAnsi"/>
                <w:sz w:val="22"/>
                <w:lang w:val="en-IN"/>
              </w:rPr>
              <w:t>3</w:t>
            </w:r>
            <w:r>
              <w:rPr>
                <w:rFonts w:asciiTheme="minorHAnsi" w:hAnsiTheme="minorHAnsi"/>
                <w:sz w:val="22"/>
                <w:lang w:val="en-IN"/>
              </w:rPr>
              <w:t>8</w:t>
            </w:r>
            <w:r w:rsidR="00C34149">
              <w:rPr>
                <w:rFonts w:asciiTheme="minorHAnsi" w:hAnsiTheme="minorHAnsi"/>
                <w:sz w:val="22"/>
                <w:lang w:val="en-IN"/>
              </w:rPr>
              <w:t>5</w:t>
            </w:r>
          </w:p>
        </w:tc>
        <w:tc>
          <w:tcPr>
            <w:tcW w:w="1386"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6.25</w:t>
            </w:r>
          </w:p>
        </w:tc>
        <w:tc>
          <w:tcPr>
            <w:tcW w:w="1162" w:type="dxa"/>
            <w:tcBorders>
              <w:top w:val="single" w:sz="4" w:space="0" w:color="auto"/>
              <w:left w:val="nil"/>
              <w:bottom w:val="single" w:sz="8" w:space="0" w:color="auto"/>
              <w:right w:val="single" w:sz="8" w:space="0" w:color="000000"/>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6.25</w:t>
            </w:r>
          </w:p>
        </w:tc>
      </w:tr>
    </w:tbl>
    <w:p w:rsidR="00896C96" w:rsidRPr="0001618C" w:rsidRDefault="00896C96" w:rsidP="00896C96">
      <w:pPr>
        <w:pStyle w:val="Heading3"/>
        <w:numPr>
          <w:ilvl w:val="0"/>
          <w:numId w:val="0"/>
        </w:numPr>
        <w:ind w:left="720"/>
      </w:pPr>
      <w:r w:rsidRPr="0001618C">
        <w:t xml:space="preserve">Note: The billing demand shall be as per Clause I, as provided in section on Terms and Conditions of Supply of the present </w:t>
      </w:r>
      <w:r>
        <w:t>petition</w:t>
      </w:r>
      <w:r w:rsidRPr="0001618C">
        <w:t>.</w:t>
      </w: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lastRenderedPageBreak/>
        <w:t>Load factor Rebate:</w:t>
      </w:r>
    </w:p>
    <w:tbl>
      <w:tblPr>
        <w:tblW w:w="7877" w:type="dxa"/>
        <w:jc w:val="center"/>
        <w:tblInd w:w="256" w:type="dxa"/>
        <w:tblLook w:val="04A0" w:firstRow="1" w:lastRow="0" w:firstColumn="1" w:lastColumn="0" w:noHBand="0" w:noVBand="1"/>
      </w:tblPr>
      <w:tblGrid>
        <w:gridCol w:w="6249"/>
        <w:gridCol w:w="1628"/>
      </w:tblGrid>
      <w:tr w:rsidR="00896C96" w:rsidRPr="00072164" w:rsidTr="004807AA">
        <w:trPr>
          <w:trHeight w:val="293"/>
          <w:jc w:val="center"/>
        </w:trPr>
        <w:tc>
          <w:tcPr>
            <w:tcW w:w="6249" w:type="dxa"/>
            <w:tcBorders>
              <w:top w:val="single" w:sz="8" w:space="0" w:color="auto"/>
              <w:left w:val="single" w:sz="8" w:space="0" w:color="auto"/>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628" w:type="dxa"/>
            <w:tcBorders>
              <w:top w:val="single" w:sz="8" w:space="0" w:color="auto"/>
              <w:left w:val="nil"/>
              <w:bottom w:val="single" w:sz="4" w:space="0" w:color="auto"/>
              <w:right w:val="single" w:sz="8"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Rebate (%)</w:t>
            </w:r>
          </w:p>
        </w:tc>
      </w:tr>
      <w:tr w:rsidR="00896C96" w:rsidRPr="00072164" w:rsidTr="004807AA">
        <w:trPr>
          <w:trHeight w:val="350"/>
          <w:jc w:val="center"/>
        </w:trPr>
        <w:tc>
          <w:tcPr>
            <w:tcW w:w="624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For all energy consumption above 65% and up to 70% load factor</w:t>
            </w:r>
          </w:p>
        </w:tc>
        <w:tc>
          <w:tcPr>
            <w:tcW w:w="1628" w:type="dxa"/>
            <w:tcBorders>
              <w:top w:val="nil"/>
              <w:left w:val="nil"/>
              <w:bottom w:val="single" w:sz="4" w:space="0" w:color="auto"/>
              <w:right w:val="single" w:sz="8"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5.00%</w:t>
            </w:r>
          </w:p>
        </w:tc>
      </w:tr>
      <w:tr w:rsidR="00896C96" w:rsidRPr="00072164" w:rsidTr="004807AA">
        <w:trPr>
          <w:trHeight w:val="308"/>
          <w:jc w:val="center"/>
        </w:trPr>
        <w:tc>
          <w:tcPr>
            <w:tcW w:w="624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For all energy consumption above 70% load factor</w:t>
            </w:r>
          </w:p>
        </w:tc>
        <w:tc>
          <w:tcPr>
            <w:tcW w:w="1628" w:type="dxa"/>
            <w:tcBorders>
              <w:top w:val="nil"/>
              <w:left w:val="nil"/>
              <w:bottom w:val="single" w:sz="8" w:space="0" w:color="auto"/>
              <w:right w:val="single" w:sz="8"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7.50%</w:t>
            </w:r>
          </w:p>
        </w:tc>
      </w:tr>
    </w:tbl>
    <w:p w:rsidR="00896C96" w:rsidRPr="0001618C" w:rsidRDefault="00896C96" w:rsidP="00896C96">
      <w:pPr>
        <w:pStyle w:val="Heading3"/>
        <w:numPr>
          <w:ilvl w:val="0"/>
          <w:numId w:val="0"/>
        </w:numPr>
        <w:ind w:left="720"/>
      </w:pPr>
      <w:r w:rsidRPr="0001618C">
        <w:t>Note: The above rebate will be</w:t>
      </w:r>
      <w:r>
        <w:t xml:space="preserve"> applicable on energy charges on monthly basis and consumer with arrears shall not be eligible for above rebate.</w:t>
      </w:r>
      <w:r w:rsidRPr="0001618C">
        <w:t xml:space="preserve"> However, the applicable rebates shall be allowed to consumers with outstanding dues, wherein such dues have been stayed by the appropriate authority/Courts.</w:t>
      </w:r>
    </w:p>
    <w:p w:rsidR="00896C96" w:rsidRPr="00577302" w:rsidRDefault="00896C96" w:rsidP="00896C96">
      <w:pPr>
        <w:pStyle w:val="ED-H3"/>
        <w:keepNext w:val="0"/>
        <w:keepLines w:val="0"/>
        <w:rPr>
          <w:rFonts w:asciiTheme="minorHAnsi" w:hAnsiTheme="minorHAnsi"/>
          <w:b/>
          <w:i/>
          <w:sz w:val="16"/>
          <w:szCs w:val="24"/>
        </w:rPr>
      </w:pPr>
    </w:p>
    <w:p w:rsidR="00896C96" w:rsidRPr="0001618C" w:rsidRDefault="00896C96" w:rsidP="00896C96">
      <w:pPr>
        <w:pStyle w:val="Heading3"/>
        <w:ind w:left="720"/>
        <w:rPr>
          <w:rFonts w:asciiTheme="minorHAnsi" w:hAnsiTheme="minorHAnsi"/>
          <w:szCs w:val="24"/>
        </w:rPr>
      </w:pPr>
      <w:r w:rsidRPr="0001618C">
        <w:rPr>
          <w:rFonts w:asciiTheme="minorHAnsi" w:hAnsiTheme="minorHAnsi"/>
          <w:b/>
          <w:i/>
          <w:szCs w:val="24"/>
        </w:rPr>
        <w:t>Meter Hire Charges:</w:t>
      </w:r>
    </w:p>
    <w:tbl>
      <w:tblPr>
        <w:tblW w:w="7740" w:type="dxa"/>
        <w:jc w:val="center"/>
        <w:tblInd w:w="-1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8"/>
        <w:gridCol w:w="1947"/>
        <w:gridCol w:w="2265"/>
      </w:tblGrid>
      <w:tr w:rsidR="00896C96" w:rsidRPr="00072164" w:rsidTr="004807AA">
        <w:trPr>
          <w:trHeight w:val="1007"/>
          <w:jc w:val="center"/>
        </w:trPr>
        <w:tc>
          <w:tcPr>
            <w:tcW w:w="3528"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2265"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528"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Meter Hire Charges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700</w:t>
            </w:r>
          </w:p>
        </w:tc>
        <w:tc>
          <w:tcPr>
            <w:tcW w:w="2265"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840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577302" w:rsidRDefault="00896C96" w:rsidP="00896C96">
      <w:pPr>
        <w:ind w:left="1440"/>
        <w:rPr>
          <w:rFonts w:asciiTheme="minorHAnsi" w:hAnsiTheme="minorHAnsi"/>
          <w:bCs/>
          <w:sz w:val="16"/>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Power Factor Penalty/Rebate: </w:t>
      </w:r>
    </w:p>
    <w:p w:rsidR="00896C96" w:rsidRPr="00974DD1" w:rsidRDefault="00896C96" w:rsidP="00896C96">
      <w:pPr>
        <w:pStyle w:val="Heading3"/>
        <w:numPr>
          <w:ilvl w:val="0"/>
          <w:numId w:val="0"/>
        </w:numPr>
        <w:ind w:left="720"/>
        <w:rPr>
          <w:b/>
          <w:i/>
        </w:rPr>
      </w:pPr>
      <w:r w:rsidRPr="00974DD1">
        <w:t>In accordance with Clause II as provided in section on Terms and Conditions of Supply of the present petition.</w:t>
      </w:r>
    </w:p>
    <w:p w:rsidR="00896C96" w:rsidRPr="00577302" w:rsidRDefault="00896C96" w:rsidP="00896C96">
      <w:pPr>
        <w:pStyle w:val="Heading3"/>
        <w:numPr>
          <w:ilvl w:val="0"/>
          <w:numId w:val="0"/>
        </w:numPr>
        <w:ind w:left="1146"/>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Electricity Duty:</w:t>
      </w:r>
    </w:p>
    <w:p w:rsidR="00896C96" w:rsidRPr="00974DD1" w:rsidRDefault="00896C96" w:rsidP="00896C96">
      <w:pPr>
        <w:pStyle w:val="Heading3"/>
        <w:numPr>
          <w:ilvl w:val="0"/>
          <w:numId w:val="0"/>
        </w:numPr>
        <w:ind w:left="720"/>
        <w:rPr>
          <w:b/>
          <w:i/>
        </w:rPr>
      </w:pPr>
      <w:r w:rsidRPr="00974DD1">
        <w:t>In accordance with Clause III as provided in section on Terms and Conditions of Supply of the present petition.</w:t>
      </w:r>
    </w:p>
    <w:p w:rsidR="00896C96" w:rsidRPr="00577302" w:rsidRDefault="00896C96" w:rsidP="00896C96">
      <w:pPr>
        <w:pStyle w:val="Heading3"/>
        <w:numPr>
          <w:ilvl w:val="0"/>
          <w:numId w:val="0"/>
        </w:numPr>
        <w:ind w:left="1146"/>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Default="00896C96" w:rsidP="00896C96">
      <w:pPr>
        <w:pStyle w:val="Heading3"/>
        <w:numPr>
          <w:ilvl w:val="0"/>
          <w:numId w:val="0"/>
        </w:numPr>
        <w:ind w:left="720"/>
      </w:pPr>
      <w:r w:rsidRPr="00974DD1">
        <w:t>In accordance with Clause IV as provided in section on Terms and Conditions of Supply of the present petition.</w:t>
      </w:r>
    </w:p>
    <w:p w:rsidR="00896C96" w:rsidRPr="00577302" w:rsidRDefault="00896C96" w:rsidP="00896C96">
      <w:pPr>
        <w:pStyle w:val="Heading3"/>
        <w:numPr>
          <w:ilvl w:val="0"/>
          <w:numId w:val="0"/>
        </w:numPr>
        <w:ind w:left="1146"/>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Voltage Rebate: </w:t>
      </w:r>
    </w:p>
    <w:p w:rsidR="00896C96" w:rsidRPr="00974DD1" w:rsidRDefault="00896C96" w:rsidP="00896C96">
      <w:pPr>
        <w:pStyle w:val="Heading3"/>
        <w:numPr>
          <w:ilvl w:val="0"/>
          <w:numId w:val="0"/>
        </w:numPr>
        <w:ind w:left="720"/>
        <w:rPr>
          <w:b/>
          <w:i/>
        </w:rPr>
      </w:pPr>
      <w:r w:rsidRPr="0001618C">
        <w:t>In accordance with Clause VI as provided in section on Terms and Conditions of Supply of the present petition.</w:t>
      </w:r>
    </w:p>
    <w:p w:rsidR="00896C96" w:rsidRDefault="00896C96" w:rsidP="00896C96">
      <w:pPr>
        <w:rPr>
          <w:rFonts w:asciiTheme="minorHAnsi" w:hAnsiTheme="minorHAnsi"/>
          <w:bCs/>
          <w:sz w:val="16"/>
        </w:rPr>
      </w:pPr>
    </w:p>
    <w:p w:rsidR="001A532E" w:rsidRPr="00577302" w:rsidRDefault="001A532E" w:rsidP="00896C96">
      <w:pPr>
        <w:rPr>
          <w:rFonts w:asciiTheme="minorHAnsi" w:hAnsiTheme="minorHAnsi"/>
          <w:bCs/>
          <w:sz w:val="16"/>
        </w:rPr>
      </w:pPr>
    </w:p>
    <w:p w:rsidR="00896C96" w:rsidRPr="0001618C" w:rsidRDefault="00896C96" w:rsidP="00896C96">
      <w:pPr>
        <w:pStyle w:val="Heading2"/>
        <w:rPr>
          <w:rFonts w:asciiTheme="minorHAnsi" w:hAnsiTheme="minorHAnsi"/>
          <w:szCs w:val="24"/>
        </w:rPr>
      </w:pPr>
      <w:bookmarkStart w:id="195" w:name="_Toc402779003"/>
      <w:bookmarkStart w:id="196" w:name="_Toc489853997"/>
      <w:r w:rsidRPr="0001618C">
        <w:rPr>
          <w:rFonts w:asciiTheme="minorHAnsi" w:hAnsiTheme="minorHAnsi"/>
          <w:szCs w:val="24"/>
        </w:rPr>
        <w:t>HT-3 Category</w:t>
      </w:r>
      <w:bookmarkEnd w:id="195"/>
      <w:bookmarkEnd w:id="196"/>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Applicability:</w:t>
      </w:r>
    </w:p>
    <w:p w:rsidR="00896C96" w:rsidRDefault="00896C96" w:rsidP="00896C96">
      <w:pPr>
        <w:pStyle w:val="Heading3"/>
        <w:numPr>
          <w:ilvl w:val="0"/>
          <w:numId w:val="0"/>
        </w:numPr>
        <w:ind w:left="720"/>
      </w:pPr>
      <w:r w:rsidRPr="00D374B8">
        <w:t>This schedule is applicable to Industrial establishments and where contract demand agreement is more than 5000 kVA or more.</w:t>
      </w:r>
    </w:p>
    <w:p w:rsidR="00896C96" w:rsidRPr="00577302" w:rsidRDefault="00896C96" w:rsidP="00896C96">
      <w:pPr>
        <w:pStyle w:val="Heading3"/>
        <w:numPr>
          <w:ilvl w:val="0"/>
          <w:numId w:val="0"/>
        </w:numPr>
        <w:ind w:left="1146"/>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Pr="00D374B8" w:rsidRDefault="00896C96" w:rsidP="00896C96">
      <w:pPr>
        <w:pStyle w:val="Heading3"/>
        <w:numPr>
          <w:ilvl w:val="0"/>
          <w:numId w:val="0"/>
        </w:numPr>
        <w:ind w:left="720"/>
        <w:rPr>
          <w:b/>
          <w:i/>
        </w:rPr>
      </w:pPr>
      <w:r w:rsidRPr="00D374B8">
        <w:t xml:space="preserve">AC 50 Hz three phase </w:t>
      </w:r>
      <w:proofErr w:type="gramStart"/>
      <w:r w:rsidRPr="00D374B8">
        <w:t xml:space="preserve">at </w:t>
      </w:r>
      <w:r w:rsidR="006B0318">
        <w:t>6.6 kV/33kV</w:t>
      </w:r>
      <w:r w:rsidR="006B0318" w:rsidRPr="00D374B8">
        <w:t xml:space="preserve"> </w:t>
      </w:r>
      <w:r w:rsidRPr="00D374B8">
        <w:t>within the specified variation limits as far as practicable</w:t>
      </w:r>
      <w:proofErr w:type="gramEnd"/>
      <w:r w:rsidRPr="00D374B8">
        <w:t>.</w:t>
      </w:r>
    </w:p>
    <w:p w:rsidR="00896C96" w:rsidRDefault="00896C96" w:rsidP="00896C96">
      <w:pPr>
        <w:pStyle w:val="Heading3"/>
        <w:ind w:left="720"/>
        <w:rPr>
          <w:rFonts w:asciiTheme="minorHAnsi" w:hAnsiTheme="minorHAnsi"/>
          <w:b/>
          <w:i/>
          <w:szCs w:val="24"/>
        </w:rPr>
      </w:pPr>
      <w:r w:rsidRPr="00D374B8">
        <w:rPr>
          <w:rFonts w:asciiTheme="minorHAnsi" w:hAnsiTheme="minorHAnsi"/>
          <w:b/>
          <w:i/>
          <w:szCs w:val="24"/>
        </w:rPr>
        <w:lastRenderedPageBreak/>
        <w:t>Proposed Tariff:</w:t>
      </w:r>
    </w:p>
    <w:tbl>
      <w:tblPr>
        <w:tblW w:w="7358" w:type="dxa"/>
        <w:jc w:val="center"/>
        <w:tblInd w:w="1668" w:type="dxa"/>
        <w:tblLook w:val="04A0" w:firstRow="1" w:lastRow="0" w:firstColumn="1" w:lastColumn="0" w:noHBand="0" w:noVBand="1"/>
      </w:tblPr>
      <w:tblGrid>
        <w:gridCol w:w="1410"/>
        <w:gridCol w:w="1775"/>
        <w:gridCol w:w="1625"/>
        <w:gridCol w:w="1386"/>
        <w:gridCol w:w="1162"/>
      </w:tblGrid>
      <w:tr w:rsidR="00896C96" w:rsidRPr="00072164" w:rsidTr="004807AA">
        <w:trPr>
          <w:trHeight w:val="315"/>
          <w:jc w:val="center"/>
        </w:trPr>
        <w:tc>
          <w:tcPr>
            <w:tcW w:w="1410"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Category</w:t>
            </w:r>
          </w:p>
        </w:tc>
        <w:tc>
          <w:tcPr>
            <w:tcW w:w="3400" w:type="dxa"/>
            <w:gridSpan w:val="2"/>
            <w:tcBorders>
              <w:top w:val="single" w:sz="8"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Demand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/kVA/Month)</w:t>
            </w:r>
          </w:p>
        </w:tc>
        <w:tc>
          <w:tcPr>
            <w:tcW w:w="2548" w:type="dxa"/>
            <w:gridSpan w:val="2"/>
            <w:tcBorders>
              <w:top w:val="single" w:sz="8"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00"/>
          <w:jc w:val="center"/>
        </w:trPr>
        <w:tc>
          <w:tcPr>
            <w:tcW w:w="1410" w:type="dxa"/>
            <w:vMerge/>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p>
        </w:tc>
        <w:tc>
          <w:tcPr>
            <w:tcW w:w="177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62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c>
          <w:tcPr>
            <w:tcW w:w="138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162" w:type="dxa"/>
            <w:tcBorders>
              <w:top w:val="single" w:sz="4"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072164" w:rsidTr="004807AA">
        <w:trPr>
          <w:trHeight w:val="300"/>
          <w:jc w:val="center"/>
        </w:trPr>
        <w:tc>
          <w:tcPr>
            <w:tcW w:w="1410" w:type="dxa"/>
            <w:tcBorders>
              <w:top w:val="nil"/>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HT-3</w:t>
            </w:r>
          </w:p>
        </w:tc>
        <w:tc>
          <w:tcPr>
            <w:tcW w:w="177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315</w:t>
            </w:r>
          </w:p>
        </w:tc>
        <w:tc>
          <w:tcPr>
            <w:tcW w:w="162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C34149">
            <w:pPr>
              <w:jc w:val="center"/>
              <w:rPr>
                <w:rFonts w:asciiTheme="minorHAnsi" w:hAnsiTheme="minorHAnsi"/>
                <w:lang w:val="en-IN"/>
              </w:rPr>
            </w:pPr>
            <w:r w:rsidRPr="00072164">
              <w:rPr>
                <w:rFonts w:asciiTheme="minorHAnsi" w:hAnsiTheme="minorHAnsi"/>
                <w:sz w:val="22"/>
                <w:lang w:val="en-IN"/>
              </w:rPr>
              <w:t>3</w:t>
            </w:r>
            <w:r w:rsidR="00C34149">
              <w:rPr>
                <w:rFonts w:asciiTheme="minorHAnsi" w:hAnsiTheme="minorHAnsi"/>
                <w:sz w:val="22"/>
                <w:lang w:val="en-IN"/>
              </w:rPr>
              <w:t>80</w:t>
            </w:r>
          </w:p>
        </w:tc>
        <w:tc>
          <w:tcPr>
            <w:tcW w:w="1386"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6.20</w:t>
            </w:r>
          </w:p>
        </w:tc>
        <w:tc>
          <w:tcPr>
            <w:tcW w:w="1162" w:type="dxa"/>
            <w:tcBorders>
              <w:top w:val="single" w:sz="4" w:space="0" w:color="auto"/>
              <w:left w:val="nil"/>
              <w:bottom w:val="single" w:sz="8" w:space="0" w:color="auto"/>
              <w:right w:val="single" w:sz="8" w:space="0" w:color="000000"/>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6.20</w:t>
            </w:r>
          </w:p>
        </w:tc>
      </w:tr>
    </w:tbl>
    <w:p w:rsidR="00896C96" w:rsidRPr="0001618C" w:rsidRDefault="00896C96" w:rsidP="00896C96">
      <w:pPr>
        <w:pStyle w:val="Heading3"/>
        <w:numPr>
          <w:ilvl w:val="0"/>
          <w:numId w:val="0"/>
        </w:numPr>
        <w:ind w:left="720"/>
      </w:pPr>
      <w:r w:rsidRPr="0001618C">
        <w:t>Note: The billing demand shall be as per Clause I, as provided in section on Terms and Conditions of Supply of the present Tariff Order.</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Load factor Rebate:</w:t>
      </w:r>
    </w:p>
    <w:tbl>
      <w:tblPr>
        <w:tblW w:w="6968" w:type="dxa"/>
        <w:jc w:val="center"/>
        <w:tblInd w:w="256" w:type="dxa"/>
        <w:tblLook w:val="04A0" w:firstRow="1" w:lastRow="0" w:firstColumn="1" w:lastColumn="0" w:noHBand="0" w:noVBand="1"/>
      </w:tblPr>
      <w:tblGrid>
        <w:gridCol w:w="5528"/>
        <w:gridCol w:w="1440"/>
      </w:tblGrid>
      <w:tr w:rsidR="00896C96" w:rsidRPr="00072164" w:rsidTr="004807AA">
        <w:trPr>
          <w:trHeight w:val="300"/>
          <w:jc w:val="center"/>
        </w:trPr>
        <w:tc>
          <w:tcPr>
            <w:tcW w:w="5528" w:type="dxa"/>
            <w:tcBorders>
              <w:top w:val="single" w:sz="8" w:space="0" w:color="auto"/>
              <w:left w:val="single" w:sz="8" w:space="0" w:color="auto"/>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440" w:type="dxa"/>
            <w:tcBorders>
              <w:top w:val="single" w:sz="8" w:space="0" w:color="auto"/>
              <w:left w:val="nil"/>
              <w:bottom w:val="single" w:sz="4" w:space="0" w:color="auto"/>
              <w:right w:val="single" w:sz="8"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Rebate (%)</w:t>
            </w:r>
          </w:p>
        </w:tc>
      </w:tr>
      <w:tr w:rsidR="00896C96" w:rsidRPr="00072164" w:rsidTr="004807AA">
        <w:trPr>
          <w:trHeight w:val="315"/>
          <w:jc w:val="center"/>
        </w:trPr>
        <w:tc>
          <w:tcPr>
            <w:tcW w:w="552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For all energy consumption above 70% load factor</w:t>
            </w:r>
          </w:p>
        </w:tc>
        <w:tc>
          <w:tcPr>
            <w:tcW w:w="1440" w:type="dxa"/>
            <w:tcBorders>
              <w:top w:val="nil"/>
              <w:left w:val="nil"/>
              <w:bottom w:val="single" w:sz="8" w:space="0" w:color="auto"/>
              <w:right w:val="single" w:sz="8"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7.50%</w:t>
            </w:r>
          </w:p>
        </w:tc>
      </w:tr>
    </w:tbl>
    <w:p w:rsidR="00896C96" w:rsidRPr="0001618C" w:rsidRDefault="00896C96" w:rsidP="00896C96">
      <w:pPr>
        <w:pStyle w:val="Heading3"/>
        <w:numPr>
          <w:ilvl w:val="0"/>
          <w:numId w:val="0"/>
        </w:numPr>
        <w:ind w:left="720"/>
      </w:pPr>
      <w:r w:rsidRPr="0001618C">
        <w:t>Note: The above rebate will be</w:t>
      </w:r>
      <w:r>
        <w:t xml:space="preserve"> applicable on energy charges on monthly basis and consumer with arrears shall not be eligible for above rebate.</w:t>
      </w:r>
      <w:r w:rsidRPr="0001618C">
        <w:t xml:space="preserve"> However, the applicable rebates shall be allowed to consumers with outstanding dues, wherein such dues have been stayed by the appropriate authority/Courts.</w:t>
      </w:r>
    </w:p>
    <w:p w:rsidR="00896C96" w:rsidRPr="00317503" w:rsidRDefault="00896C96" w:rsidP="00896C96">
      <w:pPr>
        <w:pStyle w:val="Heading3"/>
        <w:numPr>
          <w:ilvl w:val="0"/>
          <w:numId w:val="0"/>
        </w:numPr>
        <w:ind w:left="720"/>
        <w:rPr>
          <w:sz w:val="16"/>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Meter Hire Charges:</w:t>
      </w:r>
    </w:p>
    <w:tbl>
      <w:tblPr>
        <w:tblW w:w="7274"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7"/>
        <w:gridCol w:w="1947"/>
        <w:gridCol w:w="1910"/>
      </w:tblGrid>
      <w:tr w:rsidR="00896C96" w:rsidRPr="00072164" w:rsidTr="004807AA">
        <w:trPr>
          <w:trHeight w:val="1007"/>
          <w:jc w:val="center"/>
        </w:trPr>
        <w:tc>
          <w:tcPr>
            <w:tcW w:w="341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910"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Meter Hire Charges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700</w:t>
            </w:r>
          </w:p>
        </w:tc>
        <w:tc>
          <w:tcPr>
            <w:tcW w:w="1910"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840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317503" w:rsidRDefault="00896C96" w:rsidP="00896C96">
      <w:pPr>
        <w:pStyle w:val="Heading3"/>
        <w:numPr>
          <w:ilvl w:val="0"/>
          <w:numId w:val="0"/>
        </w:numPr>
        <w:ind w:left="1146"/>
        <w:rPr>
          <w:rFonts w:asciiTheme="minorHAnsi" w:hAnsiTheme="minorHAns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Power Factor Penalty/Rebate: </w:t>
      </w:r>
    </w:p>
    <w:p w:rsidR="00896C96" w:rsidRPr="008E0C9C" w:rsidRDefault="00896C96" w:rsidP="00896C96">
      <w:pPr>
        <w:pStyle w:val="Heading3"/>
        <w:numPr>
          <w:ilvl w:val="0"/>
          <w:numId w:val="0"/>
        </w:numPr>
        <w:ind w:left="720"/>
      </w:pPr>
      <w:r w:rsidRPr="008E0C9C">
        <w:t>In accordance with Clause II as provided in section on Terms and Conditions of Supply of the present petition.</w:t>
      </w:r>
    </w:p>
    <w:p w:rsidR="00896C96" w:rsidRPr="00317503" w:rsidRDefault="00896C96" w:rsidP="00896C96">
      <w:pPr>
        <w:pStyle w:val="ED-H3"/>
        <w:keepNext w:val="0"/>
        <w:keepLines w:val="0"/>
        <w:ind w:left="720"/>
        <w:rPr>
          <w:rFonts w:asciiTheme="minorHAnsi" w:hAnsiTheme="minorHAns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Electricity Duty:</w:t>
      </w:r>
    </w:p>
    <w:p w:rsidR="00896C96" w:rsidRPr="008E0C9C" w:rsidRDefault="00896C96" w:rsidP="00896C96">
      <w:pPr>
        <w:pStyle w:val="Heading3"/>
        <w:numPr>
          <w:ilvl w:val="0"/>
          <w:numId w:val="0"/>
        </w:numPr>
        <w:ind w:left="720"/>
      </w:pPr>
      <w:r w:rsidRPr="008E0C9C">
        <w:t>In accordance with Clause III as provided in section on Terms and Conditions of Supply of the present petition.</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Pr="008E0C9C" w:rsidRDefault="00896C96" w:rsidP="00896C96">
      <w:pPr>
        <w:pStyle w:val="Heading3"/>
        <w:numPr>
          <w:ilvl w:val="0"/>
          <w:numId w:val="0"/>
        </w:numPr>
        <w:ind w:left="720"/>
      </w:pPr>
      <w:r w:rsidRPr="008E0C9C">
        <w:t>In accordance with Clause IV as provided in section on Terms and Conditions of Supply of the present petition.</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Voltage Rebate: </w:t>
      </w:r>
    </w:p>
    <w:p w:rsidR="00896C96" w:rsidRPr="008E0C9C" w:rsidRDefault="00896C96" w:rsidP="00896C96">
      <w:pPr>
        <w:pStyle w:val="Heading3"/>
        <w:numPr>
          <w:ilvl w:val="0"/>
          <w:numId w:val="0"/>
        </w:numPr>
        <w:ind w:left="720"/>
      </w:pPr>
      <w:r w:rsidRPr="008E0C9C">
        <w:t>In accordance with Clause VI as provided in section on Terms and Conditions of Supply of the present petition.</w:t>
      </w:r>
    </w:p>
    <w:p w:rsidR="00896C96" w:rsidRDefault="00896C96" w:rsidP="00896C96">
      <w:pPr>
        <w:rPr>
          <w:rFonts w:asciiTheme="minorHAnsi" w:hAnsiTheme="minorHAnsi"/>
          <w:sz w:val="16"/>
        </w:rPr>
      </w:pPr>
    </w:p>
    <w:p w:rsidR="00896C96" w:rsidRPr="0001618C" w:rsidRDefault="00896C96" w:rsidP="00896C96">
      <w:pPr>
        <w:pStyle w:val="Heading2"/>
        <w:rPr>
          <w:rFonts w:asciiTheme="minorHAnsi" w:hAnsiTheme="minorHAnsi"/>
          <w:szCs w:val="24"/>
        </w:rPr>
      </w:pPr>
      <w:bookmarkStart w:id="197" w:name="_Toc402779004"/>
      <w:bookmarkStart w:id="198" w:name="_Toc489853998"/>
      <w:r w:rsidRPr="0001618C">
        <w:rPr>
          <w:rFonts w:asciiTheme="minorHAnsi" w:hAnsiTheme="minorHAnsi"/>
          <w:szCs w:val="24"/>
        </w:rPr>
        <w:t>HT-4 Category</w:t>
      </w:r>
      <w:bookmarkEnd w:id="197"/>
      <w:bookmarkEnd w:id="198"/>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Applicability:</w:t>
      </w:r>
    </w:p>
    <w:p w:rsidR="00896C96" w:rsidRPr="008F788F" w:rsidRDefault="00896C96" w:rsidP="00896C96">
      <w:pPr>
        <w:pStyle w:val="Heading3"/>
        <w:numPr>
          <w:ilvl w:val="0"/>
          <w:numId w:val="0"/>
        </w:numPr>
        <w:ind w:left="720"/>
      </w:pPr>
      <w:r w:rsidRPr="00957FB4">
        <w:lastRenderedPageBreak/>
        <w:t xml:space="preserve">This schedule is applicable for </w:t>
      </w:r>
      <w:r w:rsidRPr="00957FB4">
        <w:rPr>
          <w:lang w:val="en-IN"/>
        </w:rPr>
        <w:t>consumption of Steel Works of Tata Steel/</w:t>
      </w:r>
      <w:r w:rsidRPr="00957FB4">
        <w:t xml:space="preserve"> to Industrial establishments and where contract demand agreement is more than 50000 kVA.</w:t>
      </w:r>
    </w:p>
    <w:p w:rsidR="00896C96" w:rsidRPr="00317503" w:rsidRDefault="00896C96" w:rsidP="00896C96">
      <w:pPr>
        <w:pStyle w:val="Heading3"/>
        <w:numPr>
          <w:ilvl w:val="0"/>
          <w:numId w:val="0"/>
        </w:numPr>
        <w:ind w:left="720"/>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Pr="008F788F" w:rsidRDefault="00896C96" w:rsidP="00896C96">
      <w:pPr>
        <w:pStyle w:val="Heading3"/>
        <w:numPr>
          <w:ilvl w:val="0"/>
          <w:numId w:val="0"/>
        </w:numPr>
        <w:ind w:left="720"/>
      </w:pPr>
      <w:r w:rsidRPr="008F788F">
        <w:t>AC 50 Hz three phase at 132kV/220kV/400 kV within the specified variation limits as far as practicable.</w:t>
      </w:r>
    </w:p>
    <w:p w:rsidR="00896C96" w:rsidRPr="00317503" w:rsidRDefault="00896C96" w:rsidP="00896C96">
      <w:pPr>
        <w:pStyle w:val="Heading3"/>
        <w:numPr>
          <w:ilvl w:val="0"/>
          <w:numId w:val="0"/>
        </w:numPr>
        <w:ind w:left="720"/>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7358" w:type="dxa"/>
        <w:jc w:val="center"/>
        <w:tblInd w:w="1668" w:type="dxa"/>
        <w:tblLook w:val="04A0" w:firstRow="1" w:lastRow="0" w:firstColumn="1" w:lastColumn="0" w:noHBand="0" w:noVBand="1"/>
      </w:tblPr>
      <w:tblGrid>
        <w:gridCol w:w="1410"/>
        <w:gridCol w:w="1775"/>
        <w:gridCol w:w="1625"/>
        <w:gridCol w:w="1386"/>
        <w:gridCol w:w="1162"/>
      </w:tblGrid>
      <w:tr w:rsidR="00896C96" w:rsidRPr="00072164" w:rsidTr="004807AA">
        <w:trPr>
          <w:trHeight w:val="315"/>
          <w:jc w:val="center"/>
        </w:trPr>
        <w:tc>
          <w:tcPr>
            <w:tcW w:w="1410" w:type="dxa"/>
            <w:vMerge w:val="restart"/>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Category</w:t>
            </w:r>
          </w:p>
        </w:tc>
        <w:tc>
          <w:tcPr>
            <w:tcW w:w="3400" w:type="dxa"/>
            <w:gridSpan w:val="2"/>
            <w:tcBorders>
              <w:top w:val="single" w:sz="8"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Demand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/kVA/Month)</w:t>
            </w:r>
          </w:p>
        </w:tc>
        <w:tc>
          <w:tcPr>
            <w:tcW w:w="2548" w:type="dxa"/>
            <w:gridSpan w:val="2"/>
            <w:tcBorders>
              <w:top w:val="single" w:sz="8"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00"/>
          <w:jc w:val="center"/>
        </w:trPr>
        <w:tc>
          <w:tcPr>
            <w:tcW w:w="1410" w:type="dxa"/>
            <w:vMerge/>
            <w:tcBorders>
              <w:top w:val="single" w:sz="8" w:space="0" w:color="auto"/>
              <w:left w:val="single" w:sz="8" w:space="0" w:color="auto"/>
              <w:bottom w:val="single" w:sz="4" w:space="0" w:color="auto"/>
              <w:right w:val="single" w:sz="4" w:space="0" w:color="auto"/>
            </w:tcBorders>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p>
        </w:tc>
        <w:tc>
          <w:tcPr>
            <w:tcW w:w="177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625"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c>
          <w:tcPr>
            <w:tcW w:w="1386"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162" w:type="dxa"/>
            <w:tcBorders>
              <w:top w:val="single" w:sz="4" w:space="0" w:color="auto"/>
              <w:left w:val="nil"/>
              <w:bottom w:val="single" w:sz="4" w:space="0" w:color="auto"/>
              <w:right w:val="single" w:sz="8" w:space="0" w:color="000000"/>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072164" w:rsidTr="004807AA">
        <w:trPr>
          <w:trHeight w:val="300"/>
          <w:jc w:val="center"/>
        </w:trPr>
        <w:tc>
          <w:tcPr>
            <w:tcW w:w="1410" w:type="dxa"/>
            <w:tcBorders>
              <w:top w:val="nil"/>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HT-4</w:t>
            </w:r>
          </w:p>
        </w:tc>
        <w:tc>
          <w:tcPr>
            <w:tcW w:w="177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315</w:t>
            </w:r>
          </w:p>
        </w:tc>
        <w:tc>
          <w:tcPr>
            <w:tcW w:w="1625"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w:t>
            </w:r>
            <w:r>
              <w:rPr>
                <w:rFonts w:asciiTheme="minorHAnsi" w:hAnsiTheme="minorHAnsi"/>
                <w:sz w:val="22"/>
                <w:lang w:val="en-IN"/>
              </w:rPr>
              <w:t>8</w:t>
            </w:r>
            <w:r w:rsidR="00C34149">
              <w:rPr>
                <w:rFonts w:asciiTheme="minorHAnsi" w:hAnsiTheme="minorHAnsi"/>
                <w:sz w:val="22"/>
                <w:lang w:val="en-IN"/>
              </w:rPr>
              <w:t>0</w:t>
            </w:r>
          </w:p>
        </w:tc>
        <w:tc>
          <w:tcPr>
            <w:tcW w:w="1386" w:type="dxa"/>
            <w:tcBorders>
              <w:top w:val="single" w:sz="4" w:space="0" w:color="auto"/>
              <w:left w:val="nil"/>
              <w:bottom w:val="single" w:sz="8" w:space="0" w:color="auto"/>
              <w:right w:val="single" w:sz="4" w:space="0" w:color="auto"/>
            </w:tcBorders>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6.20</w:t>
            </w:r>
          </w:p>
        </w:tc>
        <w:tc>
          <w:tcPr>
            <w:tcW w:w="1162" w:type="dxa"/>
            <w:tcBorders>
              <w:top w:val="single" w:sz="4" w:space="0" w:color="auto"/>
              <w:left w:val="nil"/>
              <w:bottom w:val="single" w:sz="8" w:space="0" w:color="auto"/>
              <w:right w:val="single" w:sz="8" w:space="0" w:color="000000"/>
            </w:tcBorders>
            <w:shd w:val="clear" w:color="auto" w:fill="auto"/>
            <w:noWrap/>
            <w:vAlign w:val="bottom"/>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6.20</w:t>
            </w:r>
          </w:p>
        </w:tc>
      </w:tr>
    </w:tbl>
    <w:p w:rsidR="00896C96" w:rsidRPr="0001618C" w:rsidRDefault="00896C96" w:rsidP="00896C96">
      <w:pPr>
        <w:pStyle w:val="Heading3"/>
        <w:numPr>
          <w:ilvl w:val="0"/>
          <w:numId w:val="0"/>
        </w:numPr>
        <w:ind w:left="720"/>
      </w:pPr>
      <w:r w:rsidRPr="0001618C">
        <w:t>Note: The billing demand shall be as per Clause I, as provided in section on Terms and Conditions of Su</w:t>
      </w:r>
      <w:r>
        <w:t>pply of the present petition</w:t>
      </w:r>
      <w:r w:rsidRPr="0001618C">
        <w:t>.</w:t>
      </w:r>
    </w:p>
    <w:p w:rsidR="00896C96" w:rsidRPr="00317503" w:rsidRDefault="00896C96" w:rsidP="00896C96">
      <w:pPr>
        <w:pStyle w:val="Heading3"/>
        <w:numPr>
          <w:ilvl w:val="0"/>
          <w:numId w:val="0"/>
        </w:numPr>
        <w:ind w:left="720"/>
        <w:rPr>
          <w:rFonts w:asciiTheme="minorHAnsi" w:hAnsiTheme="minorHAnsi"/>
          <w:sz w:val="16"/>
          <w:szCs w:val="24"/>
        </w:rPr>
      </w:pPr>
    </w:p>
    <w:p w:rsidR="00896C96" w:rsidRPr="0001618C" w:rsidRDefault="00896C96" w:rsidP="00896C96">
      <w:pPr>
        <w:pStyle w:val="Heading3"/>
        <w:ind w:left="720"/>
        <w:rPr>
          <w:rFonts w:asciiTheme="minorHAnsi" w:hAnsiTheme="minorHAnsi"/>
          <w:szCs w:val="24"/>
        </w:rPr>
      </w:pPr>
      <w:r w:rsidRPr="0001618C">
        <w:rPr>
          <w:rFonts w:asciiTheme="minorHAnsi" w:hAnsiTheme="minorHAnsi"/>
          <w:b/>
          <w:i/>
          <w:szCs w:val="24"/>
        </w:rPr>
        <w:t>Meter Hire Charges:</w:t>
      </w:r>
    </w:p>
    <w:tbl>
      <w:tblPr>
        <w:tblW w:w="7274" w:type="dxa"/>
        <w:jc w:val="center"/>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7"/>
        <w:gridCol w:w="1947"/>
        <w:gridCol w:w="1910"/>
      </w:tblGrid>
      <w:tr w:rsidR="00896C96" w:rsidRPr="00072164" w:rsidTr="004807AA">
        <w:trPr>
          <w:trHeight w:val="1007"/>
          <w:jc w:val="center"/>
        </w:trPr>
        <w:tc>
          <w:tcPr>
            <w:tcW w:w="341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947"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910" w:type="dxa"/>
            <w:shd w:val="clear" w:color="auto" w:fill="DBE5F1" w:themeFill="accent1" w:themeFillTint="33"/>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 Meter Hire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45"/>
          <w:jc w:val="center"/>
        </w:trPr>
        <w:tc>
          <w:tcPr>
            <w:tcW w:w="3417" w:type="dxa"/>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Meter Hire Charges</w:t>
            </w:r>
          </w:p>
        </w:tc>
        <w:tc>
          <w:tcPr>
            <w:tcW w:w="1947" w:type="dxa"/>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700</w:t>
            </w:r>
          </w:p>
        </w:tc>
        <w:tc>
          <w:tcPr>
            <w:tcW w:w="1910" w:type="dxa"/>
            <w:shd w:val="clear" w:color="auto" w:fill="auto"/>
            <w:noWrap/>
            <w:vAlign w:val="center"/>
            <w:hideMark/>
          </w:tcPr>
          <w:p w:rsidR="00896C96" w:rsidRPr="00072164" w:rsidRDefault="00896C96" w:rsidP="004807AA">
            <w:pPr>
              <w:jc w:val="center"/>
              <w:rPr>
                <w:rFonts w:asciiTheme="minorHAnsi" w:hAnsiTheme="minorHAnsi"/>
                <w:bCs/>
                <w:lang w:val="en-IN"/>
              </w:rPr>
            </w:pPr>
            <w:r w:rsidRPr="00072164">
              <w:rPr>
                <w:rFonts w:asciiTheme="minorHAnsi" w:hAnsiTheme="minorHAnsi"/>
                <w:bCs/>
                <w:sz w:val="22"/>
                <w:lang w:val="en-IN"/>
              </w:rPr>
              <w:t>840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317503" w:rsidRDefault="00896C96" w:rsidP="00896C96">
      <w:pPr>
        <w:ind w:left="1440"/>
        <w:rPr>
          <w:rFonts w:asciiTheme="minorHAnsi" w:hAnsiTheme="minorHAnsi"/>
          <w:bCs/>
          <w:sz w:val="16"/>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Load factor Rebate:</w:t>
      </w:r>
    </w:p>
    <w:tbl>
      <w:tblPr>
        <w:tblW w:w="6968" w:type="dxa"/>
        <w:jc w:val="center"/>
        <w:tblInd w:w="256" w:type="dxa"/>
        <w:tblLook w:val="04A0" w:firstRow="1" w:lastRow="0" w:firstColumn="1" w:lastColumn="0" w:noHBand="0" w:noVBand="1"/>
      </w:tblPr>
      <w:tblGrid>
        <w:gridCol w:w="5528"/>
        <w:gridCol w:w="1440"/>
      </w:tblGrid>
      <w:tr w:rsidR="00896C96" w:rsidRPr="00072164" w:rsidTr="004807AA">
        <w:trPr>
          <w:trHeight w:val="300"/>
          <w:jc w:val="center"/>
        </w:trPr>
        <w:tc>
          <w:tcPr>
            <w:tcW w:w="5528" w:type="dxa"/>
            <w:tcBorders>
              <w:top w:val="single" w:sz="8" w:space="0" w:color="auto"/>
              <w:left w:val="single" w:sz="8" w:space="0" w:color="auto"/>
              <w:bottom w:val="single" w:sz="4" w:space="0" w:color="auto"/>
              <w:right w:val="single" w:sz="4"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440" w:type="dxa"/>
            <w:tcBorders>
              <w:top w:val="single" w:sz="8" w:space="0" w:color="auto"/>
              <w:left w:val="nil"/>
              <w:bottom w:val="single" w:sz="4" w:space="0" w:color="auto"/>
              <w:right w:val="single" w:sz="8" w:space="0" w:color="auto"/>
            </w:tcBorders>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Rebate (%)</w:t>
            </w:r>
          </w:p>
        </w:tc>
      </w:tr>
      <w:tr w:rsidR="00896C96" w:rsidRPr="00072164" w:rsidTr="004807AA">
        <w:trPr>
          <w:trHeight w:val="315"/>
          <w:jc w:val="center"/>
        </w:trPr>
        <w:tc>
          <w:tcPr>
            <w:tcW w:w="552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For all energy consumption above 70% load factor</w:t>
            </w:r>
          </w:p>
        </w:tc>
        <w:tc>
          <w:tcPr>
            <w:tcW w:w="1440" w:type="dxa"/>
            <w:tcBorders>
              <w:top w:val="nil"/>
              <w:left w:val="nil"/>
              <w:bottom w:val="single" w:sz="8" w:space="0" w:color="auto"/>
              <w:right w:val="single" w:sz="8"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7.50%</w:t>
            </w:r>
          </w:p>
        </w:tc>
      </w:tr>
    </w:tbl>
    <w:p w:rsidR="00896C96" w:rsidRDefault="00896C96" w:rsidP="00896C96">
      <w:pPr>
        <w:pStyle w:val="Heading3"/>
        <w:numPr>
          <w:ilvl w:val="0"/>
          <w:numId w:val="0"/>
        </w:numPr>
        <w:ind w:left="720"/>
      </w:pPr>
      <w:r w:rsidRPr="0001618C">
        <w:t>Note: The above rebate will be</w:t>
      </w:r>
      <w:r>
        <w:t xml:space="preserve"> applicable on energy charges on monthly basis and consumer with arrears shall not be eligible for above rebate.</w:t>
      </w:r>
      <w:r w:rsidRPr="0001618C">
        <w:t xml:space="preserve"> However, the applicable rebates shall be allowed to consumers with outstanding dues, wherein such dues have been stayed by the appropriate authority/Courts</w:t>
      </w:r>
      <w:r>
        <w:t>.</w:t>
      </w:r>
    </w:p>
    <w:p w:rsidR="00896C96" w:rsidRPr="00317503" w:rsidRDefault="00896C96" w:rsidP="00896C96">
      <w:pPr>
        <w:pStyle w:val="Heading3"/>
        <w:numPr>
          <w:ilvl w:val="0"/>
          <w:numId w:val="0"/>
        </w:numPr>
        <w:ind w:left="720"/>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Power Factor Penalty/Rebate: </w:t>
      </w:r>
    </w:p>
    <w:p w:rsidR="00896C96" w:rsidRPr="005E26EE" w:rsidRDefault="00896C96" w:rsidP="00896C96">
      <w:pPr>
        <w:pStyle w:val="Heading3"/>
        <w:numPr>
          <w:ilvl w:val="0"/>
          <w:numId w:val="0"/>
        </w:numPr>
        <w:ind w:left="720"/>
      </w:pPr>
      <w:r w:rsidRPr="005E26EE">
        <w:t>In accordance with Clause II as provided in section on Terms and Conditions of Supply of the present petition.</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Electricity Duty:</w:t>
      </w:r>
    </w:p>
    <w:p w:rsidR="00896C96" w:rsidRPr="005E26EE" w:rsidRDefault="00896C96" w:rsidP="00896C96">
      <w:pPr>
        <w:pStyle w:val="Heading3"/>
        <w:numPr>
          <w:ilvl w:val="0"/>
          <w:numId w:val="0"/>
        </w:numPr>
        <w:ind w:left="720"/>
      </w:pPr>
      <w:r w:rsidRPr="005E26EE">
        <w:t>In accordance with Clause III as provided in section on Terms and Conditions of Supply of the present petition.</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Interest on delayed payment:</w:t>
      </w:r>
    </w:p>
    <w:p w:rsidR="00896C96" w:rsidRPr="005E26EE" w:rsidRDefault="00896C96" w:rsidP="00896C96">
      <w:pPr>
        <w:pStyle w:val="Heading3"/>
        <w:numPr>
          <w:ilvl w:val="0"/>
          <w:numId w:val="0"/>
        </w:numPr>
        <w:ind w:left="720"/>
      </w:pPr>
      <w:r w:rsidRPr="005E26EE">
        <w:lastRenderedPageBreak/>
        <w:t>In accordance with Clause IV as provided in section on Terms and Conditions of Supply of the present petition.</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Voltage Rebate: </w:t>
      </w:r>
    </w:p>
    <w:p w:rsidR="00896C96" w:rsidRPr="005E26EE" w:rsidRDefault="00896C96" w:rsidP="00896C96">
      <w:pPr>
        <w:pStyle w:val="Heading3"/>
        <w:numPr>
          <w:ilvl w:val="0"/>
          <w:numId w:val="0"/>
        </w:numPr>
        <w:ind w:left="720"/>
      </w:pPr>
      <w:r w:rsidRPr="005E26EE">
        <w:t>In accordance with Clause VI as provided in section on Terms and Conditions of Supply of the present petition.</w:t>
      </w:r>
    </w:p>
    <w:p w:rsidR="00896C96" w:rsidRDefault="00896C96" w:rsidP="00896C96">
      <w:pPr>
        <w:rPr>
          <w:rFonts w:asciiTheme="minorHAnsi" w:hAnsiTheme="minorHAnsi"/>
          <w:bCs/>
          <w:sz w:val="16"/>
        </w:rPr>
      </w:pPr>
    </w:p>
    <w:p w:rsidR="001A532E" w:rsidRPr="00317503" w:rsidRDefault="001A532E" w:rsidP="00896C96">
      <w:pPr>
        <w:rPr>
          <w:rFonts w:asciiTheme="minorHAnsi" w:hAnsiTheme="minorHAnsi"/>
          <w:bCs/>
          <w:sz w:val="16"/>
        </w:rPr>
      </w:pPr>
    </w:p>
    <w:p w:rsidR="00896C96" w:rsidRPr="0001618C" w:rsidRDefault="00896C96" w:rsidP="00896C96">
      <w:pPr>
        <w:pStyle w:val="Heading2"/>
        <w:rPr>
          <w:rFonts w:asciiTheme="minorHAnsi" w:hAnsiTheme="minorHAnsi"/>
          <w:szCs w:val="24"/>
        </w:rPr>
      </w:pPr>
      <w:bookmarkStart w:id="199" w:name="_Toc402779005"/>
      <w:bookmarkStart w:id="200" w:name="_Toc489853999"/>
      <w:r w:rsidRPr="0001618C">
        <w:rPr>
          <w:rFonts w:asciiTheme="minorHAnsi" w:hAnsiTheme="minorHAnsi"/>
          <w:szCs w:val="24"/>
        </w:rPr>
        <w:t>Utilities/Street Light Category</w:t>
      </w:r>
      <w:bookmarkEnd w:id="199"/>
      <w:bookmarkEnd w:id="200"/>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Applicability:</w:t>
      </w:r>
    </w:p>
    <w:p w:rsidR="00896C96" w:rsidRPr="001C526C" w:rsidRDefault="00896C96" w:rsidP="00896C96">
      <w:pPr>
        <w:pStyle w:val="Heading3"/>
        <w:numPr>
          <w:ilvl w:val="0"/>
          <w:numId w:val="0"/>
        </w:numPr>
        <w:ind w:left="720"/>
      </w:pPr>
      <w:r w:rsidRPr="001C526C">
        <w:t>The schedule is applicable to all utilities and municipal services like water and waste water, sewage treatment, street lights etc.</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Character of Service:</w:t>
      </w:r>
    </w:p>
    <w:p w:rsidR="00896C96" w:rsidRPr="001C526C" w:rsidRDefault="00896C96" w:rsidP="00896C96">
      <w:pPr>
        <w:pStyle w:val="Heading3"/>
        <w:numPr>
          <w:ilvl w:val="0"/>
          <w:numId w:val="0"/>
        </w:numPr>
        <w:ind w:left="720"/>
      </w:pPr>
      <w:r w:rsidRPr="001C526C">
        <w:t>AC 50 Hz three phase at 220V or 415V or 6.6 kV within the specified variation limits as far as practicable.</w:t>
      </w:r>
    </w:p>
    <w:p w:rsidR="00896C96" w:rsidRPr="00317503" w:rsidRDefault="00896C96" w:rsidP="00896C96">
      <w:pPr>
        <w:pStyle w:val="Heading3"/>
        <w:numPr>
          <w:ilvl w:val="0"/>
          <w:numId w:val="0"/>
        </w:numPr>
        <w:ind w:left="1146"/>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Style w:val="TableGrid"/>
        <w:tblW w:w="0" w:type="auto"/>
        <w:tblInd w:w="576" w:type="dxa"/>
        <w:tblLook w:val="04A0" w:firstRow="1" w:lastRow="0" w:firstColumn="1" w:lastColumn="0" w:noHBand="0" w:noVBand="1"/>
      </w:tblPr>
      <w:tblGrid>
        <w:gridCol w:w="2322"/>
        <w:gridCol w:w="1710"/>
        <w:gridCol w:w="1194"/>
        <w:gridCol w:w="1720"/>
        <w:gridCol w:w="1720"/>
      </w:tblGrid>
      <w:tr w:rsidR="00896C96" w:rsidTr="00C34149">
        <w:tc>
          <w:tcPr>
            <w:tcW w:w="2322" w:type="dxa"/>
            <w:vMerge w:val="restart"/>
          </w:tcPr>
          <w:p w:rsidR="00896C96" w:rsidRPr="00CF459A" w:rsidRDefault="00896C96" w:rsidP="004807AA">
            <w:pPr>
              <w:pStyle w:val="Heading2"/>
              <w:numPr>
                <w:ilvl w:val="0"/>
                <w:numId w:val="0"/>
              </w:numPr>
              <w:rPr>
                <w:sz w:val="22"/>
                <w:szCs w:val="22"/>
              </w:rPr>
            </w:pPr>
            <w:r w:rsidRPr="00CF459A">
              <w:rPr>
                <w:sz w:val="22"/>
                <w:szCs w:val="22"/>
              </w:rPr>
              <w:t>Category</w:t>
            </w:r>
          </w:p>
        </w:tc>
        <w:tc>
          <w:tcPr>
            <w:tcW w:w="2904" w:type="dxa"/>
            <w:gridSpan w:val="2"/>
          </w:tcPr>
          <w:p w:rsidR="00896C96" w:rsidRPr="00CF459A" w:rsidRDefault="00896C96" w:rsidP="004807AA">
            <w:pPr>
              <w:jc w:val="center"/>
              <w:rPr>
                <w:rFonts w:asciiTheme="minorHAnsi" w:hAnsiTheme="minorHAnsi"/>
                <w:b/>
                <w:bCs/>
                <w:sz w:val="22"/>
                <w:szCs w:val="22"/>
                <w:lang w:val="en-IN"/>
              </w:rPr>
            </w:pPr>
            <w:r w:rsidRPr="00CF459A">
              <w:rPr>
                <w:rFonts w:asciiTheme="minorHAnsi" w:hAnsiTheme="minorHAnsi"/>
                <w:b/>
                <w:bCs/>
                <w:sz w:val="22"/>
                <w:szCs w:val="22"/>
                <w:lang w:val="en-IN"/>
              </w:rPr>
              <w:t>Fixed Charge</w:t>
            </w:r>
          </w:p>
          <w:p w:rsidR="00896C96" w:rsidRPr="00CF459A" w:rsidRDefault="00896C96" w:rsidP="004807AA">
            <w:pPr>
              <w:pStyle w:val="Heading2"/>
              <w:numPr>
                <w:ilvl w:val="0"/>
                <w:numId w:val="0"/>
              </w:numPr>
              <w:rPr>
                <w:sz w:val="22"/>
                <w:szCs w:val="22"/>
              </w:rPr>
            </w:pPr>
            <w:r w:rsidRPr="00CF459A">
              <w:rPr>
                <w:rFonts w:asciiTheme="minorHAnsi" w:hAnsiTheme="minorHAnsi"/>
                <w:bCs w:val="0"/>
                <w:sz w:val="22"/>
                <w:szCs w:val="22"/>
                <w:lang w:val="en-IN"/>
              </w:rPr>
              <w:t>(</w:t>
            </w:r>
            <w:proofErr w:type="spellStart"/>
            <w:r w:rsidRPr="00CF459A">
              <w:rPr>
                <w:rFonts w:asciiTheme="minorHAnsi" w:hAnsiTheme="minorHAnsi"/>
                <w:bCs w:val="0"/>
                <w:sz w:val="22"/>
                <w:szCs w:val="22"/>
                <w:lang w:val="en-IN"/>
              </w:rPr>
              <w:t>Rs</w:t>
            </w:r>
            <w:proofErr w:type="spellEnd"/>
            <w:r w:rsidRPr="00CF459A">
              <w:rPr>
                <w:rFonts w:asciiTheme="minorHAnsi" w:hAnsiTheme="minorHAnsi"/>
                <w:bCs w:val="0"/>
                <w:sz w:val="22"/>
                <w:szCs w:val="22"/>
                <w:lang w:val="en-IN"/>
              </w:rPr>
              <w:t>/month or part thereof)</w:t>
            </w:r>
          </w:p>
        </w:tc>
        <w:tc>
          <w:tcPr>
            <w:tcW w:w="3440" w:type="dxa"/>
            <w:gridSpan w:val="2"/>
          </w:tcPr>
          <w:p w:rsidR="00896C96" w:rsidRPr="00CF459A" w:rsidRDefault="00896C96" w:rsidP="004807AA">
            <w:pPr>
              <w:pStyle w:val="Heading2"/>
              <w:numPr>
                <w:ilvl w:val="0"/>
                <w:numId w:val="0"/>
              </w:numPr>
              <w:jc w:val="center"/>
              <w:rPr>
                <w:rFonts w:asciiTheme="minorHAnsi" w:hAnsiTheme="minorHAnsi"/>
                <w:bCs w:val="0"/>
                <w:sz w:val="22"/>
                <w:szCs w:val="22"/>
                <w:lang w:val="en-IN"/>
              </w:rPr>
            </w:pPr>
            <w:r w:rsidRPr="00CF459A">
              <w:rPr>
                <w:rFonts w:asciiTheme="minorHAnsi" w:hAnsiTheme="minorHAnsi"/>
                <w:bCs w:val="0"/>
                <w:sz w:val="22"/>
                <w:szCs w:val="22"/>
                <w:lang w:val="en-IN"/>
              </w:rPr>
              <w:t>Energy Charge</w:t>
            </w:r>
          </w:p>
          <w:p w:rsidR="00896C96" w:rsidRPr="00CF459A" w:rsidRDefault="00896C96" w:rsidP="004807AA">
            <w:pPr>
              <w:pStyle w:val="Heading2"/>
              <w:numPr>
                <w:ilvl w:val="0"/>
                <w:numId w:val="0"/>
              </w:numPr>
              <w:jc w:val="center"/>
              <w:rPr>
                <w:sz w:val="22"/>
                <w:szCs w:val="22"/>
              </w:rPr>
            </w:pPr>
            <w:r w:rsidRPr="00CF459A">
              <w:rPr>
                <w:rFonts w:asciiTheme="minorHAnsi" w:hAnsiTheme="minorHAnsi"/>
                <w:bCs w:val="0"/>
                <w:sz w:val="22"/>
                <w:szCs w:val="22"/>
                <w:lang w:val="en-IN"/>
              </w:rPr>
              <w:t>(</w:t>
            </w:r>
            <w:proofErr w:type="spellStart"/>
            <w:r w:rsidRPr="00CF459A">
              <w:rPr>
                <w:rFonts w:asciiTheme="minorHAnsi" w:hAnsiTheme="minorHAnsi"/>
                <w:bCs w:val="0"/>
                <w:sz w:val="22"/>
                <w:szCs w:val="22"/>
                <w:lang w:val="en-IN"/>
              </w:rPr>
              <w:t>Rs</w:t>
            </w:r>
            <w:proofErr w:type="spellEnd"/>
            <w:r w:rsidRPr="00CF459A">
              <w:rPr>
                <w:rFonts w:asciiTheme="minorHAnsi" w:hAnsiTheme="minorHAnsi"/>
                <w:bCs w:val="0"/>
                <w:sz w:val="22"/>
                <w:szCs w:val="22"/>
                <w:lang w:val="en-IN"/>
              </w:rPr>
              <w:t>/kWh)</w:t>
            </w:r>
          </w:p>
        </w:tc>
      </w:tr>
      <w:tr w:rsidR="00896C96" w:rsidTr="00C34149">
        <w:tc>
          <w:tcPr>
            <w:tcW w:w="2322" w:type="dxa"/>
            <w:vMerge/>
          </w:tcPr>
          <w:p w:rsidR="00896C96" w:rsidRPr="00CF459A" w:rsidRDefault="00896C96" w:rsidP="004807AA">
            <w:pPr>
              <w:pStyle w:val="Heading2"/>
              <w:numPr>
                <w:ilvl w:val="0"/>
                <w:numId w:val="0"/>
              </w:numPr>
              <w:rPr>
                <w:sz w:val="22"/>
                <w:szCs w:val="22"/>
              </w:rPr>
            </w:pPr>
          </w:p>
        </w:tc>
        <w:tc>
          <w:tcPr>
            <w:tcW w:w="1710" w:type="dxa"/>
          </w:tcPr>
          <w:p w:rsidR="00896C96" w:rsidRPr="00CF459A" w:rsidRDefault="00896C96" w:rsidP="004807AA">
            <w:pPr>
              <w:pStyle w:val="Heading2"/>
              <w:numPr>
                <w:ilvl w:val="0"/>
                <w:numId w:val="0"/>
              </w:numPr>
              <w:rPr>
                <w:sz w:val="22"/>
                <w:szCs w:val="22"/>
              </w:rPr>
            </w:pPr>
            <w:r w:rsidRPr="00CF459A">
              <w:rPr>
                <w:sz w:val="22"/>
                <w:szCs w:val="22"/>
              </w:rPr>
              <w:t>Existing</w:t>
            </w:r>
          </w:p>
        </w:tc>
        <w:tc>
          <w:tcPr>
            <w:tcW w:w="1194" w:type="dxa"/>
          </w:tcPr>
          <w:p w:rsidR="00896C96" w:rsidRPr="00CF459A" w:rsidRDefault="00896C96" w:rsidP="004807AA">
            <w:pPr>
              <w:pStyle w:val="Heading2"/>
              <w:numPr>
                <w:ilvl w:val="0"/>
                <w:numId w:val="0"/>
              </w:numPr>
              <w:rPr>
                <w:sz w:val="22"/>
                <w:szCs w:val="22"/>
              </w:rPr>
            </w:pPr>
            <w:r w:rsidRPr="00CF459A">
              <w:rPr>
                <w:sz w:val="22"/>
                <w:szCs w:val="22"/>
              </w:rPr>
              <w:t>Proposed</w:t>
            </w:r>
          </w:p>
        </w:tc>
        <w:tc>
          <w:tcPr>
            <w:tcW w:w="1720" w:type="dxa"/>
          </w:tcPr>
          <w:p w:rsidR="00896C96" w:rsidRPr="00CF459A" w:rsidRDefault="00896C96" w:rsidP="004807AA">
            <w:pPr>
              <w:pStyle w:val="Heading2"/>
              <w:numPr>
                <w:ilvl w:val="0"/>
                <w:numId w:val="0"/>
              </w:numPr>
              <w:rPr>
                <w:sz w:val="22"/>
                <w:szCs w:val="22"/>
              </w:rPr>
            </w:pPr>
            <w:r w:rsidRPr="00CF459A">
              <w:rPr>
                <w:sz w:val="22"/>
                <w:szCs w:val="22"/>
              </w:rPr>
              <w:t>Existing</w:t>
            </w:r>
          </w:p>
        </w:tc>
        <w:tc>
          <w:tcPr>
            <w:tcW w:w="1720" w:type="dxa"/>
          </w:tcPr>
          <w:p w:rsidR="00896C96" w:rsidRPr="00CF459A" w:rsidRDefault="00896C96" w:rsidP="004807AA">
            <w:pPr>
              <w:pStyle w:val="Heading2"/>
              <w:numPr>
                <w:ilvl w:val="0"/>
                <w:numId w:val="0"/>
              </w:numPr>
              <w:rPr>
                <w:sz w:val="22"/>
                <w:szCs w:val="22"/>
              </w:rPr>
            </w:pPr>
            <w:r w:rsidRPr="00CF459A">
              <w:rPr>
                <w:sz w:val="22"/>
                <w:szCs w:val="22"/>
              </w:rPr>
              <w:t>Proposed</w:t>
            </w:r>
          </w:p>
        </w:tc>
      </w:tr>
      <w:tr w:rsidR="00896C96" w:rsidTr="00C34149">
        <w:tc>
          <w:tcPr>
            <w:tcW w:w="2322" w:type="dxa"/>
          </w:tcPr>
          <w:p w:rsidR="00896C96" w:rsidRPr="00CF459A" w:rsidRDefault="00896C96" w:rsidP="004807AA">
            <w:pPr>
              <w:pStyle w:val="Heading2"/>
              <w:numPr>
                <w:ilvl w:val="0"/>
                <w:numId w:val="0"/>
              </w:numPr>
              <w:rPr>
                <w:sz w:val="22"/>
                <w:szCs w:val="22"/>
              </w:rPr>
            </w:pPr>
            <w:r w:rsidRPr="00CF459A">
              <w:rPr>
                <w:rFonts w:asciiTheme="minorHAnsi" w:hAnsiTheme="minorHAnsi"/>
                <w:bCs w:val="0"/>
                <w:sz w:val="22"/>
                <w:szCs w:val="22"/>
                <w:lang w:val="en-IN"/>
              </w:rPr>
              <w:t>220V Single phase up to 5 kW</w:t>
            </w:r>
          </w:p>
        </w:tc>
        <w:tc>
          <w:tcPr>
            <w:tcW w:w="1710"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35</w:t>
            </w:r>
          </w:p>
        </w:tc>
        <w:tc>
          <w:tcPr>
            <w:tcW w:w="1194"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42</w:t>
            </w:r>
          </w:p>
        </w:tc>
        <w:tc>
          <w:tcPr>
            <w:tcW w:w="1720"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4.90</w:t>
            </w:r>
          </w:p>
        </w:tc>
        <w:tc>
          <w:tcPr>
            <w:tcW w:w="1720" w:type="dxa"/>
            <w:vAlign w:val="center"/>
          </w:tcPr>
          <w:p w:rsidR="00896C96" w:rsidRPr="00072164" w:rsidRDefault="00896C96" w:rsidP="004807AA">
            <w:pPr>
              <w:jc w:val="center"/>
              <w:rPr>
                <w:rFonts w:asciiTheme="minorHAnsi" w:hAnsiTheme="minorHAnsi"/>
                <w:lang w:val="en-IN"/>
              </w:rPr>
            </w:pPr>
            <w:r>
              <w:rPr>
                <w:rFonts w:asciiTheme="minorHAnsi" w:hAnsiTheme="minorHAnsi"/>
                <w:sz w:val="22"/>
                <w:lang w:val="en-IN"/>
              </w:rPr>
              <w:t>4.90</w:t>
            </w:r>
          </w:p>
        </w:tc>
      </w:tr>
      <w:tr w:rsidR="00896C96" w:rsidTr="00C34149">
        <w:tc>
          <w:tcPr>
            <w:tcW w:w="2322" w:type="dxa"/>
          </w:tcPr>
          <w:p w:rsidR="00896C96" w:rsidRPr="00CF459A" w:rsidRDefault="00896C96" w:rsidP="004807AA">
            <w:pPr>
              <w:pStyle w:val="Heading2"/>
              <w:numPr>
                <w:ilvl w:val="0"/>
                <w:numId w:val="0"/>
              </w:numPr>
              <w:rPr>
                <w:sz w:val="22"/>
                <w:szCs w:val="22"/>
              </w:rPr>
            </w:pPr>
            <w:r w:rsidRPr="00CF459A">
              <w:rPr>
                <w:sz w:val="22"/>
                <w:szCs w:val="22"/>
              </w:rPr>
              <w:t>415V three phase above 5 kW</w:t>
            </w:r>
          </w:p>
        </w:tc>
        <w:tc>
          <w:tcPr>
            <w:tcW w:w="1710"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35</w:t>
            </w:r>
          </w:p>
        </w:tc>
        <w:tc>
          <w:tcPr>
            <w:tcW w:w="1194"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42</w:t>
            </w:r>
          </w:p>
        </w:tc>
        <w:tc>
          <w:tcPr>
            <w:tcW w:w="1720"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4.90</w:t>
            </w:r>
          </w:p>
        </w:tc>
        <w:tc>
          <w:tcPr>
            <w:tcW w:w="1720" w:type="dxa"/>
            <w:vAlign w:val="center"/>
          </w:tcPr>
          <w:p w:rsidR="00896C96" w:rsidRPr="00072164" w:rsidRDefault="00896C96" w:rsidP="004807AA">
            <w:pPr>
              <w:jc w:val="center"/>
              <w:rPr>
                <w:rFonts w:asciiTheme="minorHAnsi" w:hAnsiTheme="minorHAnsi"/>
                <w:lang w:val="en-IN"/>
              </w:rPr>
            </w:pPr>
            <w:r>
              <w:rPr>
                <w:rFonts w:asciiTheme="minorHAnsi" w:hAnsiTheme="minorHAnsi"/>
                <w:sz w:val="22"/>
                <w:lang w:val="en-IN"/>
              </w:rPr>
              <w:t>4.90</w:t>
            </w:r>
          </w:p>
        </w:tc>
      </w:tr>
    </w:tbl>
    <w:p w:rsidR="00896C96" w:rsidRPr="00317503" w:rsidRDefault="00896C96" w:rsidP="00896C96">
      <w:pPr>
        <w:rPr>
          <w:rFonts w:asciiTheme="minorHAnsi" w:hAnsiTheme="minorHAnsi"/>
          <w:b/>
          <w:bCs/>
          <w:sz w:val="16"/>
        </w:rPr>
      </w:pPr>
      <w:r>
        <w:rPr>
          <w:rFonts w:asciiTheme="minorHAnsi" w:hAnsiTheme="minorHAnsi"/>
          <w:b/>
          <w:bCs/>
          <w:sz w:val="16"/>
        </w:rPr>
        <w:t xml:space="preserve"> </w:t>
      </w: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Meter Hire charge:</w:t>
      </w:r>
    </w:p>
    <w:tbl>
      <w:tblPr>
        <w:tblW w:w="7282" w:type="dxa"/>
        <w:jc w:val="center"/>
        <w:tblInd w:w="-1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0"/>
        <w:gridCol w:w="1366"/>
        <w:gridCol w:w="1366"/>
      </w:tblGrid>
      <w:tr w:rsidR="00896C96" w:rsidRPr="00072164" w:rsidTr="004807AA">
        <w:trPr>
          <w:trHeight w:val="616"/>
          <w:jc w:val="center"/>
        </w:trPr>
        <w:tc>
          <w:tcPr>
            <w:tcW w:w="4550" w:type="dxa"/>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Description</w:t>
            </w:r>
          </w:p>
        </w:tc>
        <w:tc>
          <w:tcPr>
            <w:tcW w:w="1366" w:type="dxa"/>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p w:rsidR="00896C96" w:rsidRPr="00072164" w:rsidRDefault="00896C96" w:rsidP="004807AA">
            <w:pPr>
              <w:jc w:val="center"/>
              <w:rPr>
                <w:rFonts w:asciiTheme="minorHAnsi" w:hAnsiTheme="minorHAnsi"/>
                <w:b/>
                <w:bCs/>
                <w:lang w:val="en-IN"/>
              </w:rPr>
            </w:pP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1366"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p w:rsidR="00896C96" w:rsidRPr="00072164" w:rsidRDefault="00896C96" w:rsidP="004807AA">
            <w:pPr>
              <w:jc w:val="center"/>
              <w:rPr>
                <w:rFonts w:asciiTheme="minorHAnsi" w:hAnsiTheme="minorHAnsi"/>
                <w:b/>
                <w:bCs/>
                <w:lang w:val="en-IN"/>
              </w:rPr>
            </w:pP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r>
      <w:tr w:rsidR="00896C96" w:rsidRPr="00072164" w:rsidTr="004807AA">
        <w:trPr>
          <w:trHeight w:val="355"/>
          <w:jc w:val="center"/>
        </w:trPr>
        <w:tc>
          <w:tcPr>
            <w:tcW w:w="4550" w:type="dxa"/>
            <w:shd w:val="clear" w:color="auto" w:fill="auto"/>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220 V single phase up to 5 kW</w:t>
            </w:r>
          </w:p>
        </w:tc>
        <w:tc>
          <w:tcPr>
            <w:tcW w:w="1366" w:type="dxa"/>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20.00</w:t>
            </w:r>
          </w:p>
        </w:tc>
        <w:tc>
          <w:tcPr>
            <w:tcW w:w="1366"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24.00</w:t>
            </w:r>
          </w:p>
        </w:tc>
      </w:tr>
      <w:tr w:rsidR="00896C96" w:rsidRPr="00072164" w:rsidTr="004807AA">
        <w:trPr>
          <w:trHeight w:val="355"/>
          <w:jc w:val="center"/>
        </w:trPr>
        <w:tc>
          <w:tcPr>
            <w:tcW w:w="4550" w:type="dxa"/>
            <w:shd w:val="clear" w:color="auto" w:fill="auto"/>
            <w:vAlign w:val="center"/>
            <w:hideMark/>
          </w:tcPr>
          <w:p w:rsidR="00896C96" w:rsidRPr="00072164" w:rsidRDefault="00896C96" w:rsidP="004807AA">
            <w:pPr>
              <w:rPr>
                <w:rFonts w:asciiTheme="minorHAnsi" w:hAnsiTheme="minorHAnsi"/>
                <w:b/>
                <w:bCs/>
                <w:lang w:val="en-IN"/>
              </w:rPr>
            </w:pPr>
            <w:r w:rsidRPr="00072164">
              <w:rPr>
                <w:rFonts w:asciiTheme="minorHAnsi" w:hAnsiTheme="minorHAnsi"/>
                <w:b/>
                <w:bCs/>
                <w:sz w:val="22"/>
                <w:lang w:val="en-IN"/>
              </w:rPr>
              <w:t>415 V three phase above 5 kW</w:t>
            </w:r>
          </w:p>
        </w:tc>
        <w:tc>
          <w:tcPr>
            <w:tcW w:w="1366" w:type="dxa"/>
            <w:shd w:val="clear" w:color="auto" w:fill="auto"/>
            <w:noWrap/>
            <w:vAlign w:val="center"/>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50.00</w:t>
            </w:r>
          </w:p>
        </w:tc>
        <w:tc>
          <w:tcPr>
            <w:tcW w:w="1366" w:type="dxa"/>
            <w:vAlign w:val="center"/>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60.00</w:t>
            </w:r>
          </w:p>
        </w:tc>
      </w:tr>
    </w:tbl>
    <w:p w:rsidR="00896C96" w:rsidRPr="001D7F43" w:rsidRDefault="00896C96" w:rsidP="00896C96">
      <w:pPr>
        <w:pStyle w:val="Heading3"/>
        <w:numPr>
          <w:ilvl w:val="0"/>
          <w:numId w:val="0"/>
        </w:numPr>
        <w:ind w:left="720"/>
      </w:pPr>
      <w:r w:rsidRPr="001D7F43">
        <w:t>Note: The meter hire charge is applicable only in case the meter is purchased and installed by the licensee. No meter hire charges applicable in case of consumer purchased meters.</w:t>
      </w:r>
    </w:p>
    <w:p w:rsidR="00896C96" w:rsidRPr="00317503" w:rsidRDefault="00896C96" w:rsidP="00896C96">
      <w:pPr>
        <w:ind w:left="720"/>
        <w:rPr>
          <w:rFonts w:asciiTheme="minorHAnsi" w:hAnsiTheme="minorHAnsi"/>
          <w:sz w:val="16"/>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 xml:space="preserve">Interest on delayed payment: </w:t>
      </w:r>
    </w:p>
    <w:p w:rsidR="00896C96" w:rsidRPr="001C526C" w:rsidRDefault="00896C96" w:rsidP="00896C96">
      <w:pPr>
        <w:pStyle w:val="Heading3"/>
        <w:numPr>
          <w:ilvl w:val="0"/>
          <w:numId w:val="0"/>
        </w:numPr>
        <w:ind w:left="720"/>
        <w:rPr>
          <w:b/>
          <w:i/>
        </w:rPr>
      </w:pPr>
      <w:r w:rsidRPr="001C526C">
        <w:t>In accordance with Clause IV as provided in section on Terms and Conditions of Supply of the present Tariff Order.</w:t>
      </w:r>
    </w:p>
    <w:p w:rsidR="00896C96" w:rsidRDefault="00896C96" w:rsidP="00896C96">
      <w:pPr>
        <w:rPr>
          <w:rFonts w:asciiTheme="minorHAnsi" w:hAnsiTheme="minorHAnsi"/>
          <w:bCs/>
          <w:sz w:val="16"/>
        </w:rPr>
      </w:pPr>
    </w:p>
    <w:p w:rsidR="00896C96" w:rsidRDefault="00896C96" w:rsidP="00896C96">
      <w:pPr>
        <w:pStyle w:val="Heading2"/>
        <w:rPr>
          <w:rFonts w:asciiTheme="minorHAnsi" w:hAnsiTheme="minorHAnsi"/>
          <w:szCs w:val="24"/>
        </w:rPr>
      </w:pPr>
      <w:bookmarkStart w:id="201" w:name="_Toc402779006"/>
      <w:bookmarkStart w:id="202" w:name="_Toc489854000"/>
      <w:r w:rsidRPr="0001618C">
        <w:rPr>
          <w:rFonts w:asciiTheme="minorHAnsi" w:hAnsiTheme="minorHAnsi"/>
          <w:szCs w:val="24"/>
        </w:rPr>
        <w:t>Temporary Supply</w:t>
      </w:r>
      <w:bookmarkEnd w:id="201"/>
      <w:bookmarkEnd w:id="202"/>
    </w:p>
    <w:p w:rsidR="00896C96" w:rsidRPr="008512B8" w:rsidRDefault="00896C96" w:rsidP="00896C96">
      <w:pPr>
        <w:pStyle w:val="Heading3"/>
        <w:numPr>
          <w:ilvl w:val="0"/>
          <w:numId w:val="0"/>
        </w:numPr>
        <w:ind w:left="720"/>
      </w:pPr>
      <w:proofErr w:type="spellStart"/>
      <w:r w:rsidRPr="00C34149">
        <w:rPr>
          <w:rFonts w:asciiTheme="minorHAnsi" w:hAnsiTheme="minorHAnsi"/>
          <w:b/>
          <w:i/>
          <w:szCs w:val="24"/>
        </w:rPr>
        <w:t>Applicability</w:t>
      </w:r>
      <w:proofErr w:type="gramStart"/>
      <w:r w:rsidRPr="00C34149">
        <w:rPr>
          <w:rFonts w:asciiTheme="minorHAnsi" w:hAnsiTheme="minorHAnsi"/>
          <w:b/>
          <w:i/>
          <w:szCs w:val="24"/>
        </w:rPr>
        <w:t>:</w:t>
      </w:r>
      <w:r w:rsidRPr="008512B8">
        <w:t>Temporary</w:t>
      </w:r>
      <w:proofErr w:type="spellEnd"/>
      <w:proofErr w:type="gramEnd"/>
      <w:r w:rsidRPr="008512B8">
        <w:t xml:space="preserve"> supply connections are to be provided on request for an initial period of </w:t>
      </w:r>
      <w:r w:rsidR="006B0318">
        <w:t>6</w:t>
      </w:r>
      <w:r w:rsidRPr="008512B8">
        <w:t xml:space="preserve"> (</w:t>
      </w:r>
      <w:r w:rsidR="006B0318">
        <w:t>six</w:t>
      </w:r>
      <w:r w:rsidRPr="008512B8">
        <w:t>) months maximum from the date of payment of estimated amount in advance and thereafter on discretion of the petitioner.</w:t>
      </w:r>
    </w:p>
    <w:p w:rsidR="00896C96" w:rsidRPr="008469FA" w:rsidRDefault="00896C96" w:rsidP="00896C96">
      <w:pPr>
        <w:pStyle w:val="Heading3"/>
        <w:numPr>
          <w:ilvl w:val="0"/>
          <w:numId w:val="0"/>
        </w:numPr>
        <w:ind w:left="1146"/>
        <w:rPr>
          <w:rFonts w:asciiTheme="minorHAnsi" w:hAnsiTheme="minorHAnsi"/>
          <w:b/>
          <w:i/>
          <w:sz w:val="16"/>
          <w:szCs w:val="24"/>
        </w:rPr>
      </w:pPr>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6838" w:type="dxa"/>
        <w:jc w:val="center"/>
        <w:tblInd w:w="-447" w:type="dxa"/>
        <w:tblLook w:val="04A0" w:firstRow="1" w:lastRow="0" w:firstColumn="1" w:lastColumn="0" w:noHBand="0" w:noVBand="1"/>
      </w:tblPr>
      <w:tblGrid>
        <w:gridCol w:w="1528"/>
        <w:gridCol w:w="1834"/>
        <w:gridCol w:w="1663"/>
        <w:gridCol w:w="1813"/>
      </w:tblGrid>
      <w:tr w:rsidR="00896C96" w:rsidRPr="00072164" w:rsidTr="004807AA">
        <w:trPr>
          <w:trHeight w:val="585"/>
          <w:jc w:val="center"/>
        </w:trPr>
        <w:tc>
          <w:tcPr>
            <w:tcW w:w="3362" w:type="dxa"/>
            <w:gridSpan w:val="2"/>
            <w:tcBorders>
              <w:top w:val="single" w:sz="8" w:space="0" w:color="auto"/>
              <w:left w:val="single" w:sz="8" w:space="0" w:color="auto"/>
              <w:bottom w:val="single" w:sz="4" w:space="0" w:color="auto"/>
              <w:right w:val="single" w:sz="4" w:space="0" w:color="000000"/>
            </w:tcBorders>
            <w:shd w:val="clear" w:color="auto" w:fill="DBE5F1" w:themeFill="accent1" w:themeFillTint="33"/>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Fixed Charges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w:t>
            </w:r>
          </w:p>
        </w:tc>
        <w:tc>
          <w:tcPr>
            <w:tcW w:w="3476" w:type="dxa"/>
            <w:gridSpan w:val="2"/>
            <w:tcBorders>
              <w:top w:val="single" w:sz="8" w:space="0" w:color="auto"/>
              <w:left w:val="nil"/>
              <w:bottom w:val="single" w:sz="4" w:space="0" w:color="auto"/>
              <w:right w:val="single" w:sz="8" w:space="0" w:color="000000"/>
            </w:tcBorders>
            <w:shd w:val="clear" w:color="auto" w:fill="DBE5F1" w:themeFill="accent1" w:themeFillTint="33"/>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00"/>
          <w:jc w:val="center"/>
        </w:trPr>
        <w:tc>
          <w:tcPr>
            <w:tcW w:w="1528" w:type="dxa"/>
            <w:tcBorders>
              <w:top w:val="nil"/>
              <w:left w:val="single" w:sz="8" w:space="0" w:color="auto"/>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834" w:type="dxa"/>
            <w:tcBorders>
              <w:top w:val="nil"/>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c>
          <w:tcPr>
            <w:tcW w:w="1663" w:type="dxa"/>
            <w:tcBorders>
              <w:top w:val="nil"/>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Existing</w:t>
            </w:r>
          </w:p>
        </w:tc>
        <w:tc>
          <w:tcPr>
            <w:tcW w:w="1813" w:type="dxa"/>
            <w:tcBorders>
              <w:top w:val="nil"/>
              <w:left w:val="nil"/>
              <w:bottom w:val="single" w:sz="4" w:space="0" w:color="auto"/>
              <w:right w:val="single" w:sz="8"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Proposed</w:t>
            </w:r>
          </w:p>
        </w:tc>
      </w:tr>
      <w:tr w:rsidR="00896C96" w:rsidRPr="00A44C40" w:rsidTr="004807AA">
        <w:trPr>
          <w:trHeight w:val="315"/>
          <w:jc w:val="center"/>
        </w:trPr>
        <w:tc>
          <w:tcPr>
            <w:tcW w:w="1528" w:type="dxa"/>
            <w:tcBorders>
              <w:top w:val="nil"/>
              <w:left w:val="single" w:sz="8" w:space="0" w:color="auto"/>
              <w:bottom w:val="single" w:sz="8" w:space="0" w:color="auto"/>
              <w:right w:val="single" w:sz="4" w:space="0" w:color="auto"/>
            </w:tcBorders>
            <w:shd w:val="clear" w:color="auto" w:fill="auto"/>
            <w:noWrap/>
            <w:vAlign w:val="center"/>
            <w:hideMark/>
          </w:tcPr>
          <w:p w:rsidR="00896C96" w:rsidRPr="00A44C40" w:rsidRDefault="00896C96" w:rsidP="004807AA">
            <w:pPr>
              <w:rPr>
                <w:rFonts w:asciiTheme="minorHAnsi" w:hAnsiTheme="minorHAnsi"/>
                <w:lang w:val="en-IN"/>
              </w:rPr>
            </w:pPr>
            <w:r w:rsidRPr="00A44C40">
              <w:rPr>
                <w:rFonts w:asciiTheme="minorHAnsi" w:hAnsiTheme="minorHAnsi"/>
                <w:sz w:val="22"/>
                <w:lang w:val="en-IN"/>
              </w:rPr>
              <w:t>1.5 times of applicable fixed charges</w:t>
            </w:r>
          </w:p>
        </w:tc>
        <w:tc>
          <w:tcPr>
            <w:tcW w:w="1834" w:type="dxa"/>
            <w:tcBorders>
              <w:top w:val="nil"/>
              <w:left w:val="nil"/>
              <w:bottom w:val="single" w:sz="8" w:space="0" w:color="auto"/>
              <w:right w:val="single" w:sz="4" w:space="0" w:color="auto"/>
            </w:tcBorders>
            <w:shd w:val="clear" w:color="auto" w:fill="auto"/>
            <w:noWrap/>
            <w:vAlign w:val="center"/>
            <w:hideMark/>
          </w:tcPr>
          <w:p w:rsidR="00896C96" w:rsidRPr="00A44C40" w:rsidRDefault="00896C96" w:rsidP="004807AA">
            <w:pPr>
              <w:jc w:val="center"/>
              <w:rPr>
                <w:rFonts w:asciiTheme="minorHAnsi" w:hAnsiTheme="minorHAnsi"/>
                <w:lang w:val="en-IN"/>
              </w:rPr>
            </w:pPr>
            <w:r w:rsidRPr="00A44C40">
              <w:rPr>
                <w:rFonts w:asciiTheme="minorHAnsi" w:hAnsiTheme="minorHAnsi"/>
                <w:sz w:val="22"/>
                <w:lang w:val="en-IN"/>
              </w:rPr>
              <w:t>1.5 times of applicable fixed charges</w:t>
            </w:r>
          </w:p>
        </w:tc>
        <w:tc>
          <w:tcPr>
            <w:tcW w:w="1663" w:type="dxa"/>
            <w:tcBorders>
              <w:top w:val="nil"/>
              <w:left w:val="nil"/>
              <w:bottom w:val="single" w:sz="8" w:space="0" w:color="auto"/>
              <w:right w:val="single" w:sz="4" w:space="0" w:color="auto"/>
            </w:tcBorders>
            <w:shd w:val="clear" w:color="auto" w:fill="auto"/>
            <w:noWrap/>
            <w:vAlign w:val="center"/>
            <w:hideMark/>
          </w:tcPr>
          <w:p w:rsidR="00896C96" w:rsidRPr="00A44C40" w:rsidRDefault="00896C96" w:rsidP="004807AA">
            <w:pPr>
              <w:jc w:val="center"/>
              <w:rPr>
                <w:rFonts w:asciiTheme="minorHAnsi" w:hAnsiTheme="minorHAnsi"/>
                <w:lang w:val="en-IN"/>
              </w:rPr>
            </w:pPr>
            <w:r w:rsidRPr="00A44C40">
              <w:rPr>
                <w:rFonts w:asciiTheme="minorHAnsi" w:hAnsiTheme="minorHAnsi"/>
                <w:sz w:val="22"/>
                <w:lang w:val="en-IN"/>
              </w:rPr>
              <w:t>1.5 times of applicable fixed charges</w:t>
            </w:r>
          </w:p>
        </w:tc>
        <w:tc>
          <w:tcPr>
            <w:tcW w:w="1813" w:type="dxa"/>
            <w:tcBorders>
              <w:top w:val="nil"/>
              <w:left w:val="nil"/>
              <w:bottom w:val="single" w:sz="8" w:space="0" w:color="auto"/>
              <w:right w:val="single" w:sz="8" w:space="0" w:color="auto"/>
            </w:tcBorders>
            <w:shd w:val="clear" w:color="auto" w:fill="auto"/>
            <w:noWrap/>
            <w:vAlign w:val="bottom"/>
            <w:hideMark/>
          </w:tcPr>
          <w:p w:rsidR="00896C96" w:rsidRPr="00A44C40" w:rsidRDefault="00896C96" w:rsidP="004807AA">
            <w:pPr>
              <w:jc w:val="center"/>
              <w:rPr>
                <w:rFonts w:asciiTheme="minorHAnsi" w:hAnsiTheme="minorHAnsi"/>
                <w:lang w:val="en-IN"/>
              </w:rPr>
            </w:pPr>
            <w:r w:rsidRPr="00A44C40">
              <w:rPr>
                <w:rFonts w:asciiTheme="minorHAnsi" w:hAnsiTheme="minorHAnsi"/>
                <w:sz w:val="22"/>
                <w:lang w:val="en-IN"/>
              </w:rPr>
              <w:t>1.5 times of applicable fixed charges</w:t>
            </w:r>
          </w:p>
        </w:tc>
      </w:tr>
    </w:tbl>
    <w:p w:rsidR="00896C96" w:rsidRPr="0001618C" w:rsidRDefault="00896C96" w:rsidP="00896C96">
      <w:pPr>
        <w:pStyle w:val="Heading3"/>
        <w:numPr>
          <w:ilvl w:val="0"/>
          <w:numId w:val="0"/>
        </w:numPr>
        <w:ind w:left="720"/>
      </w:pPr>
      <w:r w:rsidRPr="00A44C40">
        <w:t xml:space="preserve">Note: However for </w:t>
      </w:r>
      <w:proofErr w:type="spellStart"/>
      <w:r w:rsidRPr="00A44C40">
        <w:t>Durga</w:t>
      </w:r>
      <w:proofErr w:type="spellEnd"/>
      <w:r w:rsidRPr="00A44C40">
        <w:t xml:space="preserve"> Puja and other religious functions energy charge for temporary connections will be the highest slab of the prevailing domestic tariff.</w:t>
      </w:r>
    </w:p>
    <w:p w:rsidR="00896C96" w:rsidRDefault="00896C96" w:rsidP="00896C96">
      <w:pPr>
        <w:rPr>
          <w:rFonts w:asciiTheme="minorHAnsi" w:hAnsiTheme="minorHAnsi"/>
          <w:bCs/>
          <w:sz w:val="16"/>
        </w:rPr>
      </w:pPr>
    </w:p>
    <w:p w:rsidR="001A532E" w:rsidRPr="008469FA" w:rsidRDefault="001A532E" w:rsidP="00896C96">
      <w:pPr>
        <w:rPr>
          <w:rFonts w:asciiTheme="minorHAnsi" w:hAnsiTheme="minorHAnsi"/>
          <w:bCs/>
          <w:sz w:val="16"/>
        </w:rPr>
      </w:pPr>
    </w:p>
    <w:p w:rsidR="00896C96" w:rsidRPr="0001618C" w:rsidRDefault="00896C96" w:rsidP="00896C96">
      <w:pPr>
        <w:pStyle w:val="Heading2"/>
        <w:rPr>
          <w:rFonts w:asciiTheme="minorHAnsi" w:hAnsiTheme="minorHAnsi"/>
          <w:szCs w:val="24"/>
        </w:rPr>
      </w:pPr>
      <w:bookmarkStart w:id="203" w:name="_Toc402779007"/>
      <w:bookmarkStart w:id="204" w:name="_Toc489854001"/>
      <w:r w:rsidRPr="00956FF7">
        <w:rPr>
          <w:rFonts w:asciiTheme="minorHAnsi" w:hAnsiTheme="minorHAnsi"/>
          <w:iCs w:val="0"/>
          <w:szCs w:val="24"/>
        </w:rPr>
        <w:t>Sale</w:t>
      </w:r>
      <w:r w:rsidRPr="0001618C">
        <w:rPr>
          <w:rFonts w:asciiTheme="minorHAnsi" w:hAnsiTheme="minorHAnsi"/>
          <w:szCs w:val="24"/>
        </w:rPr>
        <w:t xml:space="preserve"> to Other Licensees</w:t>
      </w:r>
      <w:bookmarkEnd w:id="203"/>
      <w:bookmarkEnd w:id="204"/>
    </w:p>
    <w:p w:rsidR="00896C96" w:rsidRPr="0001618C" w:rsidRDefault="00896C96" w:rsidP="00896C96">
      <w:pPr>
        <w:pStyle w:val="Heading3"/>
        <w:ind w:left="720"/>
        <w:rPr>
          <w:rFonts w:asciiTheme="minorHAnsi" w:hAnsiTheme="minorHAnsi"/>
          <w:b/>
          <w:i/>
          <w:szCs w:val="24"/>
        </w:rPr>
      </w:pPr>
      <w:r w:rsidRPr="0001618C">
        <w:rPr>
          <w:rFonts w:asciiTheme="minorHAnsi" w:hAnsiTheme="minorHAnsi"/>
          <w:b/>
          <w:i/>
          <w:szCs w:val="24"/>
        </w:rPr>
        <w:t>Applicability:</w:t>
      </w:r>
    </w:p>
    <w:p w:rsidR="00896C96" w:rsidRPr="00956FF7" w:rsidRDefault="00896C96" w:rsidP="00896C96">
      <w:pPr>
        <w:pStyle w:val="Heading3"/>
        <w:numPr>
          <w:ilvl w:val="0"/>
          <w:numId w:val="0"/>
        </w:numPr>
        <w:ind w:left="720"/>
      </w:pPr>
      <w:r w:rsidRPr="00956FF7">
        <w:t xml:space="preserve">The schedule is applicable for sales to other licensees (JUSCO in present case).  </w:t>
      </w:r>
    </w:p>
    <w:p w:rsidR="00896C96" w:rsidRPr="008469FA" w:rsidRDefault="00896C96" w:rsidP="00896C96">
      <w:pPr>
        <w:pStyle w:val="Heading3"/>
        <w:numPr>
          <w:ilvl w:val="0"/>
          <w:numId w:val="0"/>
        </w:numPr>
        <w:ind w:left="720"/>
        <w:rPr>
          <w:rFonts w:asciiTheme="minorHAnsi" w:hAnsiTheme="minorHAnsi"/>
          <w:b/>
          <w:i/>
          <w:sz w:val="16"/>
          <w:szCs w:val="24"/>
        </w:rPr>
      </w:pPr>
    </w:p>
    <w:p w:rsidR="00896C96"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p w:rsidR="00896C96" w:rsidRPr="00956FF7" w:rsidRDefault="00896C96" w:rsidP="00896C96">
      <w:pPr>
        <w:pStyle w:val="Heading3"/>
        <w:numPr>
          <w:ilvl w:val="0"/>
          <w:numId w:val="0"/>
        </w:numPr>
        <w:ind w:left="720"/>
        <w:rPr>
          <w:b/>
          <w:i/>
        </w:rPr>
      </w:pPr>
      <w:r w:rsidRPr="00956FF7">
        <w:t>The tariff for sale to other licensees shall be at the weighted average rate of power purchase cost of the petitioner and shall be reconciled during APR/ Truing up process.</w:t>
      </w:r>
    </w:p>
    <w:p w:rsidR="00896C96" w:rsidRDefault="00896C96" w:rsidP="00896C96">
      <w:pPr>
        <w:rPr>
          <w:rFonts w:asciiTheme="minorHAnsi" w:hAnsiTheme="minorHAnsi"/>
          <w:sz w:val="16"/>
        </w:rPr>
      </w:pPr>
    </w:p>
    <w:p w:rsidR="001A532E" w:rsidRPr="008469FA" w:rsidRDefault="001A532E" w:rsidP="00896C96">
      <w:pPr>
        <w:rPr>
          <w:rFonts w:asciiTheme="minorHAnsi" w:hAnsiTheme="minorHAnsi"/>
          <w:sz w:val="16"/>
        </w:rPr>
      </w:pPr>
    </w:p>
    <w:p w:rsidR="00896C96" w:rsidRDefault="00896C96" w:rsidP="00896C96">
      <w:pPr>
        <w:pStyle w:val="Heading2"/>
      </w:pPr>
      <w:bookmarkStart w:id="205" w:name="_Toc489854002"/>
      <w:proofErr w:type="gramStart"/>
      <w:r w:rsidRPr="00D921A5">
        <w:rPr>
          <w:lang w:val="en-IN"/>
        </w:rPr>
        <w:t xml:space="preserve">Provisional power supply </w:t>
      </w:r>
      <w:r>
        <w:rPr>
          <w:lang w:val="en-IN"/>
        </w:rPr>
        <w:t>at single point on sharing basis for</w:t>
      </w:r>
      <w:r w:rsidRPr="00D921A5">
        <w:rPr>
          <w:lang w:val="en-IN"/>
        </w:rPr>
        <w:t xml:space="preserve"> Temporary Stalls/</w:t>
      </w:r>
      <w:proofErr w:type="spellStart"/>
      <w:r w:rsidRPr="00D921A5">
        <w:rPr>
          <w:lang w:val="en-IN"/>
        </w:rPr>
        <w:t>Tinsheds</w:t>
      </w:r>
      <w:proofErr w:type="spellEnd"/>
      <w:r w:rsidRPr="00D921A5">
        <w:rPr>
          <w:lang w:val="en-IN"/>
        </w:rPr>
        <w:t xml:space="preserve"> in market area.</w:t>
      </w:r>
      <w:bookmarkEnd w:id="205"/>
      <w:proofErr w:type="gramEnd"/>
    </w:p>
    <w:p w:rsidR="00896C96" w:rsidRDefault="00896C96" w:rsidP="00896C96">
      <w:pPr>
        <w:pStyle w:val="Heading3"/>
        <w:ind w:left="720"/>
        <w:rPr>
          <w:rFonts w:asciiTheme="minorHAnsi" w:hAnsiTheme="minorHAnsi"/>
          <w:b/>
          <w:i/>
          <w:szCs w:val="24"/>
        </w:rPr>
      </w:pPr>
      <w:r>
        <w:rPr>
          <w:rFonts w:asciiTheme="minorHAnsi" w:hAnsiTheme="minorHAnsi"/>
          <w:b/>
          <w:i/>
          <w:szCs w:val="24"/>
        </w:rPr>
        <w:t>Applicability:</w:t>
      </w:r>
    </w:p>
    <w:p w:rsidR="00896C96" w:rsidRDefault="00896C96" w:rsidP="00896C96">
      <w:pPr>
        <w:pStyle w:val="Heading3"/>
        <w:numPr>
          <w:ilvl w:val="0"/>
          <w:numId w:val="0"/>
        </w:numPr>
        <w:ind w:left="720"/>
        <w:rPr>
          <w:lang w:val="en-IN"/>
        </w:rPr>
      </w:pPr>
      <w:r w:rsidRPr="00D921A5">
        <w:rPr>
          <w:lang w:val="en-IN"/>
        </w:rPr>
        <w:t xml:space="preserve">In market area, several vendors have made temporary </w:t>
      </w:r>
      <w:r>
        <w:rPr>
          <w:lang w:val="en-IN"/>
        </w:rPr>
        <w:t xml:space="preserve">stalls / tin </w:t>
      </w:r>
      <w:r w:rsidRPr="00D921A5">
        <w:rPr>
          <w:lang w:val="en-IN"/>
        </w:rPr>
        <w:t xml:space="preserve">sheds </w:t>
      </w:r>
      <w:r>
        <w:rPr>
          <w:lang w:val="en-IN"/>
        </w:rPr>
        <w:t xml:space="preserve">etc. </w:t>
      </w:r>
      <w:r w:rsidRPr="00D921A5">
        <w:rPr>
          <w:lang w:val="en-IN"/>
        </w:rPr>
        <w:t xml:space="preserve">and need electricity to operate in </w:t>
      </w:r>
      <w:r>
        <w:rPr>
          <w:lang w:val="en-IN"/>
        </w:rPr>
        <w:t xml:space="preserve">mostly </w:t>
      </w:r>
      <w:r w:rsidRPr="00D921A5">
        <w:rPr>
          <w:lang w:val="en-IN"/>
        </w:rPr>
        <w:t xml:space="preserve">evening hours. </w:t>
      </w:r>
    </w:p>
    <w:p w:rsidR="00896C96" w:rsidRPr="00D921A5" w:rsidRDefault="00896C96" w:rsidP="00896C96">
      <w:pPr>
        <w:pStyle w:val="Heading3"/>
        <w:numPr>
          <w:ilvl w:val="0"/>
          <w:numId w:val="0"/>
        </w:numPr>
        <w:ind w:left="720"/>
        <w:rPr>
          <w:rFonts w:asciiTheme="minorHAnsi" w:hAnsiTheme="minorHAnsi"/>
          <w:b/>
          <w:i/>
          <w:szCs w:val="24"/>
        </w:rPr>
      </w:pPr>
      <w:r w:rsidRPr="00D921A5">
        <w:rPr>
          <w:lang w:val="en-IN"/>
        </w:rPr>
        <w:t>A special tariff need to be given to these vendors as their requirement is only for part of the day &amp; also that their establishment is temporary.</w:t>
      </w:r>
      <w:r>
        <w:rPr>
          <w:lang w:val="en-IN"/>
        </w:rPr>
        <w:t xml:space="preserve"> As these are temporary in nature, it is proposed to provide the same on sharing basis, to a group of such temporary stalls / tin sheds.</w:t>
      </w:r>
    </w:p>
    <w:p w:rsidR="00896C96" w:rsidRPr="008469FA" w:rsidRDefault="00896C96" w:rsidP="00896C96">
      <w:pPr>
        <w:rPr>
          <w:rFonts w:asciiTheme="minorHAnsi" w:hAnsiTheme="minorHAnsi"/>
          <w:sz w:val="16"/>
        </w:rPr>
      </w:pPr>
    </w:p>
    <w:p w:rsidR="00896C96" w:rsidRPr="00BC2ACF" w:rsidRDefault="00896C96" w:rsidP="00896C96">
      <w:pPr>
        <w:pStyle w:val="Heading3"/>
        <w:ind w:left="720"/>
        <w:rPr>
          <w:rFonts w:asciiTheme="minorHAnsi" w:hAnsiTheme="minorHAnsi"/>
          <w:b/>
          <w:i/>
          <w:szCs w:val="24"/>
        </w:rPr>
      </w:pPr>
      <w:r w:rsidRPr="0001618C">
        <w:rPr>
          <w:rFonts w:asciiTheme="minorHAnsi" w:hAnsiTheme="minorHAnsi"/>
          <w:b/>
          <w:i/>
          <w:szCs w:val="24"/>
        </w:rPr>
        <w:t>Proposed Tariff:</w:t>
      </w:r>
    </w:p>
    <w:tbl>
      <w:tblPr>
        <w:tblW w:w="7282" w:type="dxa"/>
        <w:jc w:val="center"/>
        <w:tblInd w:w="-1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2127"/>
        <w:gridCol w:w="2059"/>
      </w:tblGrid>
      <w:tr w:rsidR="00896C96" w:rsidRPr="00072164" w:rsidTr="004807AA">
        <w:trPr>
          <w:trHeight w:val="616"/>
          <w:jc w:val="center"/>
        </w:trPr>
        <w:tc>
          <w:tcPr>
            <w:tcW w:w="3096" w:type="dxa"/>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Pr>
                <w:rFonts w:asciiTheme="minorHAnsi" w:hAnsiTheme="minorHAnsi"/>
                <w:b/>
                <w:bCs/>
                <w:sz w:val="22"/>
                <w:lang w:val="en-IN"/>
              </w:rPr>
              <w:t>Category</w:t>
            </w:r>
          </w:p>
        </w:tc>
        <w:tc>
          <w:tcPr>
            <w:tcW w:w="2127" w:type="dxa"/>
            <w:shd w:val="clear" w:color="auto" w:fill="DBE5F1" w:themeFill="accent1" w:themeFillTint="33"/>
            <w:noWrap/>
            <w:vAlign w:val="center"/>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Fixed Charge</w:t>
            </w:r>
          </w:p>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/month or part thereof)</w:t>
            </w:r>
          </w:p>
        </w:tc>
        <w:tc>
          <w:tcPr>
            <w:tcW w:w="2059" w:type="dxa"/>
            <w:shd w:val="clear" w:color="auto" w:fill="DBE5F1" w:themeFill="accent1" w:themeFillTint="33"/>
            <w:vAlign w:val="center"/>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Energy Charge (</w:t>
            </w:r>
            <w:proofErr w:type="spellStart"/>
            <w:r w:rsidRPr="00072164">
              <w:rPr>
                <w:rFonts w:asciiTheme="minorHAnsi" w:hAnsiTheme="minorHAnsi"/>
                <w:b/>
                <w:bCs/>
                <w:sz w:val="22"/>
                <w:lang w:val="en-IN"/>
              </w:rPr>
              <w:t>Rs</w:t>
            </w:r>
            <w:proofErr w:type="spellEnd"/>
            <w:r w:rsidRPr="00072164">
              <w:rPr>
                <w:rFonts w:asciiTheme="minorHAnsi" w:hAnsiTheme="minorHAnsi"/>
                <w:b/>
                <w:bCs/>
                <w:sz w:val="22"/>
                <w:lang w:val="en-IN"/>
              </w:rPr>
              <w:t>/kWh)</w:t>
            </w:r>
          </w:p>
        </w:tc>
      </w:tr>
      <w:tr w:rsidR="00896C96" w:rsidRPr="00072164" w:rsidTr="004807AA">
        <w:trPr>
          <w:trHeight w:val="355"/>
          <w:jc w:val="center"/>
        </w:trPr>
        <w:tc>
          <w:tcPr>
            <w:tcW w:w="3096" w:type="dxa"/>
            <w:shd w:val="clear" w:color="auto" w:fill="auto"/>
            <w:vAlign w:val="center"/>
            <w:hideMark/>
          </w:tcPr>
          <w:p w:rsidR="00896C96" w:rsidRPr="00BC2ACF" w:rsidRDefault="00896C96" w:rsidP="004807AA">
            <w:pPr>
              <w:pStyle w:val="Default"/>
              <w:jc w:val="both"/>
              <w:rPr>
                <w:sz w:val="22"/>
                <w:szCs w:val="22"/>
              </w:rPr>
            </w:pPr>
            <w:r>
              <w:rPr>
                <w:b/>
                <w:bCs/>
                <w:sz w:val="22"/>
                <w:szCs w:val="22"/>
              </w:rPr>
              <w:t xml:space="preserve">Temporary Stall/ Tin sheds in Market Area </w:t>
            </w:r>
          </w:p>
        </w:tc>
        <w:tc>
          <w:tcPr>
            <w:tcW w:w="2127" w:type="dxa"/>
            <w:shd w:val="clear" w:color="auto" w:fill="auto"/>
            <w:noWrap/>
            <w:vAlign w:val="center"/>
            <w:hideMark/>
          </w:tcPr>
          <w:p w:rsidR="00896C96" w:rsidRPr="00072164" w:rsidRDefault="00896C96" w:rsidP="004807AA">
            <w:pPr>
              <w:jc w:val="center"/>
              <w:rPr>
                <w:rFonts w:asciiTheme="minorHAnsi" w:hAnsiTheme="minorHAnsi"/>
                <w:lang w:val="en-IN"/>
              </w:rPr>
            </w:pPr>
            <w:r>
              <w:rPr>
                <w:rFonts w:asciiTheme="minorHAnsi" w:hAnsiTheme="minorHAnsi"/>
                <w:sz w:val="22"/>
                <w:lang w:val="en-IN"/>
              </w:rPr>
              <w:t>200</w:t>
            </w:r>
            <w:r w:rsidRPr="00072164">
              <w:rPr>
                <w:rFonts w:asciiTheme="minorHAnsi" w:hAnsiTheme="minorHAnsi"/>
                <w:sz w:val="22"/>
                <w:lang w:val="en-IN"/>
              </w:rPr>
              <w:t>.00</w:t>
            </w:r>
          </w:p>
        </w:tc>
        <w:tc>
          <w:tcPr>
            <w:tcW w:w="2059" w:type="dxa"/>
            <w:vAlign w:val="center"/>
          </w:tcPr>
          <w:p w:rsidR="00896C96" w:rsidRPr="00072164" w:rsidRDefault="00896C96" w:rsidP="004807AA">
            <w:pPr>
              <w:jc w:val="center"/>
              <w:rPr>
                <w:rFonts w:asciiTheme="minorHAnsi" w:hAnsiTheme="minorHAnsi"/>
                <w:lang w:val="en-IN"/>
              </w:rPr>
            </w:pPr>
            <w:r>
              <w:rPr>
                <w:rFonts w:asciiTheme="minorHAnsi" w:hAnsiTheme="minorHAnsi"/>
                <w:sz w:val="22"/>
                <w:lang w:val="en-IN"/>
              </w:rPr>
              <w:t>6.55</w:t>
            </w:r>
          </w:p>
        </w:tc>
      </w:tr>
    </w:tbl>
    <w:p w:rsidR="00896C96" w:rsidRDefault="00896C96" w:rsidP="00896C96">
      <w:pPr>
        <w:pStyle w:val="Heading3"/>
        <w:numPr>
          <w:ilvl w:val="0"/>
          <w:numId w:val="0"/>
        </w:numPr>
        <w:ind w:left="720"/>
      </w:pPr>
      <w:r>
        <w:t>Note: As these are temporary units/establishments, energy security will be calculated for 4 months of consumption.</w:t>
      </w:r>
    </w:p>
    <w:p w:rsidR="00896C96" w:rsidRDefault="00896C96" w:rsidP="00896C96">
      <w:pPr>
        <w:pStyle w:val="Heading3"/>
        <w:numPr>
          <w:ilvl w:val="0"/>
          <w:numId w:val="0"/>
        </w:numPr>
        <w:ind w:left="720"/>
      </w:pPr>
    </w:p>
    <w:p w:rsidR="00896C96" w:rsidRDefault="00896C96" w:rsidP="00896C96">
      <w:pPr>
        <w:pStyle w:val="Heading3"/>
        <w:numPr>
          <w:ilvl w:val="0"/>
          <w:numId w:val="0"/>
        </w:numPr>
        <w:ind w:left="720"/>
      </w:pPr>
    </w:p>
    <w:p w:rsidR="001A532E" w:rsidRDefault="001A532E" w:rsidP="00896C96">
      <w:pPr>
        <w:pStyle w:val="Heading3"/>
        <w:numPr>
          <w:ilvl w:val="0"/>
          <w:numId w:val="0"/>
        </w:numPr>
        <w:ind w:left="720"/>
      </w:pPr>
    </w:p>
    <w:p w:rsidR="00896C96" w:rsidRPr="008A2E79" w:rsidRDefault="00896C96" w:rsidP="00900E6D">
      <w:pPr>
        <w:pStyle w:val="Heading3"/>
        <w:rPr>
          <w:b/>
          <w:iCs/>
          <w:sz w:val="28"/>
        </w:rPr>
      </w:pPr>
      <w:bookmarkStart w:id="206" w:name="_Toc489854003"/>
      <w:r w:rsidRPr="008A2E79">
        <w:rPr>
          <w:b/>
          <w:sz w:val="28"/>
        </w:rPr>
        <w:lastRenderedPageBreak/>
        <w:t>Schedule for Miscellaneous Charges</w:t>
      </w:r>
      <w:bookmarkEnd w:id="206"/>
    </w:p>
    <w:p w:rsidR="00CA360E" w:rsidRPr="0001618C" w:rsidRDefault="00CA360E" w:rsidP="00CA360E">
      <w:pPr>
        <w:pStyle w:val="Heading2"/>
        <w:numPr>
          <w:ilvl w:val="0"/>
          <w:numId w:val="0"/>
        </w:numPr>
        <w:ind w:left="576"/>
        <w:rPr>
          <w:rFonts w:asciiTheme="minorHAnsi" w:hAnsiTheme="minorHAnsi"/>
          <w:bCs w:val="0"/>
          <w:iCs w:val="0"/>
          <w:sz w:val="28"/>
        </w:rPr>
      </w:pPr>
    </w:p>
    <w:tbl>
      <w:tblPr>
        <w:tblW w:w="89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646"/>
        <w:gridCol w:w="196"/>
        <w:gridCol w:w="1101"/>
        <w:gridCol w:w="282"/>
        <w:gridCol w:w="1164"/>
        <w:gridCol w:w="4024"/>
      </w:tblGrid>
      <w:tr w:rsidR="00896C96" w:rsidRPr="007132E2" w:rsidTr="004807AA">
        <w:trPr>
          <w:trHeight w:val="724"/>
          <w:tblHeader/>
        </w:trPr>
        <w:tc>
          <w:tcPr>
            <w:tcW w:w="568" w:type="dxa"/>
            <w:shd w:val="clear" w:color="auto" w:fill="DBE5F1" w:themeFill="accent1" w:themeFillTint="33"/>
            <w:vAlign w:val="center"/>
            <w:hideMark/>
          </w:tcPr>
          <w:p w:rsidR="00896C96" w:rsidRPr="000F4E9E" w:rsidRDefault="00896C96" w:rsidP="004807AA">
            <w:pPr>
              <w:spacing w:line="240" w:lineRule="auto"/>
              <w:jc w:val="center"/>
              <w:rPr>
                <w:b/>
                <w:bCs/>
                <w:sz w:val="20"/>
                <w:szCs w:val="20"/>
                <w:lang w:val="en-IN" w:eastAsia="en-IN"/>
              </w:rPr>
            </w:pPr>
            <w:r w:rsidRPr="000F4E9E">
              <w:rPr>
                <w:b/>
                <w:bCs/>
                <w:sz w:val="20"/>
                <w:szCs w:val="20"/>
                <w:lang w:val="en-IN" w:eastAsia="en-IN"/>
              </w:rPr>
              <w:t>S. No.</w:t>
            </w:r>
          </w:p>
        </w:tc>
        <w:tc>
          <w:tcPr>
            <w:tcW w:w="1646" w:type="dxa"/>
            <w:shd w:val="clear" w:color="auto" w:fill="DBE5F1" w:themeFill="accent1" w:themeFillTint="33"/>
            <w:vAlign w:val="center"/>
            <w:hideMark/>
          </w:tcPr>
          <w:p w:rsidR="00896C96" w:rsidRPr="000F4E9E" w:rsidRDefault="00896C96" w:rsidP="004807AA">
            <w:pPr>
              <w:spacing w:line="240" w:lineRule="auto"/>
              <w:jc w:val="center"/>
              <w:rPr>
                <w:b/>
                <w:bCs/>
                <w:sz w:val="20"/>
                <w:szCs w:val="20"/>
                <w:lang w:val="en-IN" w:eastAsia="en-IN"/>
              </w:rPr>
            </w:pPr>
            <w:r w:rsidRPr="000F4E9E">
              <w:rPr>
                <w:b/>
                <w:bCs/>
                <w:sz w:val="20"/>
                <w:szCs w:val="20"/>
                <w:lang w:val="en-IN" w:eastAsia="en-IN"/>
              </w:rPr>
              <w:t>Purpose</w:t>
            </w:r>
          </w:p>
        </w:tc>
        <w:tc>
          <w:tcPr>
            <w:tcW w:w="1297" w:type="dxa"/>
            <w:gridSpan w:val="2"/>
            <w:shd w:val="clear" w:color="auto" w:fill="DBE5F1" w:themeFill="accent1" w:themeFillTint="33"/>
            <w:vAlign w:val="center"/>
            <w:hideMark/>
          </w:tcPr>
          <w:p w:rsidR="00896C96" w:rsidRPr="000F4E9E" w:rsidRDefault="00896C96" w:rsidP="004807AA">
            <w:pPr>
              <w:spacing w:line="240" w:lineRule="auto"/>
              <w:jc w:val="center"/>
              <w:rPr>
                <w:b/>
                <w:bCs/>
                <w:sz w:val="20"/>
                <w:szCs w:val="20"/>
                <w:lang w:val="en-IN" w:eastAsia="en-IN"/>
              </w:rPr>
            </w:pPr>
            <w:r w:rsidRPr="000F4E9E">
              <w:rPr>
                <w:b/>
                <w:bCs/>
                <w:sz w:val="20"/>
                <w:szCs w:val="20"/>
                <w:lang w:val="en-IN" w:eastAsia="en-IN"/>
              </w:rPr>
              <w:t>Schedule of Charges (</w:t>
            </w:r>
            <w:proofErr w:type="spellStart"/>
            <w:r w:rsidRPr="000F4E9E">
              <w:rPr>
                <w:b/>
                <w:bCs/>
                <w:sz w:val="20"/>
                <w:szCs w:val="20"/>
                <w:lang w:val="en-IN" w:eastAsia="en-IN"/>
              </w:rPr>
              <w:t>Rs</w:t>
            </w:r>
            <w:proofErr w:type="spellEnd"/>
            <w:r w:rsidRPr="000F4E9E">
              <w:rPr>
                <w:b/>
                <w:bCs/>
                <w:sz w:val="20"/>
                <w:szCs w:val="20"/>
                <w:lang w:val="en-IN" w:eastAsia="en-IN"/>
              </w:rPr>
              <w:t>)</w:t>
            </w:r>
            <w:r>
              <w:rPr>
                <w:b/>
                <w:bCs/>
                <w:sz w:val="20"/>
                <w:szCs w:val="20"/>
                <w:lang w:val="en-IN" w:eastAsia="en-IN"/>
              </w:rPr>
              <w:t>(Existing)</w:t>
            </w:r>
          </w:p>
        </w:tc>
        <w:tc>
          <w:tcPr>
            <w:tcW w:w="1446" w:type="dxa"/>
            <w:gridSpan w:val="2"/>
            <w:shd w:val="clear" w:color="auto" w:fill="DBE5F1" w:themeFill="accent1" w:themeFillTint="33"/>
          </w:tcPr>
          <w:p w:rsidR="00896C96" w:rsidRPr="000F4E9E" w:rsidRDefault="00896C96" w:rsidP="004807AA">
            <w:pPr>
              <w:spacing w:line="240" w:lineRule="auto"/>
              <w:jc w:val="center"/>
              <w:rPr>
                <w:b/>
                <w:bCs/>
                <w:sz w:val="20"/>
                <w:szCs w:val="20"/>
                <w:lang w:val="en-IN" w:eastAsia="en-IN"/>
              </w:rPr>
            </w:pPr>
            <w:r w:rsidRPr="000F4E9E">
              <w:rPr>
                <w:b/>
                <w:bCs/>
                <w:sz w:val="20"/>
                <w:szCs w:val="20"/>
                <w:lang w:val="en-IN" w:eastAsia="en-IN"/>
              </w:rPr>
              <w:t>Schedule of Charges (</w:t>
            </w:r>
            <w:proofErr w:type="spellStart"/>
            <w:r w:rsidRPr="000F4E9E">
              <w:rPr>
                <w:b/>
                <w:bCs/>
                <w:sz w:val="20"/>
                <w:szCs w:val="20"/>
                <w:lang w:val="en-IN" w:eastAsia="en-IN"/>
              </w:rPr>
              <w:t>Rs</w:t>
            </w:r>
            <w:proofErr w:type="spellEnd"/>
            <w:r w:rsidRPr="000F4E9E">
              <w:rPr>
                <w:b/>
                <w:bCs/>
                <w:sz w:val="20"/>
                <w:szCs w:val="20"/>
                <w:lang w:val="en-IN" w:eastAsia="en-IN"/>
              </w:rPr>
              <w:t>)</w:t>
            </w:r>
            <w:r>
              <w:rPr>
                <w:b/>
                <w:bCs/>
                <w:sz w:val="20"/>
                <w:szCs w:val="20"/>
                <w:lang w:val="en-IN" w:eastAsia="en-IN"/>
              </w:rPr>
              <w:t>(Proposed)</w:t>
            </w:r>
          </w:p>
        </w:tc>
        <w:tc>
          <w:tcPr>
            <w:tcW w:w="4024" w:type="dxa"/>
            <w:shd w:val="clear" w:color="auto" w:fill="DBE5F1" w:themeFill="accent1" w:themeFillTint="33"/>
            <w:vAlign w:val="center"/>
            <w:hideMark/>
          </w:tcPr>
          <w:p w:rsidR="00896C96" w:rsidRPr="000F4E9E" w:rsidRDefault="00896C96" w:rsidP="004807AA">
            <w:pPr>
              <w:spacing w:line="240" w:lineRule="auto"/>
              <w:jc w:val="center"/>
              <w:rPr>
                <w:b/>
                <w:bCs/>
                <w:sz w:val="20"/>
                <w:szCs w:val="20"/>
                <w:lang w:val="en-IN" w:eastAsia="en-IN"/>
              </w:rPr>
            </w:pPr>
            <w:r w:rsidRPr="000F4E9E">
              <w:rPr>
                <w:b/>
                <w:bCs/>
                <w:sz w:val="20"/>
                <w:szCs w:val="20"/>
                <w:lang w:val="en-IN" w:eastAsia="en-IN"/>
              </w:rPr>
              <w:t>Manner in which payment will be realized</w:t>
            </w: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1</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Application fee</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Agriculture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Application should be given in standard requisition form of the Board which will be provided free of cost. Payable in cash in advance along with the intimation.</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Street light</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621"/>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Domestic</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 (</w:t>
            </w:r>
            <w:proofErr w:type="spellStart"/>
            <w:r w:rsidRPr="007132E2">
              <w:rPr>
                <w:color w:val="000000"/>
                <w:sz w:val="20"/>
                <w:szCs w:val="20"/>
                <w:lang w:val="en-IN" w:eastAsia="en-IN"/>
              </w:rPr>
              <w:t>KutirJyoti</w:t>
            </w:r>
            <w:proofErr w:type="spellEnd"/>
            <w:r w:rsidRPr="007132E2">
              <w:rPr>
                <w:color w:val="000000"/>
                <w:sz w:val="20"/>
                <w:szCs w:val="20"/>
                <w:lang w:val="en-IN" w:eastAsia="en-IN"/>
              </w:rPr>
              <w:t>) 20 (Others)</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 (</w:t>
            </w:r>
            <w:proofErr w:type="spellStart"/>
            <w:r w:rsidRPr="007132E2">
              <w:rPr>
                <w:color w:val="000000"/>
                <w:sz w:val="20"/>
                <w:szCs w:val="20"/>
                <w:lang w:val="en-IN" w:eastAsia="en-IN"/>
              </w:rPr>
              <w:t>KutirJyoti</w:t>
            </w:r>
            <w:proofErr w:type="spellEnd"/>
            <w:r w:rsidRPr="007132E2">
              <w:rPr>
                <w:color w:val="000000"/>
                <w:sz w:val="20"/>
                <w:szCs w:val="20"/>
                <w:lang w:val="en-IN" w:eastAsia="en-IN"/>
              </w:rPr>
              <w:t>) 20 (Others)</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Commercial</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Other LT Categories</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HTS</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HTSS, EHTS, RTS</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744"/>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2</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Revision of estimate when a consumer intimates changes in his requirement subsequent to the preparation of service connection estimate based on his original application</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Agriculture</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Payable in cash in advance along with the intimation for revision</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Domestic</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Commercial</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Other LT Categories</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HT Supply</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3</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Testing of Consumer Installation</w:t>
            </w:r>
          </w:p>
        </w:tc>
      </w:tr>
      <w:tr w:rsidR="00896C96" w:rsidRPr="007132E2" w:rsidTr="004807AA">
        <w:trPr>
          <w:trHeight w:val="2644"/>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First test and inspection free of charge but should any further test and inspection be necessitated by faults in the installation or by not compliance with the conditions of supply for each extra test or inspection.</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Default="00896C96" w:rsidP="004807AA">
            <w:pPr>
              <w:spacing w:line="240" w:lineRule="auto"/>
              <w:jc w:val="center"/>
              <w:rPr>
                <w:color w:val="000000"/>
                <w:sz w:val="20"/>
                <w:szCs w:val="20"/>
                <w:lang w:val="en-IN" w:eastAsia="en-IN"/>
              </w:rPr>
            </w:pPr>
            <w:r>
              <w:rPr>
                <w:color w:val="000000"/>
                <w:sz w:val="20"/>
                <w:szCs w:val="20"/>
                <w:lang w:val="en-IN" w:eastAsia="en-IN"/>
              </w:rPr>
              <w:t>100</w:t>
            </w:r>
          </w:p>
          <w:p w:rsidR="00896C96" w:rsidRPr="007132E2" w:rsidRDefault="00896C96" w:rsidP="004807AA">
            <w:pPr>
              <w:spacing w:line="240" w:lineRule="auto"/>
              <w:jc w:val="center"/>
              <w:rPr>
                <w:color w:val="000000"/>
                <w:sz w:val="20"/>
                <w:szCs w:val="20"/>
                <w:lang w:val="en-IN" w:eastAsia="en-IN"/>
              </w:rPr>
            </w:pPr>
          </w:p>
        </w:tc>
        <w:tc>
          <w:tcPr>
            <w:tcW w:w="4024" w:type="dxa"/>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Payable in cash in advance along with the request for testing.</w:t>
            </w: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4</w:t>
            </w:r>
          </w:p>
        </w:tc>
        <w:tc>
          <w:tcPr>
            <w:tcW w:w="3225" w:type="dxa"/>
            <w:gridSpan w:val="4"/>
            <w:shd w:val="clear" w:color="000000" w:fill="B6DDE8"/>
          </w:tcPr>
          <w:p w:rsidR="00896C96" w:rsidRPr="007132E2" w:rsidRDefault="00896C96" w:rsidP="004807AA">
            <w:pPr>
              <w:spacing w:line="240" w:lineRule="auto"/>
              <w:jc w:val="left"/>
              <w:rPr>
                <w:b/>
                <w:bCs/>
                <w:color w:val="000000"/>
                <w:sz w:val="20"/>
                <w:szCs w:val="20"/>
                <w:lang w:val="en-IN" w:eastAsia="en-IN"/>
              </w:rPr>
            </w:pPr>
          </w:p>
        </w:tc>
        <w:tc>
          <w:tcPr>
            <w:tcW w:w="5188" w:type="dxa"/>
            <w:gridSpan w:val="2"/>
            <w:shd w:val="clear" w:color="000000" w:fill="B6DDE8"/>
            <w:vAlign w:val="center"/>
            <w:hideMark/>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Meter test when accuracy disputed by consumer</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Single Phase</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40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40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 xml:space="preserve">To be deposited in cash in advance. If the meter is found defective within the meaning of the Indian Electricity Rules 1956, the </w:t>
            </w:r>
            <w:r w:rsidRPr="007132E2">
              <w:rPr>
                <w:color w:val="000000"/>
                <w:sz w:val="20"/>
                <w:szCs w:val="20"/>
                <w:lang w:val="en-IN" w:eastAsia="en-IN"/>
              </w:rPr>
              <w:lastRenderedPageBreak/>
              <w:t>amount of advance will be refunded and if it is proved to be correct within the permissible limits laid down in the Rules, the amount will not be refunded.</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Three Phase</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724"/>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lastRenderedPageBreak/>
              <w:t> </w:t>
            </w:r>
          </w:p>
        </w:tc>
        <w:tc>
          <w:tcPr>
            <w:tcW w:w="1842" w:type="dxa"/>
            <w:gridSpan w:val="2"/>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proofErr w:type="spellStart"/>
            <w:r w:rsidRPr="007132E2">
              <w:rPr>
                <w:color w:val="000000"/>
                <w:sz w:val="20"/>
                <w:szCs w:val="20"/>
                <w:lang w:val="en-IN" w:eastAsia="en-IN"/>
              </w:rPr>
              <w:t>Trivector</w:t>
            </w:r>
            <w:proofErr w:type="spellEnd"/>
            <w:r w:rsidRPr="007132E2">
              <w:rPr>
                <w:color w:val="000000"/>
                <w:sz w:val="20"/>
                <w:szCs w:val="20"/>
                <w:lang w:val="en-IN" w:eastAsia="en-IN"/>
              </w:rPr>
              <w:t>/special type meter</w:t>
            </w:r>
          </w:p>
        </w:tc>
        <w:tc>
          <w:tcPr>
            <w:tcW w:w="1101" w:type="dxa"/>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650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600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lastRenderedPageBreak/>
              <w:t>5</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Removing/</w:t>
            </w:r>
            <w:proofErr w:type="spellStart"/>
            <w:r w:rsidRPr="007132E2">
              <w:rPr>
                <w:b/>
                <w:bCs/>
                <w:color w:val="000000"/>
                <w:sz w:val="20"/>
                <w:szCs w:val="20"/>
                <w:lang w:val="en-IN" w:eastAsia="en-IN"/>
              </w:rPr>
              <w:t>Refixing</w:t>
            </w:r>
            <w:proofErr w:type="spellEnd"/>
            <w:r w:rsidRPr="007132E2">
              <w:rPr>
                <w:b/>
                <w:bCs/>
                <w:color w:val="000000"/>
                <w:sz w:val="20"/>
                <w:szCs w:val="20"/>
                <w:lang w:val="en-IN" w:eastAsia="en-IN"/>
              </w:rPr>
              <w:t xml:space="preserve"> the meter</w:t>
            </w:r>
          </w:p>
        </w:tc>
      </w:tr>
      <w:tr w:rsidR="00896C96" w:rsidRPr="007132E2" w:rsidTr="004807AA">
        <w:trPr>
          <w:trHeight w:val="49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Single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 xml:space="preserve">Payable in cash in advance along with </w:t>
            </w:r>
            <w:proofErr w:type="spellStart"/>
            <w:r w:rsidRPr="007132E2">
              <w:rPr>
                <w:color w:val="000000"/>
                <w:sz w:val="20"/>
                <w:szCs w:val="20"/>
                <w:lang w:val="en-IN" w:eastAsia="en-IN"/>
              </w:rPr>
              <w:t>theintimation</w:t>
            </w:r>
            <w:proofErr w:type="spellEnd"/>
            <w:r w:rsidRPr="007132E2">
              <w:rPr>
                <w:color w:val="000000"/>
                <w:sz w:val="20"/>
                <w:szCs w:val="20"/>
                <w:lang w:val="en-IN" w:eastAsia="en-IN"/>
              </w:rPr>
              <w:t xml:space="preserve"> for revision</w:t>
            </w:r>
          </w:p>
          <w:p w:rsidR="00896C96" w:rsidRPr="007132E2" w:rsidRDefault="00896C96" w:rsidP="004807AA">
            <w:pPr>
              <w:spacing w:line="240" w:lineRule="auto"/>
              <w:jc w:val="center"/>
              <w:rPr>
                <w:color w:val="000000"/>
                <w:sz w:val="20"/>
                <w:szCs w:val="20"/>
                <w:lang w:val="en-IN" w:eastAsia="en-IN"/>
              </w:rPr>
            </w:pPr>
            <w:r w:rsidRPr="007132E2">
              <w:rPr>
                <w:color w:val="000000"/>
                <w:sz w:val="22"/>
                <w:szCs w:val="22"/>
                <w:lang w:val="en-IN" w:eastAsia="en-IN"/>
              </w:rPr>
              <w:t> </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Three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p>
        </w:tc>
      </w:tr>
      <w:tr w:rsidR="00896C96" w:rsidRPr="007132E2" w:rsidTr="004807AA">
        <w:trPr>
          <w:trHeight w:val="458"/>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proofErr w:type="spellStart"/>
            <w:r w:rsidRPr="007132E2">
              <w:rPr>
                <w:color w:val="000000"/>
                <w:sz w:val="20"/>
                <w:szCs w:val="20"/>
                <w:lang w:val="en-IN" w:eastAsia="en-IN"/>
              </w:rPr>
              <w:t>Trivector</w:t>
            </w:r>
            <w:proofErr w:type="spellEnd"/>
            <w:r w:rsidRPr="007132E2">
              <w:rPr>
                <w:color w:val="000000"/>
                <w:sz w:val="20"/>
                <w:szCs w:val="20"/>
                <w:lang w:val="en-IN" w:eastAsia="en-IN"/>
              </w:rPr>
              <w:t>/special type meter</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300</w:t>
            </w:r>
          </w:p>
        </w:tc>
        <w:tc>
          <w:tcPr>
            <w:tcW w:w="4024" w:type="dxa"/>
            <w:vMerge/>
            <w:shd w:val="clear" w:color="auto" w:fill="auto"/>
            <w:vAlign w:val="center"/>
            <w:hideMark/>
          </w:tcPr>
          <w:p w:rsidR="00896C96" w:rsidRPr="007132E2" w:rsidRDefault="00896C96" w:rsidP="004807AA">
            <w:pPr>
              <w:spacing w:line="240" w:lineRule="auto"/>
              <w:jc w:val="center"/>
              <w:rPr>
                <w:color w:val="000000"/>
                <w:lang w:val="en-IN" w:eastAsia="en-IN"/>
              </w:rPr>
            </w:pP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6</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 xml:space="preserve">Changing of meter /meter equipment/fixing of sub meter on the request of the  consumer/fixing of </w:t>
            </w:r>
            <w:proofErr w:type="spellStart"/>
            <w:r w:rsidRPr="007132E2">
              <w:rPr>
                <w:b/>
                <w:bCs/>
                <w:color w:val="000000"/>
                <w:sz w:val="20"/>
                <w:szCs w:val="20"/>
                <w:lang w:val="en-IN" w:eastAsia="en-IN"/>
              </w:rPr>
              <w:t>submeter</w:t>
            </w:r>
            <w:proofErr w:type="spellEnd"/>
          </w:p>
        </w:tc>
      </w:tr>
      <w:tr w:rsidR="00896C96" w:rsidRPr="007132E2" w:rsidTr="004807AA">
        <w:trPr>
          <w:trHeight w:val="483"/>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Single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 xml:space="preserve">Payable in cash in advance along with </w:t>
            </w:r>
            <w:proofErr w:type="spellStart"/>
            <w:r w:rsidRPr="007132E2">
              <w:rPr>
                <w:color w:val="000000"/>
                <w:sz w:val="20"/>
                <w:szCs w:val="20"/>
                <w:lang w:val="en-IN" w:eastAsia="en-IN"/>
              </w:rPr>
              <w:t>theintimation</w:t>
            </w:r>
            <w:proofErr w:type="spellEnd"/>
            <w:r w:rsidRPr="007132E2">
              <w:rPr>
                <w:color w:val="000000"/>
                <w:sz w:val="20"/>
                <w:szCs w:val="20"/>
                <w:lang w:val="en-IN" w:eastAsia="en-IN"/>
              </w:rPr>
              <w:t xml:space="preserve"> for revision</w:t>
            </w:r>
          </w:p>
          <w:p w:rsidR="00896C96" w:rsidRPr="007132E2" w:rsidRDefault="00896C96" w:rsidP="004807AA">
            <w:pPr>
              <w:spacing w:line="240" w:lineRule="auto"/>
              <w:rPr>
                <w:color w:val="000000"/>
                <w:sz w:val="20"/>
                <w:szCs w:val="20"/>
                <w:lang w:val="en-IN" w:eastAsia="en-IN"/>
              </w:rPr>
            </w:pPr>
            <w:r w:rsidRPr="007132E2">
              <w:rPr>
                <w:color w:val="000000"/>
                <w:sz w:val="22"/>
                <w:szCs w:val="22"/>
                <w:lang w:val="en-IN" w:eastAsia="en-IN"/>
              </w:rPr>
              <w:t> </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Three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shd w:val="clear" w:color="auto" w:fill="auto"/>
            <w:vAlign w:val="center"/>
            <w:hideMark/>
          </w:tcPr>
          <w:p w:rsidR="00896C96" w:rsidRPr="007132E2" w:rsidRDefault="00896C96" w:rsidP="004807AA">
            <w:pPr>
              <w:spacing w:line="240" w:lineRule="auto"/>
              <w:rPr>
                <w:color w:val="000000"/>
                <w:sz w:val="20"/>
                <w:szCs w:val="20"/>
                <w:lang w:val="en-IN" w:eastAsia="en-IN"/>
              </w:rPr>
            </w:pPr>
          </w:p>
        </w:tc>
      </w:tr>
      <w:tr w:rsidR="00896C96" w:rsidRPr="007132E2" w:rsidTr="004807AA">
        <w:trPr>
          <w:trHeight w:val="446"/>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proofErr w:type="spellStart"/>
            <w:r w:rsidRPr="007132E2">
              <w:rPr>
                <w:color w:val="000000"/>
                <w:sz w:val="20"/>
                <w:szCs w:val="20"/>
                <w:lang w:val="en-IN" w:eastAsia="en-IN"/>
              </w:rPr>
              <w:t>Trivector</w:t>
            </w:r>
            <w:proofErr w:type="spellEnd"/>
            <w:r w:rsidRPr="007132E2">
              <w:rPr>
                <w:color w:val="000000"/>
                <w:sz w:val="20"/>
                <w:szCs w:val="20"/>
                <w:lang w:val="en-IN" w:eastAsia="en-IN"/>
              </w:rPr>
              <w:t>/special type meter</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300</w:t>
            </w:r>
          </w:p>
        </w:tc>
        <w:tc>
          <w:tcPr>
            <w:tcW w:w="4024" w:type="dxa"/>
            <w:vMerge/>
            <w:shd w:val="clear" w:color="auto" w:fill="auto"/>
            <w:vAlign w:val="center"/>
            <w:hideMark/>
          </w:tcPr>
          <w:p w:rsidR="00896C96" w:rsidRPr="007132E2" w:rsidRDefault="00896C96" w:rsidP="004807AA">
            <w:pPr>
              <w:spacing w:line="240" w:lineRule="auto"/>
              <w:rPr>
                <w:color w:val="000000"/>
                <w:lang w:val="en-IN" w:eastAsia="en-IN"/>
              </w:rPr>
            </w:pP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7</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Resealing of meter when seals are found broken</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Single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25</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25</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Payable with energy bill</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Three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50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508"/>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proofErr w:type="spellStart"/>
            <w:r w:rsidRPr="007132E2">
              <w:rPr>
                <w:color w:val="000000"/>
                <w:sz w:val="20"/>
                <w:szCs w:val="20"/>
                <w:lang w:val="en-IN" w:eastAsia="en-IN"/>
              </w:rPr>
              <w:t>Trivector</w:t>
            </w:r>
            <w:proofErr w:type="spellEnd"/>
            <w:r w:rsidRPr="007132E2">
              <w:rPr>
                <w:color w:val="000000"/>
                <w:sz w:val="20"/>
                <w:szCs w:val="20"/>
                <w:lang w:val="en-IN" w:eastAsia="en-IN"/>
              </w:rPr>
              <w:t>/special type meter</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100</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83"/>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8</w:t>
            </w:r>
          </w:p>
        </w:tc>
        <w:tc>
          <w:tcPr>
            <w:tcW w:w="1646" w:type="dxa"/>
            <w:shd w:val="clear" w:color="000000" w:fill="B6DDE8"/>
            <w:vAlign w:val="center"/>
            <w:hideMark/>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Replacement of meter card, if lost or damaged by consumer</w:t>
            </w:r>
          </w:p>
        </w:tc>
        <w:tc>
          <w:tcPr>
            <w:tcW w:w="1297" w:type="dxa"/>
            <w:gridSpan w:val="2"/>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10</w:t>
            </w:r>
          </w:p>
        </w:tc>
        <w:tc>
          <w:tcPr>
            <w:tcW w:w="1446" w:type="dxa"/>
            <w:gridSpan w:val="2"/>
            <w:shd w:val="clear" w:color="000000" w:fill="B6DDE8"/>
            <w:vAlign w:val="center"/>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10</w:t>
            </w:r>
          </w:p>
        </w:tc>
        <w:tc>
          <w:tcPr>
            <w:tcW w:w="4024"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Payable with energy bill</w:t>
            </w:r>
          </w:p>
        </w:tc>
      </w:tr>
      <w:tr w:rsidR="00896C96" w:rsidRPr="007132E2" w:rsidTr="004807AA">
        <w:trPr>
          <w:trHeight w:val="393"/>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9</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Fuse call – Replacement</w:t>
            </w:r>
          </w:p>
        </w:tc>
      </w:tr>
      <w:tr w:rsidR="00896C96" w:rsidRPr="007132E2" w:rsidTr="004807AA">
        <w:trPr>
          <w:trHeight w:val="724"/>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Board fuse due to fault of consumer</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15</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Payable with energy bill</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Consumer Fuse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sidRPr="007132E2">
              <w:rPr>
                <w:color w:val="000000"/>
                <w:sz w:val="20"/>
                <w:szCs w:val="20"/>
                <w:lang w:val="en-IN" w:eastAsia="en-IN"/>
              </w:rPr>
              <w:t>15</w:t>
            </w:r>
          </w:p>
        </w:tc>
        <w:tc>
          <w:tcPr>
            <w:tcW w:w="1446" w:type="dxa"/>
            <w:gridSpan w:val="2"/>
            <w:vAlign w:val="center"/>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15</w:t>
            </w:r>
          </w:p>
        </w:tc>
        <w:tc>
          <w:tcPr>
            <w:tcW w:w="4024" w:type="dxa"/>
            <w:vMerge/>
            <w:vAlign w:val="center"/>
            <w:hideMark/>
          </w:tcPr>
          <w:p w:rsidR="00896C96" w:rsidRPr="007132E2" w:rsidRDefault="00896C96" w:rsidP="004807AA">
            <w:pPr>
              <w:spacing w:line="240" w:lineRule="auto"/>
              <w:jc w:val="left"/>
              <w:rPr>
                <w:color w:val="000000"/>
                <w:sz w:val="20"/>
                <w:szCs w:val="20"/>
                <w:lang w:val="en-IN" w:eastAsia="en-IN"/>
              </w:rPr>
            </w:pPr>
          </w:p>
        </w:tc>
      </w:tr>
      <w:tr w:rsidR="00896C96" w:rsidRPr="007132E2" w:rsidTr="004807AA">
        <w:trPr>
          <w:trHeight w:val="435"/>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10</w:t>
            </w:r>
          </w:p>
        </w:tc>
        <w:tc>
          <w:tcPr>
            <w:tcW w:w="8413" w:type="dxa"/>
            <w:gridSpan w:val="6"/>
            <w:shd w:val="clear" w:color="000000" w:fill="B6DDE8"/>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Disconnection/Reconnection</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Single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4</w:t>
            </w:r>
            <w:r w:rsidRPr="007132E2">
              <w:rPr>
                <w:color w:val="000000"/>
                <w:sz w:val="20"/>
                <w:szCs w:val="20"/>
                <w:lang w:val="en-IN" w:eastAsia="en-IN"/>
              </w:rPr>
              <w:t>0</w:t>
            </w:r>
          </w:p>
        </w:tc>
        <w:tc>
          <w:tcPr>
            <w:tcW w:w="1446" w:type="dxa"/>
            <w:gridSpan w:val="2"/>
          </w:tcPr>
          <w:p w:rsidR="00896C96" w:rsidRPr="00E52312" w:rsidRDefault="00896C96" w:rsidP="004807AA">
            <w:pPr>
              <w:spacing w:line="240" w:lineRule="auto"/>
              <w:jc w:val="center"/>
              <w:rPr>
                <w:color w:val="000000"/>
                <w:sz w:val="20"/>
                <w:szCs w:val="20"/>
                <w:lang w:val="en-IN" w:eastAsia="en-IN"/>
              </w:rPr>
            </w:pPr>
            <w:r>
              <w:rPr>
                <w:color w:val="000000"/>
                <w:sz w:val="20"/>
                <w:szCs w:val="20"/>
                <w:lang w:val="en-IN" w:eastAsia="en-IN"/>
              </w:rPr>
              <w:t>500</w:t>
            </w:r>
          </w:p>
        </w:tc>
        <w:tc>
          <w:tcPr>
            <w:tcW w:w="4024" w:type="dxa"/>
            <w:vMerge w:val="restart"/>
            <w:shd w:val="clear" w:color="auto" w:fill="auto"/>
            <w:vAlign w:val="center"/>
            <w:hideMark/>
          </w:tcPr>
          <w:p w:rsidR="00896C96" w:rsidRPr="007132E2" w:rsidRDefault="00896C96" w:rsidP="004807AA">
            <w:pPr>
              <w:spacing w:line="240" w:lineRule="auto"/>
              <w:rPr>
                <w:color w:val="000000"/>
                <w:sz w:val="20"/>
                <w:szCs w:val="20"/>
                <w:lang w:val="en-IN" w:eastAsia="en-IN"/>
              </w:rPr>
            </w:pPr>
            <w:r w:rsidRPr="007132E2">
              <w:rPr>
                <w:color w:val="000000"/>
                <w:sz w:val="20"/>
                <w:szCs w:val="20"/>
                <w:lang w:val="en-IN" w:eastAsia="en-IN"/>
              </w:rPr>
              <w:t>Payable in cash in advance along with the request by the consumer. If the same consumer is reconnected/ disconnected within 12 months of the last disconnection/ reconnection, 50% will be added to the charges</w:t>
            </w: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Three Phase</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10</w:t>
            </w:r>
            <w:r w:rsidRPr="007132E2">
              <w:rPr>
                <w:color w:val="000000"/>
                <w:sz w:val="20"/>
                <w:szCs w:val="20"/>
                <w:lang w:val="en-IN" w:eastAsia="en-IN"/>
              </w:rPr>
              <w:t>0</w:t>
            </w:r>
          </w:p>
        </w:tc>
        <w:tc>
          <w:tcPr>
            <w:tcW w:w="1446" w:type="dxa"/>
            <w:gridSpan w:val="2"/>
          </w:tcPr>
          <w:p w:rsidR="00896C96" w:rsidRPr="00E52312" w:rsidRDefault="00896C96" w:rsidP="004807AA">
            <w:pPr>
              <w:spacing w:line="240" w:lineRule="auto"/>
              <w:jc w:val="center"/>
              <w:rPr>
                <w:color w:val="000000"/>
                <w:sz w:val="20"/>
                <w:szCs w:val="20"/>
                <w:lang w:val="en-IN" w:eastAsia="en-IN"/>
              </w:rPr>
            </w:pPr>
            <w:r>
              <w:rPr>
                <w:color w:val="000000"/>
                <w:sz w:val="20"/>
                <w:szCs w:val="20"/>
                <w:lang w:val="en-IN" w:eastAsia="en-IN"/>
              </w:rPr>
              <w:t>700</w:t>
            </w:r>
          </w:p>
        </w:tc>
        <w:tc>
          <w:tcPr>
            <w:tcW w:w="4024" w:type="dxa"/>
            <w:vMerge/>
            <w:vAlign w:val="center"/>
            <w:hideMark/>
          </w:tcPr>
          <w:p w:rsidR="00896C96" w:rsidRPr="007132E2" w:rsidRDefault="00896C96" w:rsidP="004807AA">
            <w:pPr>
              <w:spacing w:line="240" w:lineRule="auto"/>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LT Industrial Supply</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4</w:t>
            </w:r>
            <w:r w:rsidRPr="007132E2">
              <w:rPr>
                <w:color w:val="000000"/>
                <w:sz w:val="20"/>
                <w:szCs w:val="20"/>
                <w:lang w:val="en-IN" w:eastAsia="en-IN"/>
              </w:rPr>
              <w:t>00</w:t>
            </w:r>
          </w:p>
        </w:tc>
        <w:tc>
          <w:tcPr>
            <w:tcW w:w="1446" w:type="dxa"/>
            <w:gridSpan w:val="2"/>
          </w:tcPr>
          <w:p w:rsidR="00896C96" w:rsidRPr="00E52312" w:rsidRDefault="00896C96" w:rsidP="004807AA">
            <w:pPr>
              <w:spacing w:line="240" w:lineRule="auto"/>
              <w:jc w:val="center"/>
              <w:rPr>
                <w:color w:val="000000"/>
                <w:sz w:val="20"/>
                <w:szCs w:val="20"/>
                <w:lang w:val="en-IN" w:eastAsia="en-IN"/>
              </w:rPr>
            </w:pPr>
            <w:r>
              <w:rPr>
                <w:color w:val="000000"/>
                <w:sz w:val="20"/>
                <w:szCs w:val="20"/>
                <w:lang w:val="en-IN" w:eastAsia="en-IN"/>
              </w:rPr>
              <w:t>1000</w:t>
            </w:r>
          </w:p>
        </w:tc>
        <w:tc>
          <w:tcPr>
            <w:tcW w:w="4024" w:type="dxa"/>
            <w:vMerge/>
            <w:vAlign w:val="center"/>
            <w:hideMark/>
          </w:tcPr>
          <w:p w:rsidR="00896C96" w:rsidRPr="007132E2" w:rsidRDefault="00896C96" w:rsidP="004807AA">
            <w:pPr>
              <w:spacing w:line="240" w:lineRule="auto"/>
              <w:rPr>
                <w:color w:val="000000"/>
                <w:sz w:val="20"/>
                <w:szCs w:val="20"/>
                <w:lang w:val="en-IN" w:eastAsia="en-IN"/>
              </w:rPr>
            </w:pPr>
          </w:p>
        </w:tc>
      </w:tr>
      <w:tr w:rsidR="00896C96" w:rsidRPr="007132E2" w:rsidTr="004807AA">
        <w:trPr>
          <w:trHeight w:val="435"/>
        </w:trPr>
        <w:tc>
          <w:tcPr>
            <w:tcW w:w="568" w:type="dxa"/>
            <w:shd w:val="clear" w:color="auto" w:fill="auto"/>
            <w:vAlign w:val="center"/>
            <w:hideMark/>
          </w:tcPr>
          <w:p w:rsidR="00896C96" w:rsidRPr="007132E2" w:rsidRDefault="00896C96" w:rsidP="004807AA">
            <w:pPr>
              <w:spacing w:line="240" w:lineRule="auto"/>
              <w:jc w:val="center"/>
              <w:rPr>
                <w:rFonts w:ascii="Times New Roman" w:hAnsi="Times New Roman"/>
                <w:color w:val="000000"/>
                <w:sz w:val="20"/>
                <w:szCs w:val="20"/>
                <w:lang w:val="en-IN" w:eastAsia="en-IN"/>
              </w:rPr>
            </w:pPr>
            <w:r w:rsidRPr="007132E2">
              <w:rPr>
                <w:rFonts w:ascii="Times New Roman" w:hAnsi="Times New Roman"/>
                <w:color w:val="000000"/>
                <w:sz w:val="20"/>
                <w:szCs w:val="20"/>
                <w:lang w:val="en-IN" w:eastAsia="en-IN"/>
              </w:rPr>
              <w:t> </w:t>
            </w:r>
          </w:p>
        </w:tc>
        <w:tc>
          <w:tcPr>
            <w:tcW w:w="1646" w:type="dxa"/>
            <w:shd w:val="clear" w:color="auto" w:fill="auto"/>
            <w:vAlign w:val="center"/>
            <w:hideMark/>
          </w:tcPr>
          <w:p w:rsidR="00896C96" w:rsidRPr="007132E2" w:rsidRDefault="00896C96" w:rsidP="004807AA">
            <w:pPr>
              <w:spacing w:line="240" w:lineRule="auto"/>
              <w:jc w:val="left"/>
              <w:rPr>
                <w:color w:val="000000"/>
                <w:sz w:val="20"/>
                <w:szCs w:val="20"/>
                <w:lang w:val="en-IN" w:eastAsia="en-IN"/>
              </w:rPr>
            </w:pPr>
            <w:r w:rsidRPr="007132E2">
              <w:rPr>
                <w:color w:val="000000"/>
                <w:sz w:val="20"/>
                <w:szCs w:val="20"/>
                <w:lang w:val="en-IN" w:eastAsia="en-IN"/>
              </w:rPr>
              <w:t>HT Supply</w:t>
            </w:r>
          </w:p>
        </w:tc>
        <w:tc>
          <w:tcPr>
            <w:tcW w:w="1297" w:type="dxa"/>
            <w:gridSpan w:val="2"/>
            <w:shd w:val="clear" w:color="auto" w:fill="auto"/>
            <w:vAlign w:val="center"/>
            <w:hideMark/>
          </w:tcPr>
          <w:p w:rsidR="00896C96" w:rsidRPr="007132E2" w:rsidRDefault="00896C96" w:rsidP="004807AA">
            <w:pPr>
              <w:spacing w:line="240" w:lineRule="auto"/>
              <w:jc w:val="center"/>
              <w:rPr>
                <w:color w:val="000000"/>
                <w:sz w:val="20"/>
                <w:szCs w:val="20"/>
                <w:lang w:val="en-IN" w:eastAsia="en-IN"/>
              </w:rPr>
            </w:pPr>
            <w:r>
              <w:rPr>
                <w:color w:val="000000"/>
                <w:sz w:val="20"/>
                <w:szCs w:val="20"/>
                <w:lang w:val="en-IN" w:eastAsia="en-IN"/>
              </w:rPr>
              <w:t>7</w:t>
            </w:r>
            <w:r w:rsidRPr="007132E2">
              <w:rPr>
                <w:color w:val="000000"/>
                <w:sz w:val="20"/>
                <w:szCs w:val="20"/>
                <w:lang w:val="en-IN" w:eastAsia="en-IN"/>
              </w:rPr>
              <w:t>00</w:t>
            </w:r>
          </w:p>
        </w:tc>
        <w:tc>
          <w:tcPr>
            <w:tcW w:w="1446" w:type="dxa"/>
            <w:gridSpan w:val="2"/>
          </w:tcPr>
          <w:p w:rsidR="00896C96" w:rsidRPr="00E52312" w:rsidRDefault="00896C96" w:rsidP="004807AA">
            <w:pPr>
              <w:spacing w:line="240" w:lineRule="auto"/>
              <w:jc w:val="center"/>
              <w:rPr>
                <w:color w:val="000000"/>
                <w:sz w:val="20"/>
                <w:szCs w:val="20"/>
                <w:lang w:val="en-IN" w:eastAsia="en-IN"/>
              </w:rPr>
            </w:pPr>
            <w:r>
              <w:rPr>
                <w:color w:val="000000"/>
                <w:sz w:val="20"/>
                <w:szCs w:val="20"/>
                <w:lang w:val="en-IN" w:eastAsia="en-IN"/>
              </w:rPr>
              <w:t>1500</w:t>
            </w:r>
          </w:p>
        </w:tc>
        <w:tc>
          <w:tcPr>
            <w:tcW w:w="4024" w:type="dxa"/>
            <w:vMerge/>
            <w:vAlign w:val="center"/>
            <w:hideMark/>
          </w:tcPr>
          <w:p w:rsidR="00896C96" w:rsidRPr="007132E2" w:rsidRDefault="00896C96" w:rsidP="004807AA">
            <w:pPr>
              <w:spacing w:line="240" w:lineRule="auto"/>
              <w:rPr>
                <w:color w:val="000000"/>
                <w:sz w:val="20"/>
                <w:szCs w:val="20"/>
                <w:lang w:val="en-IN" w:eastAsia="en-IN"/>
              </w:rPr>
            </w:pPr>
          </w:p>
        </w:tc>
      </w:tr>
      <w:tr w:rsidR="00896C96" w:rsidRPr="007132E2" w:rsidTr="004807AA">
        <w:trPr>
          <w:trHeight w:val="414"/>
        </w:trPr>
        <w:tc>
          <w:tcPr>
            <w:tcW w:w="568" w:type="dxa"/>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11</w:t>
            </w:r>
          </w:p>
        </w:tc>
        <w:tc>
          <w:tcPr>
            <w:tcW w:w="1646" w:type="dxa"/>
            <w:shd w:val="clear" w:color="000000" w:fill="B6DDE8"/>
            <w:vAlign w:val="center"/>
            <w:hideMark/>
          </w:tcPr>
          <w:p w:rsidR="00896C96" w:rsidRPr="007132E2" w:rsidRDefault="00896C96" w:rsidP="004807AA">
            <w:pPr>
              <w:spacing w:line="240" w:lineRule="auto"/>
              <w:jc w:val="left"/>
              <w:rPr>
                <w:b/>
                <w:bCs/>
                <w:color w:val="000000"/>
                <w:sz w:val="20"/>
                <w:szCs w:val="20"/>
                <w:lang w:val="en-IN" w:eastAsia="en-IN"/>
              </w:rPr>
            </w:pPr>
            <w:r w:rsidRPr="007132E2">
              <w:rPr>
                <w:b/>
                <w:bCs/>
                <w:color w:val="000000"/>
                <w:sz w:val="20"/>
                <w:szCs w:val="20"/>
                <w:lang w:val="en-IN" w:eastAsia="en-IN"/>
              </w:rPr>
              <w:t>Security Deposit</w:t>
            </w:r>
          </w:p>
        </w:tc>
        <w:tc>
          <w:tcPr>
            <w:tcW w:w="1297" w:type="dxa"/>
            <w:gridSpan w:val="2"/>
            <w:shd w:val="clear" w:color="000000" w:fill="B6DDE8"/>
            <w:vAlign w:val="center"/>
            <w:hideMark/>
          </w:tcPr>
          <w:p w:rsidR="00896C96" w:rsidRPr="007132E2" w:rsidRDefault="00896C96" w:rsidP="004807AA">
            <w:pPr>
              <w:spacing w:line="240" w:lineRule="auto"/>
              <w:jc w:val="center"/>
              <w:rPr>
                <w:b/>
                <w:bCs/>
                <w:color w:val="000000"/>
                <w:sz w:val="20"/>
                <w:szCs w:val="20"/>
                <w:lang w:val="en-IN" w:eastAsia="en-IN"/>
              </w:rPr>
            </w:pPr>
            <w:r w:rsidRPr="007132E2">
              <w:rPr>
                <w:b/>
                <w:bCs/>
                <w:color w:val="000000"/>
                <w:sz w:val="20"/>
                <w:szCs w:val="20"/>
                <w:lang w:val="en-IN" w:eastAsia="en-IN"/>
              </w:rPr>
              <w:t> </w:t>
            </w:r>
          </w:p>
        </w:tc>
        <w:tc>
          <w:tcPr>
            <w:tcW w:w="1446" w:type="dxa"/>
            <w:gridSpan w:val="2"/>
            <w:shd w:val="clear" w:color="000000" w:fill="B6DDE8"/>
          </w:tcPr>
          <w:p w:rsidR="00896C96" w:rsidRPr="007132E2" w:rsidRDefault="00896C96" w:rsidP="004807AA">
            <w:pPr>
              <w:spacing w:line="240" w:lineRule="auto"/>
              <w:rPr>
                <w:b/>
                <w:bCs/>
                <w:color w:val="000000"/>
                <w:sz w:val="20"/>
                <w:szCs w:val="20"/>
                <w:lang w:val="en-IN" w:eastAsia="en-IN"/>
              </w:rPr>
            </w:pPr>
          </w:p>
        </w:tc>
        <w:tc>
          <w:tcPr>
            <w:tcW w:w="4024" w:type="dxa"/>
            <w:shd w:val="clear" w:color="000000" w:fill="B6DDE8"/>
            <w:vAlign w:val="center"/>
            <w:hideMark/>
          </w:tcPr>
          <w:p w:rsidR="00896C96" w:rsidRPr="007132E2" w:rsidRDefault="00896C96" w:rsidP="004807AA">
            <w:pPr>
              <w:spacing w:line="240" w:lineRule="auto"/>
              <w:rPr>
                <w:b/>
                <w:bCs/>
                <w:color w:val="000000"/>
                <w:sz w:val="20"/>
                <w:szCs w:val="20"/>
                <w:lang w:val="en-IN" w:eastAsia="en-IN"/>
              </w:rPr>
            </w:pPr>
            <w:r w:rsidRPr="007132E2">
              <w:rPr>
                <w:b/>
                <w:bCs/>
                <w:color w:val="000000"/>
                <w:sz w:val="20"/>
                <w:szCs w:val="20"/>
                <w:lang w:val="en-IN" w:eastAsia="en-IN"/>
              </w:rPr>
              <w:t xml:space="preserve">As per clause </w:t>
            </w:r>
            <w:r>
              <w:rPr>
                <w:b/>
                <w:bCs/>
                <w:color w:val="000000"/>
                <w:sz w:val="20"/>
                <w:szCs w:val="20"/>
                <w:lang w:val="en-IN" w:eastAsia="en-IN"/>
              </w:rPr>
              <w:t>8.2.8 – 8.2.20</w:t>
            </w:r>
            <w:r w:rsidRPr="007132E2">
              <w:rPr>
                <w:b/>
                <w:bCs/>
                <w:color w:val="000000"/>
                <w:sz w:val="20"/>
                <w:szCs w:val="20"/>
                <w:lang w:val="en-IN" w:eastAsia="en-IN"/>
              </w:rPr>
              <w:t xml:space="preserve"> of the JSERC (Electricit</w:t>
            </w:r>
            <w:r>
              <w:rPr>
                <w:b/>
                <w:bCs/>
                <w:color w:val="000000"/>
                <w:sz w:val="20"/>
                <w:szCs w:val="20"/>
                <w:lang w:val="en-IN" w:eastAsia="en-IN"/>
              </w:rPr>
              <w:t>y Supply code) Regulations, 2015</w:t>
            </w:r>
          </w:p>
        </w:tc>
      </w:tr>
    </w:tbl>
    <w:p w:rsidR="00896C96" w:rsidRDefault="00896C96" w:rsidP="00896C96">
      <w:pPr>
        <w:rPr>
          <w:rFonts w:asciiTheme="minorHAnsi" w:hAnsiTheme="minorHAnsi"/>
        </w:rPr>
      </w:pPr>
    </w:p>
    <w:p w:rsidR="00896C96" w:rsidRDefault="00896C96" w:rsidP="00896C96">
      <w:pPr>
        <w:rPr>
          <w:rFonts w:asciiTheme="minorHAnsi" w:hAnsiTheme="minorHAnsi"/>
        </w:rPr>
      </w:pPr>
    </w:p>
    <w:p w:rsidR="00896C96" w:rsidRPr="0001618C" w:rsidRDefault="00896C96" w:rsidP="00896C96">
      <w:pPr>
        <w:pStyle w:val="Heading2"/>
        <w:rPr>
          <w:rFonts w:asciiTheme="minorHAnsi" w:hAnsiTheme="minorHAnsi"/>
          <w:sz w:val="28"/>
        </w:rPr>
      </w:pPr>
      <w:bookmarkStart w:id="207" w:name="_Toc402779008"/>
      <w:bookmarkStart w:id="208" w:name="_Toc489854004"/>
      <w:r w:rsidRPr="0001618C">
        <w:rPr>
          <w:rFonts w:asciiTheme="minorHAnsi" w:hAnsiTheme="minorHAnsi"/>
          <w:sz w:val="28"/>
        </w:rPr>
        <w:lastRenderedPageBreak/>
        <w:t>Terms and Conditions of Supply</w:t>
      </w:r>
      <w:bookmarkEnd w:id="207"/>
      <w:bookmarkEnd w:id="208"/>
    </w:p>
    <w:p w:rsidR="00896C96" w:rsidRPr="0001618C" w:rsidRDefault="00896C96" w:rsidP="00896C96">
      <w:pPr>
        <w:pStyle w:val="Heading3"/>
        <w:numPr>
          <w:ilvl w:val="0"/>
          <w:numId w:val="0"/>
        </w:numPr>
        <w:rPr>
          <w:bCs w:val="0"/>
        </w:rPr>
      </w:pPr>
      <w:r w:rsidRPr="0001618C">
        <w:t>Besides the terms &amp; conditions provided in the JSERC (Electricit</w:t>
      </w:r>
      <w:r>
        <w:t>y Supply Code), Regulations, 201</w:t>
      </w:r>
      <w:r w:rsidRPr="0001618C">
        <w:t>5, the following additional terms &amp; conditions of supply</w:t>
      </w:r>
      <w:r>
        <w:t xml:space="preserve"> is proposed</w:t>
      </w:r>
      <w:r w:rsidRPr="0001618C">
        <w:t>:</w:t>
      </w:r>
    </w:p>
    <w:p w:rsidR="00896C96" w:rsidRPr="0001618C" w:rsidRDefault="00896C96" w:rsidP="00896C96">
      <w:pPr>
        <w:rPr>
          <w:rFonts w:asciiTheme="minorHAnsi" w:hAnsiTheme="minorHAnsi"/>
          <w:bCs/>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I: Billing Demand</w:t>
      </w:r>
    </w:p>
    <w:p w:rsidR="00896C96" w:rsidRPr="004E59CE" w:rsidRDefault="00896C96" w:rsidP="00896C96">
      <w:pPr>
        <w:pStyle w:val="Heading3"/>
        <w:numPr>
          <w:ilvl w:val="0"/>
          <w:numId w:val="0"/>
        </w:numPr>
        <w:rPr>
          <w:lang w:val="en-IN"/>
        </w:rPr>
      </w:pPr>
      <w:r w:rsidRPr="004E59CE">
        <w:rPr>
          <w:lang w:val="en-IN"/>
        </w:rPr>
        <w:t>The billing demand shall be the maximum demand recorded during the month or 75% of contract demand</w:t>
      </w:r>
      <w:r>
        <w:rPr>
          <w:lang w:val="en-IN"/>
        </w:rPr>
        <w:t xml:space="preserve"> </w:t>
      </w:r>
      <w:r w:rsidRPr="004E59CE">
        <w:rPr>
          <w:lang w:val="en-IN"/>
        </w:rPr>
        <w:t>whichever is higher. In case of the actual demand exceeding 110% of the contract demand, the consumer</w:t>
      </w:r>
      <w:r>
        <w:rPr>
          <w:lang w:val="en-IN"/>
        </w:rPr>
        <w:t xml:space="preserve"> </w:t>
      </w:r>
      <w:r w:rsidRPr="004E59CE">
        <w:rPr>
          <w:lang w:val="en-IN"/>
        </w:rPr>
        <w:t>shall pay penal charges for the ex</w:t>
      </w:r>
      <w:r>
        <w:rPr>
          <w:lang w:val="en-IN"/>
        </w:rPr>
        <w:t>ceeded demand.</w:t>
      </w:r>
    </w:p>
    <w:p w:rsidR="00896C96" w:rsidRDefault="00896C96" w:rsidP="00896C96">
      <w:pPr>
        <w:pStyle w:val="Heading3"/>
        <w:numPr>
          <w:ilvl w:val="0"/>
          <w:numId w:val="0"/>
        </w:numPr>
        <w:rPr>
          <w:lang w:val="en-IN"/>
        </w:rPr>
      </w:pPr>
    </w:p>
    <w:p w:rsidR="00896C96" w:rsidRPr="00DF426D" w:rsidRDefault="00896C96" w:rsidP="00896C96">
      <w:pPr>
        <w:pStyle w:val="Heading3"/>
        <w:numPr>
          <w:ilvl w:val="0"/>
          <w:numId w:val="0"/>
        </w:numPr>
        <w:rPr>
          <w:lang w:val="en-IN"/>
        </w:rPr>
      </w:pPr>
      <w:r w:rsidRPr="004E59CE">
        <w:rPr>
          <w:lang w:val="en-IN"/>
        </w:rPr>
        <w:t xml:space="preserve">If the recorded demand exceeds 110% of Contract Demand, then the demand charge </w:t>
      </w:r>
      <w:proofErr w:type="spellStart"/>
      <w:r w:rsidRPr="004E59CE">
        <w:rPr>
          <w:lang w:val="en-IN"/>
        </w:rPr>
        <w:t>upto</w:t>
      </w:r>
      <w:proofErr w:type="spellEnd"/>
      <w:r w:rsidRPr="004E59CE">
        <w:rPr>
          <w:lang w:val="en-IN"/>
        </w:rPr>
        <w:t xml:space="preserve"> 110% of contract</w:t>
      </w:r>
      <w:r>
        <w:rPr>
          <w:lang w:val="en-IN"/>
        </w:rPr>
        <w:t xml:space="preserve"> </w:t>
      </w:r>
      <w:r w:rsidRPr="004E59CE">
        <w:rPr>
          <w:lang w:val="en-IN"/>
        </w:rPr>
        <w:t>demand will be charged as per the normal tariff rate. The remaining recorded demand over and above 110%will be charged @ 1.</w:t>
      </w:r>
      <w:r>
        <w:rPr>
          <w:lang w:val="en-IN"/>
        </w:rPr>
        <w:t>5 times the normal tariff rate.</w:t>
      </w:r>
    </w:p>
    <w:p w:rsidR="00896C96" w:rsidRDefault="00896C96" w:rsidP="00896C96">
      <w:pPr>
        <w:ind w:left="360"/>
        <w:rPr>
          <w:rFonts w:asciiTheme="minorHAnsi" w:hAnsiTheme="minorHAnsi"/>
          <w:b/>
          <w:bCs/>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II: Power factor Penalty/Rebate</w:t>
      </w:r>
    </w:p>
    <w:p w:rsidR="00896C96" w:rsidRPr="00C706B8" w:rsidRDefault="00896C96" w:rsidP="00896C96">
      <w:pPr>
        <w:pStyle w:val="Heading3"/>
        <w:numPr>
          <w:ilvl w:val="0"/>
          <w:numId w:val="0"/>
        </w:numPr>
        <w:ind w:left="720" w:hanging="720"/>
        <w:rPr>
          <w:b/>
        </w:rPr>
      </w:pPr>
      <w:r w:rsidRPr="00C706B8">
        <w:rPr>
          <w:b/>
        </w:rPr>
        <w:t>Power Factor Penalty:</w:t>
      </w:r>
    </w:p>
    <w:p w:rsidR="00896C96" w:rsidRPr="0001618C" w:rsidRDefault="00896C96" w:rsidP="00896C96">
      <w:pPr>
        <w:pStyle w:val="Heading3"/>
        <w:numPr>
          <w:ilvl w:val="0"/>
          <w:numId w:val="0"/>
        </w:numPr>
        <w:ind w:left="720" w:hanging="720"/>
      </w:pPr>
      <w:r w:rsidRPr="0001618C">
        <w:t xml:space="preserve">Power Factor Penalty will be applicable in case of maximum demand meters. </w:t>
      </w:r>
    </w:p>
    <w:p w:rsidR="00896C96" w:rsidRDefault="00896C96" w:rsidP="00896C96">
      <w:pPr>
        <w:pStyle w:val="Heading3"/>
        <w:numPr>
          <w:ilvl w:val="0"/>
          <w:numId w:val="0"/>
        </w:numPr>
      </w:pPr>
      <w:r w:rsidRPr="0001618C">
        <w:t>In case average power factor in a month for a consumer falls below 0.85, a penalty @ 1% for every 0.01 fall in power factor from 0.85 to 0.60; plus 2% for every 0.01 fall below 0.60 to 0.30 (up to and including 0.30) shall be levied on demand and energy charges; plus 3% for every 0.01 fall below 0.30.</w:t>
      </w:r>
    </w:p>
    <w:p w:rsidR="0092710F" w:rsidRDefault="0092710F" w:rsidP="00896C96">
      <w:pPr>
        <w:pStyle w:val="Heading3"/>
        <w:numPr>
          <w:ilvl w:val="0"/>
          <w:numId w:val="0"/>
        </w:numPr>
        <w:ind w:left="720" w:hanging="720"/>
        <w:rPr>
          <w:b/>
        </w:rPr>
      </w:pPr>
    </w:p>
    <w:p w:rsidR="00896C96" w:rsidRPr="00C706B8" w:rsidRDefault="00896C96" w:rsidP="00896C96">
      <w:pPr>
        <w:pStyle w:val="Heading3"/>
        <w:numPr>
          <w:ilvl w:val="0"/>
          <w:numId w:val="0"/>
        </w:numPr>
        <w:ind w:left="720" w:hanging="720"/>
        <w:rPr>
          <w:b/>
        </w:rPr>
      </w:pPr>
      <w:r w:rsidRPr="00C706B8">
        <w:rPr>
          <w:b/>
        </w:rPr>
        <w:t>Power Factor Rebate:</w:t>
      </w:r>
    </w:p>
    <w:p w:rsidR="00896C96" w:rsidRDefault="00896C96" w:rsidP="00896C96">
      <w:pPr>
        <w:pStyle w:val="Heading3"/>
        <w:numPr>
          <w:ilvl w:val="0"/>
          <w:numId w:val="0"/>
        </w:numPr>
        <w:ind w:left="720" w:hanging="720"/>
      </w:pPr>
      <w:r w:rsidRPr="0001618C">
        <w:t>Power Factor rebate will be applicable in case of maximum demand meters.</w:t>
      </w:r>
    </w:p>
    <w:p w:rsidR="00896C96" w:rsidRPr="0001618C" w:rsidRDefault="00896C96" w:rsidP="00896C96">
      <w:pPr>
        <w:pStyle w:val="Heading3"/>
        <w:numPr>
          <w:ilvl w:val="0"/>
          <w:numId w:val="0"/>
        </w:numPr>
      </w:pPr>
      <w:r w:rsidRPr="0001618C">
        <w:t>In case average power factor as maintained by the consumer is more than 85%, a rebate of 1% and if power factor is more than 95%, a rebate of 2% on demand and energy charges shall be applicable.</w:t>
      </w:r>
    </w:p>
    <w:p w:rsidR="00896C96" w:rsidRPr="000F4E9E" w:rsidRDefault="00896C96" w:rsidP="00896C96">
      <w:pPr>
        <w:ind w:left="360"/>
        <w:rPr>
          <w:rFonts w:asciiTheme="minorHAnsi" w:hAnsiTheme="minorHAnsi"/>
          <w:bCs/>
        </w:rPr>
      </w:pPr>
    </w:p>
    <w:p w:rsidR="00896C96" w:rsidRPr="000F4E9E" w:rsidRDefault="00896C96" w:rsidP="00E646C5">
      <w:pPr>
        <w:numPr>
          <w:ilvl w:val="0"/>
          <w:numId w:val="9"/>
        </w:numPr>
        <w:rPr>
          <w:rFonts w:asciiTheme="minorHAnsi" w:hAnsiTheme="minorHAnsi"/>
          <w:bCs/>
          <w:u w:val="single"/>
        </w:rPr>
      </w:pPr>
      <w:r w:rsidRPr="000F4E9E">
        <w:rPr>
          <w:rFonts w:asciiTheme="minorHAnsi" w:hAnsiTheme="minorHAnsi"/>
          <w:b/>
          <w:bCs/>
          <w:u w:val="single"/>
        </w:rPr>
        <w:t>Clause III: Jharkhand Electricity Duty</w:t>
      </w:r>
    </w:p>
    <w:p w:rsidR="00896C96" w:rsidRPr="00D27252" w:rsidRDefault="00896C96" w:rsidP="00896C96">
      <w:pPr>
        <w:pStyle w:val="Heading3"/>
        <w:numPr>
          <w:ilvl w:val="0"/>
          <w:numId w:val="0"/>
        </w:numPr>
        <w:rPr>
          <w:lang w:val="en-IN"/>
        </w:rPr>
      </w:pPr>
      <w:r w:rsidRPr="00D27252">
        <w:rPr>
          <w:lang w:val="en-IN"/>
        </w:rPr>
        <w:t>The charges in this tariff schedule do not include charges on account of Electricity Duty/ Surcharge to the</w:t>
      </w:r>
      <w:r>
        <w:rPr>
          <w:lang w:val="en-IN"/>
        </w:rPr>
        <w:t xml:space="preserve"> </w:t>
      </w:r>
      <w:r w:rsidRPr="00D27252">
        <w:rPr>
          <w:lang w:val="en-IN"/>
        </w:rPr>
        <w:t>consumers under the Bihar Electricity Duty Act, 1948 as adopted in Jharkhand vide S.O No. 117 dated15.12.2000 and the rules framed there under as amended from time to ti</w:t>
      </w:r>
      <w:r>
        <w:rPr>
          <w:lang w:val="en-IN"/>
        </w:rPr>
        <w:t xml:space="preserve">me and any other Statutory levy </w:t>
      </w:r>
      <w:r w:rsidRPr="00D27252">
        <w:rPr>
          <w:lang w:val="en-IN"/>
        </w:rPr>
        <w:t>which may take effect from time to time after making corrections for the loss in the distribution system.</w:t>
      </w:r>
    </w:p>
    <w:p w:rsidR="00896C96" w:rsidRDefault="00896C96" w:rsidP="00896C96">
      <w:pPr>
        <w:ind w:left="360"/>
        <w:rPr>
          <w:rFonts w:asciiTheme="minorHAnsi" w:hAnsiTheme="minorHAnsi"/>
          <w:b/>
          <w:bCs/>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IV: Interest on Delayed payment</w:t>
      </w:r>
    </w:p>
    <w:p w:rsidR="00896C96" w:rsidRPr="006771D9" w:rsidRDefault="00896C96" w:rsidP="00896C96">
      <w:pPr>
        <w:pStyle w:val="Heading3"/>
        <w:numPr>
          <w:ilvl w:val="0"/>
          <w:numId w:val="0"/>
        </w:numPr>
        <w:rPr>
          <w:lang w:val="en-IN"/>
        </w:rPr>
      </w:pPr>
      <w:r w:rsidRPr="006771D9">
        <w:rPr>
          <w:lang w:val="en-IN"/>
        </w:rPr>
        <w:t>The Delayed Payment Surcharge will be levied for all consumers at the rate of 1.5% per month and part</w:t>
      </w:r>
      <w:r>
        <w:rPr>
          <w:lang w:val="en-IN"/>
        </w:rPr>
        <w:t xml:space="preserve"> </w:t>
      </w:r>
      <w:r w:rsidRPr="006771D9">
        <w:rPr>
          <w:lang w:val="en-IN"/>
        </w:rPr>
        <w:t xml:space="preserve">thereof </w:t>
      </w:r>
      <w:r w:rsidRPr="00BB27F2">
        <w:rPr>
          <w:lang w:val="en-IN"/>
        </w:rPr>
        <w:t xml:space="preserve">subject to a minimum value of Rs. </w:t>
      </w:r>
      <w:r>
        <w:rPr>
          <w:lang w:val="en-IN"/>
        </w:rPr>
        <w:t>200 for all consumer categories</w:t>
      </w:r>
      <w:r w:rsidRPr="006771D9">
        <w:rPr>
          <w:lang w:val="en-IN"/>
        </w:rPr>
        <w:t>. The due date for making payment of energy bills or other charges shall</w:t>
      </w:r>
      <w:r>
        <w:rPr>
          <w:lang w:val="en-IN"/>
        </w:rPr>
        <w:t xml:space="preserve"> </w:t>
      </w:r>
      <w:r w:rsidRPr="006771D9">
        <w:rPr>
          <w:lang w:val="en-IN"/>
        </w:rPr>
        <w:t>be fifteen days from the date of serving of bill. The bill should be generated and delivered on monthly basis.</w:t>
      </w:r>
      <w:r>
        <w:rPr>
          <w:lang w:val="en-IN"/>
        </w:rPr>
        <w:t xml:space="preserve"> </w:t>
      </w:r>
      <w:r w:rsidRPr="006771D9">
        <w:rPr>
          <w:lang w:val="en-IN"/>
        </w:rPr>
        <w:t xml:space="preserve">In </w:t>
      </w:r>
      <w:r w:rsidRPr="006771D9">
        <w:rPr>
          <w:lang w:val="en-IN"/>
        </w:rPr>
        <w:lastRenderedPageBreak/>
        <w:t>case, the licensee defaults in generating and delivering bills on monthly basis, DPS will not be charged</w:t>
      </w:r>
      <w:r>
        <w:rPr>
          <w:lang w:val="en-IN"/>
        </w:rPr>
        <w:t xml:space="preserve"> </w:t>
      </w:r>
      <w:r w:rsidRPr="006771D9">
        <w:rPr>
          <w:lang w:val="en-IN"/>
        </w:rPr>
        <w:t>for the period of default by licensee.</w:t>
      </w:r>
    </w:p>
    <w:p w:rsidR="00896C96" w:rsidRDefault="00896C96" w:rsidP="00896C96">
      <w:pPr>
        <w:ind w:left="360"/>
        <w:rPr>
          <w:rFonts w:asciiTheme="minorHAnsi" w:hAnsiTheme="minorHAnsi"/>
          <w:b/>
          <w:bCs/>
          <w:u w:val="single"/>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V: Electricity Supply Code</w:t>
      </w:r>
    </w:p>
    <w:p w:rsidR="00896C96" w:rsidRPr="0001618C" w:rsidRDefault="00896C96" w:rsidP="00896C96">
      <w:pPr>
        <w:pStyle w:val="Heading3"/>
        <w:numPr>
          <w:ilvl w:val="0"/>
          <w:numId w:val="0"/>
        </w:numPr>
      </w:pPr>
      <w:r w:rsidRPr="0001618C">
        <w:t>The Jharkhand State Electricity Regulatory Commission (Electricity Supply Code)</w:t>
      </w:r>
      <w:r>
        <w:t xml:space="preserve"> Regulation 2015</w:t>
      </w:r>
      <w:r w:rsidRPr="0001618C">
        <w:t xml:space="preserve"> as amended from time to time will be followed wherever applicable.</w:t>
      </w:r>
    </w:p>
    <w:p w:rsidR="00896C96" w:rsidRDefault="00896C96" w:rsidP="00896C96">
      <w:pPr>
        <w:ind w:left="360"/>
        <w:rPr>
          <w:rFonts w:asciiTheme="minorHAnsi" w:hAnsiTheme="minorHAnsi"/>
          <w:b/>
          <w:bCs/>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VI: Voltage Rebate</w:t>
      </w:r>
    </w:p>
    <w:p w:rsidR="00896C96" w:rsidRPr="0001618C" w:rsidRDefault="00896C96" w:rsidP="00896C96">
      <w:pPr>
        <w:pStyle w:val="Heading3"/>
        <w:numPr>
          <w:ilvl w:val="0"/>
          <w:numId w:val="0"/>
        </w:numPr>
        <w:ind w:left="720" w:hanging="720"/>
      </w:pPr>
      <w:r w:rsidRPr="0001618C">
        <w:t>Voltage rebate to the High Tension consumers will be applicable as given below:</w:t>
      </w:r>
    </w:p>
    <w:tbl>
      <w:tblPr>
        <w:tblW w:w="4460" w:type="dxa"/>
        <w:jc w:val="center"/>
        <w:tblLook w:val="04A0" w:firstRow="1" w:lastRow="0" w:firstColumn="1" w:lastColumn="0" w:noHBand="0" w:noVBand="1"/>
      </w:tblPr>
      <w:tblGrid>
        <w:gridCol w:w="2380"/>
        <w:gridCol w:w="2080"/>
      </w:tblGrid>
      <w:tr w:rsidR="00896C96" w:rsidRPr="00072164" w:rsidTr="004807AA">
        <w:trPr>
          <w:trHeight w:val="300"/>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lang w:val="en-IN"/>
              </w:rPr>
            </w:pPr>
            <w:r w:rsidRPr="00072164">
              <w:rPr>
                <w:rFonts w:asciiTheme="minorHAnsi" w:hAnsiTheme="minorHAnsi"/>
                <w:b/>
                <w:sz w:val="22"/>
                <w:lang w:val="en-IN"/>
              </w:rPr>
              <w:t>Consumer Category</w:t>
            </w:r>
          </w:p>
        </w:tc>
        <w:tc>
          <w:tcPr>
            <w:tcW w:w="2080"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lang w:val="en-IN"/>
              </w:rPr>
            </w:pPr>
            <w:r w:rsidRPr="00072164">
              <w:rPr>
                <w:rFonts w:asciiTheme="minorHAnsi" w:hAnsiTheme="minorHAnsi"/>
                <w:b/>
                <w:sz w:val="22"/>
                <w:lang w:val="en-IN"/>
              </w:rPr>
              <w:t>Voltage Rebate</w:t>
            </w:r>
          </w:p>
        </w:tc>
      </w:tr>
      <w:tr w:rsidR="00896C96" w:rsidRPr="00072164" w:rsidTr="004807AA">
        <w:trPr>
          <w:trHeight w:val="300"/>
          <w:jc w:val="center"/>
        </w:trPr>
        <w:tc>
          <w:tcPr>
            <w:tcW w:w="2380"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HTS - 33 kV</w:t>
            </w:r>
          </w:p>
        </w:tc>
        <w:tc>
          <w:tcPr>
            <w:tcW w:w="2080"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3.00%</w:t>
            </w:r>
          </w:p>
        </w:tc>
      </w:tr>
      <w:tr w:rsidR="00896C96" w:rsidRPr="00072164" w:rsidTr="004807AA">
        <w:trPr>
          <w:trHeight w:val="300"/>
          <w:jc w:val="center"/>
        </w:trPr>
        <w:tc>
          <w:tcPr>
            <w:tcW w:w="2380"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HTS - 132 kV</w:t>
            </w:r>
          </w:p>
        </w:tc>
        <w:tc>
          <w:tcPr>
            <w:tcW w:w="2080"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5.00%</w:t>
            </w:r>
          </w:p>
        </w:tc>
      </w:tr>
      <w:tr w:rsidR="00896C96" w:rsidRPr="00072164" w:rsidTr="004807AA">
        <w:trPr>
          <w:trHeight w:val="300"/>
          <w:jc w:val="center"/>
        </w:trPr>
        <w:tc>
          <w:tcPr>
            <w:tcW w:w="2380"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HTS - 220 kV</w:t>
            </w:r>
          </w:p>
        </w:tc>
        <w:tc>
          <w:tcPr>
            <w:tcW w:w="2080"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5.50%</w:t>
            </w:r>
          </w:p>
        </w:tc>
      </w:tr>
      <w:tr w:rsidR="00896C96" w:rsidRPr="00072164" w:rsidTr="004807AA">
        <w:trPr>
          <w:trHeight w:val="300"/>
          <w:jc w:val="center"/>
        </w:trPr>
        <w:tc>
          <w:tcPr>
            <w:tcW w:w="2380"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HTS - 400 kV</w:t>
            </w:r>
          </w:p>
        </w:tc>
        <w:tc>
          <w:tcPr>
            <w:tcW w:w="2080"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6.00%</w:t>
            </w:r>
          </w:p>
        </w:tc>
      </w:tr>
    </w:tbl>
    <w:p w:rsidR="00896C96" w:rsidRDefault="00896C96" w:rsidP="00896C96">
      <w:pPr>
        <w:pStyle w:val="Heading3"/>
        <w:numPr>
          <w:ilvl w:val="0"/>
          <w:numId w:val="0"/>
        </w:numPr>
      </w:pPr>
      <w:r w:rsidRPr="0001618C">
        <w:t>The above rebate will be available only on monthly basis and consumer with arrears shall not be eligible for the above rebates. However, the applicable rebates shall be allowed to consumers with outstanding dues, wherein such dues have been stayed by the appropriate authority/Courts.</w:t>
      </w:r>
    </w:p>
    <w:p w:rsidR="00896C96" w:rsidRPr="0001618C" w:rsidRDefault="00896C96" w:rsidP="00896C96">
      <w:pPr>
        <w:rPr>
          <w:rFonts w:asciiTheme="minorHAnsi" w:hAnsiTheme="minorHAnsi"/>
          <w:bCs/>
        </w:rPr>
      </w:pPr>
    </w:p>
    <w:p w:rsidR="00896C96" w:rsidRPr="000F4E9E" w:rsidRDefault="00896C96" w:rsidP="00E646C5">
      <w:pPr>
        <w:numPr>
          <w:ilvl w:val="0"/>
          <w:numId w:val="9"/>
        </w:numPr>
        <w:rPr>
          <w:rFonts w:asciiTheme="minorHAnsi" w:hAnsiTheme="minorHAnsi"/>
          <w:b/>
          <w:bCs/>
          <w:u w:val="single"/>
        </w:rPr>
      </w:pPr>
      <w:r w:rsidRPr="000F4E9E">
        <w:rPr>
          <w:rFonts w:asciiTheme="minorHAnsi" w:hAnsiTheme="minorHAnsi"/>
          <w:b/>
          <w:bCs/>
          <w:u w:val="single"/>
        </w:rPr>
        <w:t>Clause VII: Other Terms &amp; Conditions</w:t>
      </w:r>
    </w:p>
    <w:p w:rsidR="00896C96" w:rsidRPr="00C706B8" w:rsidRDefault="00896C96" w:rsidP="00896C96">
      <w:pPr>
        <w:pStyle w:val="Heading3"/>
        <w:numPr>
          <w:ilvl w:val="0"/>
          <w:numId w:val="0"/>
        </w:numPr>
        <w:ind w:left="720" w:hanging="720"/>
        <w:rPr>
          <w:b/>
        </w:rPr>
      </w:pPr>
      <w:r w:rsidRPr="00C706B8">
        <w:rPr>
          <w:b/>
        </w:rPr>
        <w:t>Point of Supply</w:t>
      </w:r>
    </w:p>
    <w:p w:rsidR="00896C96" w:rsidRPr="0001618C" w:rsidRDefault="00896C96" w:rsidP="00896C96">
      <w:pPr>
        <w:pStyle w:val="Heading3"/>
        <w:numPr>
          <w:ilvl w:val="0"/>
          <w:numId w:val="0"/>
        </w:numPr>
      </w:pPr>
      <w:r w:rsidRPr="0001618C">
        <w:t>The Power supply shall normally be provided at a single point for the entire premises.</w:t>
      </w:r>
    </w:p>
    <w:p w:rsidR="001A532E" w:rsidRDefault="00896C96" w:rsidP="001A532E">
      <w:pPr>
        <w:pStyle w:val="Heading3"/>
        <w:numPr>
          <w:ilvl w:val="0"/>
          <w:numId w:val="0"/>
        </w:numPr>
        <w:rPr>
          <w:b/>
        </w:rPr>
      </w:pPr>
      <w:r w:rsidRPr="00C706B8">
        <w:rPr>
          <w:b/>
        </w:rPr>
        <w:t>Dishonoured Cheques</w:t>
      </w:r>
      <w:r w:rsidR="001A532E">
        <w:rPr>
          <w:b/>
        </w:rPr>
        <w:t>-</w:t>
      </w:r>
    </w:p>
    <w:p w:rsidR="00896C96" w:rsidRPr="0001618C" w:rsidRDefault="00896C96" w:rsidP="001A532E">
      <w:pPr>
        <w:pStyle w:val="Heading3"/>
        <w:numPr>
          <w:ilvl w:val="0"/>
          <w:numId w:val="0"/>
        </w:numPr>
      </w:pPr>
      <w:r w:rsidRPr="0001618C">
        <w:t>In the event of dishonoured cheque f</w:t>
      </w:r>
      <w:r w:rsidR="001A532E">
        <w:t xml:space="preserve">or payment against a particular </w:t>
      </w:r>
      <w:r w:rsidRPr="0001618C">
        <w:t>bill, the Licensee shall charge a minimum of Rs. 300/- or 0.5% of the billed amount, whichever is higher. The DPS shall be levied extra as per the applicable terms and conditions of DPS for the respective category.</w:t>
      </w:r>
    </w:p>
    <w:p w:rsidR="00896C96" w:rsidRPr="00C706B8" w:rsidRDefault="00896C96" w:rsidP="00896C96">
      <w:pPr>
        <w:pStyle w:val="Heading3"/>
        <w:numPr>
          <w:ilvl w:val="0"/>
          <w:numId w:val="0"/>
        </w:numPr>
        <w:ind w:left="720" w:hanging="720"/>
        <w:rPr>
          <w:b/>
        </w:rPr>
      </w:pPr>
      <w:r w:rsidRPr="00C706B8">
        <w:rPr>
          <w:b/>
        </w:rPr>
        <w:t>Stopped/ defective meters</w:t>
      </w:r>
    </w:p>
    <w:p w:rsidR="00896C96" w:rsidRPr="0001618C" w:rsidRDefault="00896C96" w:rsidP="00896C96">
      <w:pPr>
        <w:pStyle w:val="Heading3"/>
        <w:numPr>
          <w:ilvl w:val="0"/>
          <w:numId w:val="0"/>
        </w:numPr>
      </w:pPr>
      <w:r w:rsidRPr="0001618C">
        <w:t>In case of existing consumers with previous consumption pattern, the provisional average bill shall be issued on the basis of average of previous twelve months consumption.</w:t>
      </w:r>
    </w:p>
    <w:p w:rsidR="00896C96" w:rsidRDefault="00896C96" w:rsidP="00896C96">
      <w:pPr>
        <w:pStyle w:val="Heading3"/>
        <w:numPr>
          <w:ilvl w:val="0"/>
          <w:numId w:val="0"/>
        </w:numPr>
      </w:pPr>
    </w:p>
    <w:p w:rsidR="00896C96" w:rsidRDefault="00896C96" w:rsidP="00896C96">
      <w:pPr>
        <w:pStyle w:val="Heading3"/>
        <w:numPr>
          <w:ilvl w:val="0"/>
          <w:numId w:val="0"/>
        </w:numPr>
      </w:pPr>
      <w:r w:rsidRPr="0001618C">
        <w:t>In case of meter being out of order from the period before which no pattern of consumption is available, the provisional average bill shall be issued on the basis of sanctioned/ contract load on following load factor applicable to respective categories, as shown below:</w:t>
      </w:r>
    </w:p>
    <w:p w:rsidR="00896C96" w:rsidRPr="0001618C" w:rsidRDefault="00896C96" w:rsidP="00896C96">
      <w:pPr>
        <w:pStyle w:val="Heading3"/>
        <w:numPr>
          <w:ilvl w:val="0"/>
          <w:numId w:val="0"/>
        </w:numPr>
      </w:pPr>
    </w:p>
    <w:tbl>
      <w:tblPr>
        <w:tblW w:w="4643" w:type="dxa"/>
        <w:jc w:val="center"/>
        <w:tblLook w:val="04A0" w:firstRow="1" w:lastRow="0" w:firstColumn="1" w:lastColumn="0" w:noHBand="0" w:noVBand="1"/>
      </w:tblPr>
      <w:tblGrid>
        <w:gridCol w:w="2819"/>
        <w:gridCol w:w="1824"/>
      </w:tblGrid>
      <w:tr w:rsidR="00896C96" w:rsidRPr="00072164" w:rsidTr="001A532E">
        <w:trPr>
          <w:trHeight w:val="288"/>
          <w:tblHeader/>
          <w:jc w:val="center"/>
        </w:trPr>
        <w:tc>
          <w:tcPr>
            <w:tcW w:w="2819"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Category</w:t>
            </w:r>
          </w:p>
        </w:tc>
        <w:tc>
          <w:tcPr>
            <w:tcW w:w="182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rsidR="00896C96" w:rsidRPr="00072164" w:rsidRDefault="00896C96" w:rsidP="004807AA">
            <w:pPr>
              <w:jc w:val="center"/>
              <w:rPr>
                <w:rFonts w:asciiTheme="minorHAnsi" w:hAnsiTheme="minorHAnsi"/>
                <w:b/>
                <w:bCs/>
                <w:lang w:val="en-IN"/>
              </w:rPr>
            </w:pPr>
            <w:r w:rsidRPr="00072164">
              <w:rPr>
                <w:rFonts w:asciiTheme="minorHAnsi" w:hAnsiTheme="minorHAnsi"/>
                <w:b/>
                <w:bCs/>
                <w:sz w:val="22"/>
                <w:lang w:val="en-IN"/>
              </w:rPr>
              <w:t>Load factor</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Domestic Supply</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0.10</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Commercial Supply</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0.20</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Domestic Supply HT</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0.15</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b/>
                <w:lang w:val="en-IN"/>
              </w:rPr>
            </w:pPr>
            <w:r w:rsidRPr="00072164">
              <w:rPr>
                <w:rFonts w:asciiTheme="minorHAnsi" w:hAnsiTheme="minorHAnsi"/>
                <w:b/>
                <w:sz w:val="22"/>
                <w:lang w:val="en-IN"/>
              </w:rPr>
              <w:t>High Tension Supply:</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lastRenderedPageBreak/>
              <w:t>11 KV</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0.25</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33 KV</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0.30</w:t>
            </w:r>
          </w:p>
        </w:tc>
      </w:tr>
      <w:tr w:rsidR="00896C96" w:rsidRPr="00072164" w:rsidTr="001A532E">
        <w:trPr>
          <w:trHeight w:val="288"/>
          <w:jc w:val="center"/>
        </w:trPr>
        <w:tc>
          <w:tcPr>
            <w:tcW w:w="2819" w:type="dxa"/>
            <w:tcBorders>
              <w:top w:val="nil"/>
              <w:left w:val="single" w:sz="4" w:space="0" w:color="auto"/>
              <w:bottom w:val="single" w:sz="4" w:space="0" w:color="auto"/>
              <w:right w:val="single" w:sz="4" w:space="0" w:color="auto"/>
            </w:tcBorders>
            <w:shd w:val="clear" w:color="auto" w:fill="auto"/>
            <w:noWrap/>
            <w:vAlign w:val="bottom"/>
            <w:hideMark/>
          </w:tcPr>
          <w:p w:rsidR="00896C96" w:rsidRPr="00072164" w:rsidRDefault="00896C96" w:rsidP="004807AA">
            <w:pPr>
              <w:rPr>
                <w:rFonts w:asciiTheme="minorHAnsi" w:hAnsiTheme="minorHAnsi"/>
                <w:lang w:val="en-IN"/>
              </w:rPr>
            </w:pPr>
            <w:r w:rsidRPr="00072164">
              <w:rPr>
                <w:rFonts w:asciiTheme="minorHAnsi" w:hAnsiTheme="minorHAnsi"/>
                <w:sz w:val="22"/>
                <w:lang w:val="en-IN"/>
              </w:rPr>
              <w:t>132/220/400 KV</w:t>
            </w:r>
          </w:p>
        </w:tc>
        <w:tc>
          <w:tcPr>
            <w:tcW w:w="1824" w:type="dxa"/>
            <w:tcBorders>
              <w:top w:val="nil"/>
              <w:left w:val="nil"/>
              <w:bottom w:val="single" w:sz="4" w:space="0" w:color="auto"/>
              <w:right w:val="single" w:sz="4" w:space="0" w:color="auto"/>
            </w:tcBorders>
            <w:shd w:val="clear" w:color="auto" w:fill="auto"/>
            <w:noWrap/>
            <w:vAlign w:val="bottom"/>
            <w:hideMark/>
          </w:tcPr>
          <w:p w:rsidR="00896C96" w:rsidRPr="00072164" w:rsidRDefault="00896C96" w:rsidP="004807AA">
            <w:pPr>
              <w:jc w:val="center"/>
              <w:rPr>
                <w:rFonts w:asciiTheme="minorHAnsi" w:hAnsiTheme="minorHAnsi"/>
                <w:lang w:val="en-IN"/>
              </w:rPr>
            </w:pPr>
            <w:r w:rsidRPr="00072164">
              <w:rPr>
                <w:rFonts w:asciiTheme="minorHAnsi" w:hAnsiTheme="minorHAnsi"/>
                <w:sz w:val="22"/>
                <w:lang w:val="en-IN"/>
              </w:rPr>
              <w:t>0.50</w:t>
            </w:r>
          </w:p>
        </w:tc>
      </w:tr>
    </w:tbl>
    <w:p w:rsidR="00896C96" w:rsidRPr="0001618C" w:rsidRDefault="00896C96" w:rsidP="00896C96">
      <w:pPr>
        <w:rPr>
          <w:rFonts w:asciiTheme="minorHAnsi" w:hAnsiTheme="minorHAnsi"/>
          <w:bCs/>
        </w:rPr>
      </w:pPr>
    </w:p>
    <w:p w:rsidR="00896C96" w:rsidRPr="00C706B8" w:rsidRDefault="00896C96" w:rsidP="00896C96">
      <w:pPr>
        <w:pStyle w:val="Heading3"/>
        <w:numPr>
          <w:ilvl w:val="0"/>
          <w:numId w:val="0"/>
        </w:numPr>
        <w:ind w:left="720" w:hanging="720"/>
        <w:rPr>
          <w:b/>
        </w:rPr>
      </w:pPr>
      <w:r w:rsidRPr="00C706B8">
        <w:rPr>
          <w:b/>
        </w:rPr>
        <w:t>Sale of energy:</w:t>
      </w:r>
    </w:p>
    <w:p w:rsidR="00896C96" w:rsidRPr="0001618C" w:rsidRDefault="00896C96" w:rsidP="00896C96">
      <w:pPr>
        <w:pStyle w:val="Heading3"/>
        <w:numPr>
          <w:ilvl w:val="0"/>
          <w:numId w:val="0"/>
        </w:numPr>
      </w:pPr>
      <w:r w:rsidRPr="0001618C">
        <w:t>No consumer shall be allowed to sell the electricity purchased from the Licensee to any other person/ entity.</w:t>
      </w:r>
    </w:p>
    <w:p w:rsidR="00896C96" w:rsidRDefault="00896C96" w:rsidP="00896C96">
      <w:pPr>
        <w:rPr>
          <w:rFonts w:asciiTheme="minorHAnsi" w:hAnsiTheme="minorHAnsi"/>
          <w:b/>
          <w:bCs/>
        </w:rPr>
      </w:pPr>
    </w:p>
    <w:p w:rsidR="00896C96" w:rsidRPr="00C706B8" w:rsidRDefault="00896C96" w:rsidP="00896C96">
      <w:pPr>
        <w:pStyle w:val="Heading3"/>
        <w:numPr>
          <w:ilvl w:val="0"/>
          <w:numId w:val="0"/>
        </w:numPr>
        <w:ind w:left="720" w:hanging="720"/>
        <w:rPr>
          <w:b/>
        </w:rPr>
      </w:pPr>
      <w:r w:rsidRPr="00C706B8">
        <w:rPr>
          <w:b/>
        </w:rPr>
        <w:t>Release of new connections:</w:t>
      </w:r>
    </w:p>
    <w:p w:rsidR="00896C96" w:rsidRPr="0001618C" w:rsidRDefault="00896C96" w:rsidP="00896C96">
      <w:pPr>
        <w:pStyle w:val="Heading3"/>
        <w:numPr>
          <w:ilvl w:val="0"/>
          <w:numId w:val="0"/>
        </w:numPr>
      </w:pPr>
      <w:r w:rsidRPr="0001618C">
        <w:t xml:space="preserve">No new connections shall be provided without appropriate meter. </w:t>
      </w:r>
    </w:p>
    <w:p w:rsidR="00896C96" w:rsidRDefault="00896C96" w:rsidP="00896C96">
      <w:pPr>
        <w:rPr>
          <w:rFonts w:asciiTheme="minorHAnsi" w:hAnsiTheme="minorHAnsi"/>
          <w:b/>
          <w:bCs/>
        </w:rPr>
      </w:pPr>
    </w:p>
    <w:p w:rsidR="00896C96" w:rsidRPr="00C706B8" w:rsidRDefault="00896C96" w:rsidP="00896C96">
      <w:pPr>
        <w:pStyle w:val="Heading3"/>
        <w:numPr>
          <w:ilvl w:val="0"/>
          <w:numId w:val="0"/>
        </w:numPr>
        <w:ind w:left="720" w:hanging="720"/>
        <w:rPr>
          <w:b/>
        </w:rPr>
      </w:pPr>
      <w:r w:rsidRPr="00C706B8">
        <w:rPr>
          <w:b/>
        </w:rPr>
        <w:t>Conversion factors:</w:t>
      </w:r>
    </w:p>
    <w:p w:rsidR="00896C96" w:rsidRPr="0001618C" w:rsidRDefault="00896C96" w:rsidP="00896C96">
      <w:pPr>
        <w:pStyle w:val="Heading3"/>
        <w:numPr>
          <w:ilvl w:val="0"/>
          <w:numId w:val="0"/>
        </w:numPr>
        <w:ind w:left="720" w:hanging="720"/>
      </w:pPr>
      <w:r w:rsidRPr="0001618C">
        <w:t>The following shall be the conversion factors, as and where applicable</w:t>
      </w:r>
    </w:p>
    <w:p w:rsidR="00896C96" w:rsidRPr="0001618C" w:rsidRDefault="00896C96" w:rsidP="00E646C5">
      <w:pPr>
        <w:numPr>
          <w:ilvl w:val="0"/>
          <w:numId w:val="10"/>
        </w:numPr>
        <w:rPr>
          <w:rFonts w:asciiTheme="minorHAnsi" w:hAnsiTheme="minorHAnsi"/>
          <w:bCs/>
        </w:rPr>
      </w:pPr>
      <w:r w:rsidRPr="0001618C">
        <w:rPr>
          <w:rFonts w:asciiTheme="minorHAnsi" w:hAnsiTheme="minorHAnsi"/>
          <w:bCs/>
        </w:rPr>
        <w:t>(PF=0.85):</w:t>
      </w:r>
    </w:p>
    <w:p w:rsidR="00896C96" w:rsidRPr="0001618C" w:rsidRDefault="00896C96" w:rsidP="00E646C5">
      <w:pPr>
        <w:numPr>
          <w:ilvl w:val="0"/>
          <w:numId w:val="10"/>
        </w:numPr>
        <w:rPr>
          <w:rFonts w:asciiTheme="minorHAnsi" w:hAnsiTheme="minorHAnsi"/>
          <w:bCs/>
        </w:rPr>
      </w:pPr>
      <w:r w:rsidRPr="0001618C">
        <w:rPr>
          <w:rFonts w:asciiTheme="minorHAnsi" w:hAnsiTheme="minorHAnsi"/>
          <w:bCs/>
        </w:rPr>
        <w:t>1 Kilowatt (KW) = 1.176 Kilovolt ampere (kVA)</w:t>
      </w:r>
    </w:p>
    <w:p w:rsidR="00896C96" w:rsidRPr="0001618C" w:rsidRDefault="00896C96" w:rsidP="00E646C5">
      <w:pPr>
        <w:numPr>
          <w:ilvl w:val="0"/>
          <w:numId w:val="10"/>
        </w:numPr>
        <w:rPr>
          <w:rFonts w:asciiTheme="minorHAnsi" w:hAnsiTheme="minorHAnsi"/>
          <w:bCs/>
        </w:rPr>
      </w:pPr>
      <w:r w:rsidRPr="0001618C">
        <w:rPr>
          <w:rFonts w:asciiTheme="minorHAnsi" w:hAnsiTheme="minorHAnsi"/>
          <w:bCs/>
        </w:rPr>
        <w:t>1 Kilowatt (KW) = 1 / 0.746 Horse Power (HP)</w:t>
      </w:r>
    </w:p>
    <w:p w:rsidR="00896C96" w:rsidRPr="0001618C" w:rsidRDefault="00896C96" w:rsidP="00E646C5">
      <w:pPr>
        <w:numPr>
          <w:ilvl w:val="0"/>
          <w:numId w:val="10"/>
        </w:numPr>
        <w:rPr>
          <w:rFonts w:asciiTheme="minorHAnsi" w:hAnsiTheme="minorHAnsi"/>
          <w:bCs/>
        </w:rPr>
      </w:pPr>
      <w:r w:rsidRPr="0001618C">
        <w:rPr>
          <w:rFonts w:asciiTheme="minorHAnsi" w:hAnsiTheme="minorHAnsi"/>
          <w:bCs/>
        </w:rPr>
        <w:t>1 Horse Power (1 HP) = 0.878 Kilovolt ampere (KVA)</w:t>
      </w:r>
    </w:p>
    <w:p w:rsidR="00896C96" w:rsidRDefault="00896C96" w:rsidP="00896C96">
      <w:pPr>
        <w:rPr>
          <w:rFonts w:asciiTheme="minorHAnsi" w:hAnsiTheme="minorHAnsi"/>
          <w:bCs/>
        </w:rPr>
      </w:pPr>
    </w:p>
    <w:p w:rsidR="00896C96" w:rsidRPr="00C706B8" w:rsidRDefault="00896C96" w:rsidP="00896C96">
      <w:pPr>
        <w:pStyle w:val="Heading3"/>
        <w:numPr>
          <w:ilvl w:val="0"/>
          <w:numId w:val="0"/>
        </w:numPr>
        <w:ind w:left="720" w:hanging="720"/>
        <w:rPr>
          <w:b/>
        </w:rPr>
      </w:pPr>
      <w:r w:rsidRPr="00C706B8">
        <w:rPr>
          <w:b/>
        </w:rPr>
        <w:t>Fuel Price &amp; Power Purchase Adjustment (FPPPA):</w:t>
      </w:r>
    </w:p>
    <w:p w:rsidR="00896C96" w:rsidRDefault="00896C96" w:rsidP="001A532E">
      <w:pPr>
        <w:pStyle w:val="Heading3"/>
        <w:numPr>
          <w:ilvl w:val="0"/>
          <w:numId w:val="0"/>
        </w:numPr>
      </w:pPr>
      <w:r w:rsidRPr="0001618C">
        <w:t>Applicable as per the Clause 6.59 to 6.65 of the Distr</w:t>
      </w:r>
      <w:r>
        <w:t>ibution Tariff Regulations, 2010</w:t>
      </w:r>
      <w:r w:rsidRPr="0001618C">
        <w:t xml:space="preserve"> and </w:t>
      </w:r>
      <w:r w:rsidRPr="00E00E58">
        <w:rPr>
          <w:lang w:val="en-IN"/>
        </w:rPr>
        <w:t>Clause 6.60 to6.68 of the Distribution Tariff Regulations, 2015 and as amended by the Commission from time to time</w:t>
      </w:r>
      <w:r w:rsidR="001A532E">
        <w:rPr>
          <w:lang w:val="en-IN"/>
        </w:rPr>
        <w:t>.</w:t>
      </w:r>
    </w:p>
    <w:p w:rsidR="00827534" w:rsidRDefault="00827534" w:rsidP="00827534">
      <w:pPr>
        <w:pStyle w:val="Heading1"/>
      </w:pPr>
      <w:bookmarkStart w:id="209" w:name="_Toc489854005"/>
      <w:r>
        <w:lastRenderedPageBreak/>
        <w:t>Status of Directives</w:t>
      </w:r>
      <w:bookmarkEnd w:id="209"/>
    </w:p>
    <w:p w:rsidR="00827534" w:rsidRPr="00827534" w:rsidRDefault="00827534" w:rsidP="00827534">
      <w:pPr>
        <w:pStyle w:val="Heading2"/>
        <w:rPr>
          <w:b w:val="0"/>
        </w:rPr>
      </w:pPr>
      <w:bookmarkStart w:id="210" w:name="_Toc488142497"/>
      <w:bookmarkStart w:id="211" w:name="_Toc488671668"/>
      <w:bookmarkStart w:id="212" w:name="_Toc489854006"/>
      <w:r w:rsidRPr="00827534">
        <w:rPr>
          <w:b w:val="0"/>
          <w:lang w:val="en-IN"/>
        </w:rPr>
        <w:t>The following table summarizes the status of compliance of earlier directives</w:t>
      </w:r>
      <w:r>
        <w:rPr>
          <w:b w:val="0"/>
          <w:lang w:val="en-IN"/>
        </w:rPr>
        <w:t>.</w:t>
      </w:r>
      <w:bookmarkEnd w:id="210"/>
      <w:bookmarkEnd w:id="211"/>
      <w:bookmarkEnd w:id="212"/>
    </w:p>
    <w:tbl>
      <w:tblPr>
        <w:tblStyle w:val="TableGrid"/>
        <w:tblW w:w="10349" w:type="dxa"/>
        <w:tblInd w:w="-318" w:type="dxa"/>
        <w:tblLook w:val="04A0" w:firstRow="1" w:lastRow="0" w:firstColumn="1" w:lastColumn="0" w:noHBand="0" w:noVBand="1"/>
      </w:tblPr>
      <w:tblGrid>
        <w:gridCol w:w="3403"/>
        <w:gridCol w:w="4111"/>
        <w:gridCol w:w="2835"/>
      </w:tblGrid>
      <w:tr w:rsidR="000B3070" w:rsidTr="000B3070">
        <w:tc>
          <w:tcPr>
            <w:tcW w:w="3403" w:type="dxa"/>
            <w:shd w:val="clear" w:color="auto" w:fill="DBE5F1" w:themeFill="accent1" w:themeFillTint="33"/>
          </w:tcPr>
          <w:p w:rsidR="00827534" w:rsidRPr="00520378" w:rsidRDefault="00827534" w:rsidP="00520378">
            <w:pPr>
              <w:pStyle w:val="Heading2"/>
              <w:numPr>
                <w:ilvl w:val="0"/>
                <w:numId w:val="0"/>
              </w:numPr>
              <w:jc w:val="center"/>
              <w:rPr>
                <w:lang w:val="en-IN"/>
              </w:rPr>
            </w:pPr>
            <w:bookmarkStart w:id="213" w:name="_Toc488142498"/>
            <w:bookmarkStart w:id="214" w:name="_Toc488671669"/>
            <w:bookmarkStart w:id="215" w:name="_Toc489854007"/>
            <w:r w:rsidRPr="00520378">
              <w:rPr>
                <w:lang w:val="en-IN"/>
              </w:rPr>
              <w:t>Directives as per MYT order dated June 4, 2014</w:t>
            </w:r>
            <w:bookmarkEnd w:id="213"/>
            <w:bookmarkEnd w:id="214"/>
            <w:bookmarkEnd w:id="215"/>
          </w:p>
        </w:tc>
        <w:tc>
          <w:tcPr>
            <w:tcW w:w="4111" w:type="dxa"/>
            <w:shd w:val="clear" w:color="auto" w:fill="DBE5F1" w:themeFill="accent1" w:themeFillTint="33"/>
          </w:tcPr>
          <w:p w:rsidR="00827534" w:rsidRPr="00520378" w:rsidRDefault="00827534" w:rsidP="00520378">
            <w:pPr>
              <w:pStyle w:val="Heading2"/>
              <w:numPr>
                <w:ilvl w:val="0"/>
                <w:numId w:val="0"/>
              </w:numPr>
              <w:jc w:val="center"/>
            </w:pPr>
            <w:bookmarkStart w:id="216" w:name="_Toc488142499"/>
            <w:bookmarkStart w:id="217" w:name="_Toc488671670"/>
            <w:bookmarkStart w:id="218" w:name="_Toc489854008"/>
            <w:r w:rsidRPr="00520378">
              <w:rPr>
                <w:lang w:val="en-IN"/>
              </w:rPr>
              <w:t>Views of the Commission</w:t>
            </w:r>
            <w:bookmarkEnd w:id="216"/>
            <w:bookmarkEnd w:id="217"/>
            <w:bookmarkEnd w:id="218"/>
          </w:p>
        </w:tc>
        <w:tc>
          <w:tcPr>
            <w:tcW w:w="2835" w:type="dxa"/>
            <w:shd w:val="clear" w:color="auto" w:fill="DBE5F1" w:themeFill="accent1" w:themeFillTint="33"/>
          </w:tcPr>
          <w:p w:rsidR="00827534" w:rsidRPr="00520378" w:rsidRDefault="00827534" w:rsidP="00520378">
            <w:pPr>
              <w:pStyle w:val="Heading2"/>
              <w:numPr>
                <w:ilvl w:val="0"/>
                <w:numId w:val="0"/>
              </w:numPr>
              <w:ind w:left="576" w:hanging="576"/>
              <w:jc w:val="center"/>
              <w:rPr>
                <w:lang w:val="en-IN"/>
              </w:rPr>
            </w:pPr>
            <w:bookmarkStart w:id="219" w:name="_Toc488142500"/>
            <w:bookmarkStart w:id="220" w:name="_Toc488671671"/>
            <w:bookmarkStart w:id="221" w:name="_Toc489854009"/>
            <w:r w:rsidRPr="00520378">
              <w:rPr>
                <w:lang w:val="en-IN"/>
              </w:rPr>
              <w:t>Status submitted by the</w:t>
            </w:r>
            <w:bookmarkEnd w:id="219"/>
            <w:bookmarkEnd w:id="220"/>
            <w:bookmarkEnd w:id="221"/>
          </w:p>
          <w:p w:rsidR="00827534" w:rsidRPr="00520378" w:rsidRDefault="00827534" w:rsidP="00520378">
            <w:pPr>
              <w:pStyle w:val="Heading2"/>
              <w:numPr>
                <w:ilvl w:val="0"/>
                <w:numId w:val="0"/>
              </w:numPr>
              <w:jc w:val="center"/>
            </w:pPr>
            <w:bookmarkStart w:id="222" w:name="_Toc488142501"/>
            <w:bookmarkStart w:id="223" w:name="_Toc488671672"/>
            <w:bookmarkStart w:id="224" w:name="_Toc489854010"/>
            <w:r w:rsidRPr="00520378">
              <w:rPr>
                <w:lang w:val="en-IN"/>
              </w:rPr>
              <w:t>Petitioner</w:t>
            </w:r>
            <w:bookmarkEnd w:id="222"/>
            <w:bookmarkEnd w:id="223"/>
            <w:bookmarkEnd w:id="224"/>
          </w:p>
        </w:tc>
      </w:tr>
      <w:tr w:rsidR="00A63F1A" w:rsidTr="000B3070">
        <w:trPr>
          <w:trHeight w:val="243"/>
        </w:trPr>
        <w:tc>
          <w:tcPr>
            <w:tcW w:w="3403" w:type="dxa"/>
          </w:tcPr>
          <w:p w:rsidR="00827534" w:rsidRPr="00027C63" w:rsidRDefault="00520378" w:rsidP="00827534">
            <w:pPr>
              <w:pStyle w:val="Heading2"/>
              <w:numPr>
                <w:ilvl w:val="0"/>
                <w:numId w:val="0"/>
              </w:numPr>
              <w:rPr>
                <w:lang w:val="en-IN"/>
              </w:rPr>
            </w:pPr>
            <w:bookmarkStart w:id="225" w:name="_Toc488142502"/>
            <w:bookmarkStart w:id="226" w:name="_Toc488671673"/>
            <w:bookmarkStart w:id="227" w:name="_Toc489854011"/>
            <w:r w:rsidRPr="00027C63">
              <w:rPr>
                <w:lang w:val="en-IN"/>
              </w:rPr>
              <w:t>Separation of Accounts:</w:t>
            </w:r>
            <w:bookmarkEnd w:id="225"/>
            <w:bookmarkEnd w:id="226"/>
            <w:bookmarkEnd w:id="227"/>
          </w:p>
          <w:p w:rsidR="00520378" w:rsidRDefault="00520378" w:rsidP="00A63F1A">
            <w:pPr>
              <w:pStyle w:val="Heading2"/>
              <w:numPr>
                <w:ilvl w:val="0"/>
                <w:numId w:val="0"/>
              </w:numPr>
              <w:rPr>
                <w:b w:val="0"/>
              </w:rPr>
            </w:pPr>
            <w:bookmarkStart w:id="228" w:name="_Toc488142503"/>
            <w:bookmarkStart w:id="229" w:name="_Toc488671674"/>
            <w:bookmarkStart w:id="230" w:name="_Toc489854012"/>
            <w:r w:rsidRPr="00520378">
              <w:rPr>
                <w:b w:val="0"/>
                <w:lang w:val="en-IN"/>
              </w:rPr>
              <w:t>The Commission directed the Petitioner to segregate its</w:t>
            </w:r>
            <w:r>
              <w:rPr>
                <w:b w:val="0"/>
                <w:lang w:val="en-IN"/>
              </w:rPr>
              <w:t xml:space="preserve"> accounts in full and submit the </w:t>
            </w:r>
            <w:r w:rsidRPr="00520378">
              <w:rPr>
                <w:b w:val="0"/>
                <w:lang w:val="en-IN"/>
              </w:rPr>
              <w:t>same along with the auditor’s</w:t>
            </w:r>
            <w:r>
              <w:rPr>
                <w:b w:val="0"/>
                <w:lang w:val="en-IN"/>
              </w:rPr>
              <w:t xml:space="preserve"> </w:t>
            </w:r>
            <w:r w:rsidRPr="00520378">
              <w:rPr>
                <w:b w:val="0"/>
                <w:lang w:val="en-IN"/>
              </w:rPr>
              <w:t>report specifying any anomaly in</w:t>
            </w:r>
            <w:r w:rsidR="00A63F1A">
              <w:rPr>
                <w:b w:val="0"/>
                <w:lang w:val="en-IN"/>
              </w:rPr>
              <w:t xml:space="preserve"> </w:t>
            </w:r>
            <w:r w:rsidRPr="00520378">
              <w:rPr>
                <w:b w:val="0"/>
                <w:lang w:val="en-IN"/>
              </w:rPr>
              <w:t>practice of booking expenses etc.</w:t>
            </w:r>
            <w:r>
              <w:rPr>
                <w:b w:val="0"/>
                <w:lang w:val="en-IN"/>
              </w:rPr>
              <w:t xml:space="preserve"> </w:t>
            </w:r>
            <w:r w:rsidRPr="00520378">
              <w:rPr>
                <w:b w:val="0"/>
                <w:lang w:val="en-IN"/>
              </w:rPr>
              <w:t>with the next tariff petition.</w:t>
            </w:r>
            <w:bookmarkEnd w:id="228"/>
            <w:bookmarkEnd w:id="229"/>
            <w:bookmarkEnd w:id="230"/>
          </w:p>
        </w:tc>
        <w:tc>
          <w:tcPr>
            <w:tcW w:w="4111" w:type="dxa"/>
          </w:tcPr>
          <w:p w:rsidR="00827534" w:rsidRDefault="00520378" w:rsidP="00520378">
            <w:pPr>
              <w:pStyle w:val="Heading2"/>
              <w:numPr>
                <w:ilvl w:val="0"/>
                <w:numId w:val="0"/>
              </w:numPr>
              <w:rPr>
                <w:b w:val="0"/>
              </w:rPr>
            </w:pPr>
            <w:bookmarkStart w:id="231" w:name="_Toc488142504"/>
            <w:bookmarkStart w:id="232" w:name="_Toc488671675"/>
            <w:bookmarkStart w:id="233" w:name="_Toc489854013"/>
            <w:r w:rsidRPr="00520378">
              <w:rPr>
                <w:b w:val="0"/>
                <w:lang w:val="en-IN"/>
              </w:rPr>
              <w:t>The Commission notes that the Petitioner has complied with this directive. The Petitioner is now directed to comply with the applicable provisions of JSERC (Power Regulatory Accounting) Regulations, 2015.</w:t>
            </w:r>
            <w:bookmarkEnd w:id="231"/>
            <w:bookmarkEnd w:id="232"/>
            <w:bookmarkEnd w:id="233"/>
          </w:p>
        </w:tc>
        <w:tc>
          <w:tcPr>
            <w:tcW w:w="2835" w:type="dxa"/>
          </w:tcPr>
          <w:p w:rsidR="00827534" w:rsidRDefault="006E0B04" w:rsidP="00827534">
            <w:pPr>
              <w:pStyle w:val="Heading2"/>
              <w:numPr>
                <w:ilvl w:val="0"/>
                <w:numId w:val="0"/>
              </w:numPr>
              <w:rPr>
                <w:b w:val="0"/>
              </w:rPr>
            </w:pPr>
            <w:bookmarkStart w:id="234" w:name="_Toc489854014"/>
            <w:r>
              <w:rPr>
                <w:b w:val="0"/>
              </w:rPr>
              <w:t>Complied</w:t>
            </w:r>
            <w:bookmarkEnd w:id="234"/>
          </w:p>
        </w:tc>
      </w:tr>
      <w:tr w:rsidR="00A63F1A" w:rsidTr="000B3070">
        <w:tc>
          <w:tcPr>
            <w:tcW w:w="3403" w:type="dxa"/>
          </w:tcPr>
          <w:p w:rsidR="00827534" w:rsidRPr="00027C63" w:rsidRDefault="00520378" w:rsidP="00827534">
            <w:pPr>
              <w:pStyle w:val="Heading2"/>
              <w:numPr>
                <w:ilvl w:val="0"/>
                <w:numId w:val="0"/>
              </w:numPr>
              <w:rPr>
                <w:lang w:val="en-IN"/>
              </w:rPr>
            </w:pPr>
            <w:bookmarkStart w:id="235" w:name="_Toc488142505"/>
            <w:bookmarkStart w:id="236" w:name="_Toc488671676"/>
            <w:bookmarkStart w:id="237" w:name="_Toc489854015"/>
            <w:r w:rsidRPr="00027C63">
              <w:rPr>
                <w:lang w:val="en-IN"/>
              </w:rPr>
              <w:t>Sales Estimation and Projections:</w:t>
            </w:r>
            <w:bookmarkEnd w:id="235"/>
            <w:bookmarkEnd w:id="236"/>
            <w:bookmarkEnd w:id="237"/>
          </w:p>
          <w:p w:rsidR="00520378" w:rsidRPr="00520378" w:rsidRDefault="00520378" w:rsidP="00520378">
            <w:pPr>
              <w:pStyle w:val="Heading2"/>
              <w:numPr>
                <w:ilvl w:val="0"/>
                <w:numId w:val="0"/>
              </w:numPr>
              <w:rPr>
                <w:b w:val="0"/>
              </w:rPr>
            </w:pPr>
            <w:bookmarkStart w:id="238" w:name="_Toc488142506"/>
            <w:bookmarkStart w:id="239" w:name="_Toc488671677"/>
            <w:bookmarkStart w:id="240" w:name="_Toc489854016"/>
            <w:r w:rsidRPr="00520378">
              <w:rPr>
                <w:b w:val="0"/>
                <w:lang w:val="en-IN"/>
              </w:rPr>
              <w:t>The Commission directed the Petitioner to submit a detailed report for load research and demand forecast study within 30 days from the date of the issue of the Order.</w:t>
            </w:r>
            <w:bookmarkEnd w:id="238"/>
            <w:bookmarkEnd w:id="239"/>
            <w:bookmarkEnd w:id="240"/>
          </w:p>
        </w:tc>
        <w:tc>
          <w:tcPr>
            <w:tcW w:w="4111" w:type="dxa"/>
          </w:tcPr>
          <w:p w:rsidR="00520378" w:rsidRPr="00A63F1A" w:rsidRDefault="00520378" w:rsidP="00A63F1A">
            <w:pPr>
              <w:pStyle w:val="Heading2"/>
              <w:numPr>
                <w:ilvl w:val="0"/>
                <w:numId w:val="0"/>
              </w:numPr>
              <w:rPr>
                <w:b w:val="0"/>
                <w:lang w:val="en-IN"/>
              </w:rPr>
            </w:pPr>
            <w:bookmarkStart w:id="241" w:name="_Toc488142507"/>
            <w:bookmarkStart w:id="242" w:name="_Toc488671678"/>
            <w:bookmarkStart w:id="243" w:name="_Toc489854017"/>
            <w:r w:rsidRPr="00A63F1A">
              <w:rPr>
                <w:b w:val="0"/>
                <w:lang w:val="en-IN"/>
              </w:rPr>
              <w:t>The Commission observes that the Petitioner in compliance to directives of Tariff Order dated 31</w:t>
            </w:r>
            <w:r w:rsidRPr="00A63F1A">
              <w:rPr>
                <w:b w:val="0"/>
                <w:vertAlign w:val="superscript"/>
                <w:lang w:val="en-IN"/>
              </w:rPr>
              <w:t>st</w:t>
            </w:r>
            <w:r w:rsidRPr="00A63F1A">
              <w:rPr>
                <w:b w:val="0"/>
                <w:lang w:val="en-IN"/>
              </w:rPr>
              <w:t xml:space="preserve"> May 2015.had submitted that it shall submit the final reports on technical study shortly.</w:t>
            </w:r>
            <w:bookmarkEnd w:id="241"/>
            <w:bookmarkEnd w:id="242"/>
            <w:bookmarkEnd w:id="243"/>
          </w:p>
          <w:p w:rsidR="00520378" w:rsidRPr="00A63F1A" w:rsidRDefault="00520378" w:rsidP="00520378">
            <w:pPr>
              <w:pStyle w:val="Heading2"/>
              <w:numPr>
                <w:ilvl w:val="0"/>
                <w:numId w:val="0"/>
              </w:numPr>
              <w:rPr>
                <w:b w:val="0"/>
                <w:lang w:val="en-IN"/>
              </w:rPr>
            </w:pPr>
            <w:bookmarkStart w:id="244" w:name="_Toc488142508"/>
            <w:bookmarkStart w:id="245" w:name="_Toc488671679"/>
            <w:bookmarkStart w:id="246" w:name="_Toc489854018"/>
            <w:r w:rsidRPr="00A63F1A">
              <w:rPr>
                <w:b w:val="0"/>
                <w:lang w:val="en-IN"/>
              </w:rPr>
              <w:t>However, the Petitioner has now submitted that it submitted the report on technical study along with its Tariff Petition dated November 2014.</w:t>
            </w:r>
            <w:bookmarkEnd w:id="244"/>
            <w:bookmarkEnd w:id="245"/>
            <w:bookmarkEnd w:id="246"/>
          </w:p>
          <w:p w:rsidR="00520378" w:rsidRPr="00A63F1A" w:rsidRDefault="00520378" w:rsidP="00A63F1A">
            <w:pPr>
              <w:pStyle w:val="Heading2"/>
              <w:numPr>
                <w:ilvl w:val="0"/>
                <w:numId w:val="0"/>
              </w:numPr>
              <w:rPr>
                <w:b w:val="0"/>
                <w:lang w:val="en-IN"/>
              </w:rPr>
            </w:pPr>
            <w:bookmarkStart w:id="247" w:name="_Toc488142509"/>
            <w:bookmarkStart w:id="248" w:name="_Toc488671680"/>
            <w:bookmarkStart w:id="249" w:name="_Toc489854019"/>
            <w:r w:rsidRPr="00A63F1A">
              <w:rPr>
                <w:b w:val="0"/>
                <w:lang w:val="en-IN"/>
              </w:rPr>
              <w:t xml:space="preserve">Hence, the </w:t>
            </w:r>
            <w:proofErr w:type="gramStart"/>
            <w:r w:rsidRPr="00A63F1A">
              <w:rPr>
                <w:b w:val="0"/>
                <w:lang w:val="en-IN"/>
              </w:rPr>
              <w:t>Commission  finds</w:t>
            </w:r>
            <w:proofErr w:type="gramEnd"/>
            <w:r w:rsidRPr="00A63F1A">
              <w:rPr>
                <w:b w:val="0"/>
                <w:lang w:val="en-IN"/>
              </w:rPr>
              <w:t xml:space="preserve"> discrepancy in the Petitioner’s submission and directs the Petitioner to submit the final and updated report on Technical study</w:t>
            </w:r>
            <w:r w:rsidR="00A63F1A" w:rsidRPr="00A63F1A">
              <w:rPr>
                <w:b w:val="0"/>
                <w:lang w:val="en-IN"/>
              </w:rPr>
              <w:t xml:space="preserve"> </w:t>
            </w:r>
            <w:r w:rsidRPr="00A63F1A">
              <w:rPr>
                <w:b w:val="0"/>
                <w:lang w:val="en-IN"/>
              </w:rPr>
              <w:t>within 6 months of the issue of this</w:t>
            </w:r>
            <w:bookmarkEnd w:id="247"/>
            <w:bookmarkEnd w:id="248"/>
            <w:bookmarkEnd w:id="249"/>
          </w:p>
          <w:p w:rsidR="00827534" w:rsidRPr="00A63F1A" w:rsidRDefault="00520378" w:rsidP="00520378">
            <w:pPr>
              <w:pStyle w:val="Heading2"/>
              <w:numPr>
                <w:ilvl w:val="0"/>
                <w:numId w:val="0"/>
              </w:numPr>
              <w:rPr>
                <w:b w:val="0"/>
              </w:rPr>
            </w:pPr>
            <w:bookmarkStart w:id="250" w:name="_Toc488142510"/>
            <w:bookmarkStart w:id="251" w:name="_Toc488671681"/>
            <w:bookmarkStart w:id="252" w:name="_Toc489854020"/>
            <w:proofErr w:type="gramStart"/>
            <w:r w:rsidRPr="00A63F1A">
              <w:rPr>
                <w:b w:val="0"/>
                <w:lang w:val="en-IN"/>
              </w:rPr>
              <w:t>Tariff Order.</w:t>
            </w:r>
            <w:bookmarkEnd w:id="250"/>
            <w:bookmarkEnd w:id="251"/>
            <w:bookmarkEnd w:id="252"/>
            <w:proofErr w:type="gramEnd"/>
          </w:p>
        </w:tc>
        <w:tc>
          <w:tcPr>
            <w:tcW w:w="2835" w:type="dxa"/>
          </w:tcPr>
          <w:tbl>
            <w:tblPr>
              <w:tblW w:w="0" w:type="auto"/>
              <w:tblBorders>
                <w:top w:val="nil"/>
                <w:left w:val="nil"/>
                <w:bottom w:val="nil"/>
                <w:right w:val="nil"/>
              </w:tblBorders>
              <w:tblLook w:val="0000" w:firstRow="0" w:lastRow="0" w:firstColumn="0" w:lastColumn="0" w:noHBand="0" w:noVBand="0"/>
            </w:tblPr>
            <w:tblGrid>
              <w:gridCol w:w="2619"/>
            </w:tblGrid>
            <w:tr w:rsidR="006E0B04" w:rsidRPr="006E0B04">
              <w:trPr>
                <w:trHeight w:val="3662"/>
              </w:trPr>
              <w:tc>
                <w:tcPr>
                  <w:tcW w:w="0" w:type="auto"/>
                </w:tcPr>
                <w:p w:rsidR="006E0B04" w:rsidRPr="006E0B04" w:rsidRDefault="006E0B04" w:rsidP="006E0B04">
                  <w:pPr>
                    <w:pStyle w:val="Heading2"/>
                    <w:numPr>
                      <w:ilvl w:val="0"/>
                      <w:numId w:val="0"/>
                    </w:numPr>
                    <w:rPr>
                      <w:b w:val="0"/>
                      <w:lang w:val="en-IN"/>
                    </w:rPr>
                  </w:pPr>
                  <w:bookmarkStart w:id="253" w:name="_Toc489854021"/>
                  <w:r w:rsidRPr="006E0B04">
                    <w:rPr>
                      <w:b w:val="0"/>
                      <w:lang w:val="en-IN"/>
                    </w:rPr>
                    <w:t xml:space="preserve">Demand forecast study for township area was done in 2014 to plan the network growth. The report was then </w:t>
                  </w:r>
                  <w:proofErr w:type="gramStart"/>
                  <w:r w:rsidRPr="006E0B04">
                    <w:rPr>
                      <w:b w:val="0"/>
                      <w:lang w:val="en-IN"/>
                    </w:rPr>
                    <w:t>submitted .</w:t>
                  </w:r>
                  <w:bookmarkEnd w:id="253"/>
                  <w:proofErr w:type="gramEnd"/>
                  <w:r w:rsidRPr="006E0B04">
                    <w:rPr>
                      <w:b w:val="0"/>
                      <w:lang w:val="en-IN"/>
                    </w:rPr>
                    <w:t xml:space="preserve"> </w:t>
                  </w:r>
                </w:p>
                <w:p w:rsidR="006E0B04" w:rsidRPr="006E0B04" w:rsidRDefault="006E0B04" w:rsidP="006E0B04">
                  <w:pPr>
                    <w:pStyle w:val="Heading2"/>
                    <w:numPr>
                      <w:ilvl w:val="0"/>
                      <w:numId w:val="0"/>
                    </w:numPr>
                    <w:rPr>
                      <w:b w:val="0"/>
                      <w:lang w:val="en-IN"/>
                    </w:rPr>
                  </w:pPr>
                  <w:bookmarkStart w:id="254" w:name="_Toc489854022"/>
                  <w:r w:rsidRPr="006E0B04">
                    <w:rPr>
                      <w:b w:val="0"/>
                      <w:lang w:val="en-IN"/>
                    </w:rPr>
                    <w:t xml:space="preserve">The Load forecast for period FY 2017-21 was already submitted in our Business Plan dated 09th July </w:t>
                  </w:r>
                  <w:proofErr w:type="gramStart"/>
                  <w:r w:rsidRPr="006E0B04">
                    <w:rPr>
                      <w:b w:val="0"/>
                      <w:lang w:val="en-IN"/>
                    </w:rPr>
                    <w:t>2016,</w:t>
                  </w:r>
                  <w:proofErr w:type="gramEnd"/>
                  <w:r w:rsidRPr="006E0B04">
                    <w:rPr>
                      <w:b w:val="0"/>
                      <w:lang w:val="en-IN"/>
                    </w:rPr>
                    <w:t xml:space="preserve"> copy of relevant part of Business Plan is enclosed as </w:t>
                  </w:r>
                  <w:r w:rsidRPr="006E0B04">
                    <w:rPr>
                      <w:lang w:val="en-IN"/>
                    </w:rPr>
                    <w:t>Annexure-XVII.</w:t>
                  </w:r>
                  <w:bookmarkEnd w:id="254"/>
                  <w:r w:rsidRPr="006E0B04">
                    <w:rPr>
                      <w:b w:val="0"/>
                      <w:lang w:val="en-IN"/>
                    </w:rPr>
                    <w:t xml:space="preserve"> </w:t>
                  </w:r>
                </w:p>
                <w:p w:rsidR="006E0B04" w:rsidRPr="006E0B04" w:rsidRDefault="006E0B04" w:rsidP="006E0B04">
                  <w:pPr>
                    <w:pStyle w:val="Heading2"/>
                    <w:numPr>
                      <w:ilvl w:val="0"/>
                      <w:numId w:val="0"/>
                    </w:numPr>
                    <w:rPr>
                      <w:lang w:val="en-IN"/>
                    </w:rPr>
                  </w:pPr>
                  <w:bookmarkStart w:id="255" w:name="_Toc489854023"/>
                  <w:r w:rsidRPr="006E0B04">
                    <w:rPr>
                      <w:b w:val="0"/>
                      <w:lang w:val="en-IN"/>
                    </w:rPr>
                    <w:t>We understand that this suffice the purpose. In case any specific study is required for some purpose, we request the Hon’ble commission to kindly provide the terms of reference and scope of this study.</w:t>
                  </w:r>
                  <w:bookmarkEnd w:id="255"/>
                  <w:r w:rsidRPr="006E0B04">
                    <w:rPr>
                      <w:lang w:val="en-IN"/>
                    </w:rPr>
                    <w:t xml:space="preserve"> </w:t>
                  </w:r>
                </w:p>
              </w:tc>
            </w:tr>
          </w:tbl>
          <w:p w:rsidR="00827534" w:rsidRDefault="00827534" w:rsidP="00827534">
            <w:pPr>
              <w:pStyle w:val="Heading2"/>
              <w:numPr>
                <w:ilvl w:val="0"/>
                <w:numId w:val="0"/>
              </w:numPr>
              <w:rPr>
                <w:b w:val="0"/>
              </w:rPr>
            </w:pPr>
          </w:p>
        </w:tc>
      </w:tr>
      <w:tr w:rsidR="00A63F1A" w:rsidTr="000B3070">
        <w:tc>
          <w:tcPr>
            <w:tcW w:w="3403" w:type="dxa"/>
          </w:tcPr>
          <w:p w:rsidR="00A63F1A" w:rsidRPr="00A63F1A" w:rsidRDefault="00A63F1A" w:rsidP="00A63F1A">
            <w:pPr>
              <w:pStyle w:val="Heading2"/>
              <w:numPr>
                <w:ilvl w:val="0"/>
                <w:numId w:val="0"/>
              </w:numPr>
              <w:rPr>
                <w:lang w:val="en-IN"/>
              </w:rPr>
            </w:pPr>
            <w:bookmarkStart w:id="256" w:name="_Toc488142511"/>
            <w:bookmarkStart w:id="257" w:name="_Toc488671682"/>
            <w:bookmarkStart w:id="258" w:name="_Toc489854024"/>
            <w:r w:rsidRPr="00A63F1A">
              <w:rPr>
                <w:lang w:val="en-IN"/>
              </w:rPr>
              <w:t>Status of CGRF &amp; DSM</w:t>
            </w:r>
            <w:r>
              <w:rPr>
                <w:lang w:val="en-IN"/>
              </w:rPr>
              <w:t xml:space="preserve"> </w:t>
            </w:r>
            <w:r w:rsidRPr="00A63F1A">
              <w:rPr>
                <w:lang w:val="en-IN"/>
              </w:rPr>
              <w:t>Initiatives:</w:t>
            </w:r>
            <w:bookmarkEnd w:id="256"/>
            <w:bookmarkEnd w:id="257"/>
            <w:bookmarkEnd w:id="258"/>
            <w:r w:rsidRPr="00A63F1A">
              <w:rPr>
                <w:lang w:val="en-IN"/>
              </w:rPr>
              <w:t xml:space="preserve"> </w:t>
            </w:r>
          </w:p>
          <w:p w:rsidR="00827534" w:rsidRDefault="00A63F1A" w:rsidP="00027C63">
            <w:pPr>
              <w:pStyle w:val="Heading2"/>
              <w:numPr>
                <w:ilvl w:val="0"/>
                <w:numId w:val="0"/>
              </w:numPr>
              <w:rPr>
                <w:b w:val="0"/>
              </w:rPr>
            </w:pPr>
            <w:bookmarkStart w:id="259" w:name="_Toc488142512"/>
            <w:bookmarkStart w:id="260" w:name="_Toc488671683"/>
            <w:bookmarkStart w:id="261" w:name="_Toc489854025"/>
            <w:r w:rsidRPr="00027C63">
              <w:rPr>
                <w:b w:val="0"/>
                <w:lang w:val="en-IN"/>
              </w:rPr>
              <w:t xml:space="preserve">The Commission directed the </w:t>
            </w:r>
            <w:r w:rsidRPr="00027C63">
              <w:rPr>
                <w:b w:val="0"/>
                <w:lang w:val="en-IN"/>
              </w:rPr>
              <w:lastRenderedPageBreak/>
              <w:t>Petitioner to continue to submit the quarterly reports on status of</w:t>
            </w:r>
            <w:r w:rsidR="00027C63">
              <w:rPr>
                <w:b w:val="0"/>
                <w:lang w:val="en-IN"/>
              </w:rPr>
              <w:t xml:space="preserve"> </w:t>
            </w:r>
            <w:r w:rsidRPr="00027C63">
              <w:rPr>
                <w:b w:val="0"/>
                <w:lang w:val="en-IN"/>
              </w:rPr>
              <w:t>CGRF and DSM Initiatives</w:t>
            </w:r>
            <w:bookmarkEnd w:id="259"/>
            <w:bookmarkEnd w:id="260"/>
            <w:bookmarkEnd w:id="261"/>
          </w:p>
        </w:tc>
        <w:tc>
          <w:tcPr>
            <w:tcW w:w="4111" w:type="dxa"/>
          </w:tcPr>
          <w:p w:rsidR="00827534" w:rsidRPr="00A63F1A" w:rsidRDefault="00A63F1A" w:rsidP="00027C63">
            <w:pPr>
              <w:pStyle w:val="Heading2"/>
              <w:numPr>
                <w:ilvl w:val="0"/>
                <w:numId w:val="0"/>
              </w:numPr>
              <w:rPr>
                <w:b w:val="0"/>
              </w:rPr>
            </w:pPr>
            <w:bookmarkStart w:id="262" w:name="_Toc488142513"/>
            <w:bookmarkStart w:id="263" w:name="_Toc488671684"/>
            <w:bookmarkStart w:id="264" w:name="_Toc489854026"/>
            <w:r w:rsidRPr="00027C63">
              <w:rPr>
                <w:b w:val="0"/>
                <w:lang w:val="en-IN"/>
              </w:rPr>
              <w:lastRenderedPageBreak/>
              <w:t>The Commission directs the Petitioner to continue submitting the quarterly reports to the Hon’ble</w:t>
            </w:r>
            <w:r w:rsidR="00027C63">
              <w:rPr>
                <w:b w:val="0"/>
                <w:lang w:val="en-IN"/>
              </w:rPr>
              <w:t xml:space="preserve"> </w:t>
            </w:r>
            <w:r w:rsidRPr="00027C63">
              <w:rPr>
                <w:b w:val="0"/>
                <w:lang w:val="en-IN"/>
              </w:rPr>
              <w:t>Commission</w:t>
            </w:r>
            <w:r w:rsidRPr="00A63F1A">
              <w:rPr>
                <w:b w:val="0"/>
                <w:lang w:val="en-IN"/>
              </w:rPr>
              <w:t>.</w:t>
            </w:r>
            <w:bookmarkEnd w:id="262"/>
            <w:bookmarkEnd w:id="263"/>
            <w:bookmarkEnd w:id="264"/>
          </w:p>
        </w:tc>
        <w:tc>
          <w:tcPr>
            <w:tcW w:w="2835" w:type="dxa"/>
          </w:tcPr>
          <w:p w:rsidR="00827534" w:rsidRDefault="00DB37C0" w:rsidP="00827534">
            <w:pPr>
              <w:pStyle w:val="Heading2"/>
              <w:numPr>
                <w:ilvl w:val="0"/>
                <w:numId w:val="0"/>
              </w:numPr>
              <w:rPr>
                <w:b w:val="0"/>
              </w:rPr>
            </w:pPr>
            <w:bookmarkStart w:id="265" w:name="_Toc489854027"/>
            <w:r>
              <w:rPr>
                <w:b w:val="0"/>
              </w:rPr>
              <w:t>Ongoing compliance</w:t>
            </w:r>
            <w:bookmarkEnd w:id="265"/>
          </w:p>
        </w:tc>
      </w:tr>
      <w:tr w:rsidR="00A63F1A" w:rsidTr="000B3070">
        <w:tc>
          <w:tcPr>
            <w:tcW w:w="3403" w:type="dxa"/>
          </w:tcPr>
          <w:p w:rsidR="00027C63" w:rsidRDefault="00027C63" w:rsidP="00027C63">
            <w:pPr>
              <w:pStyle w:val="Heading2"/>
              <w:numPr>
                <w:ilvl w:val="0"/>
                <w:numId w:val="0"/>
              </w:numPr>
              <w:ind w:left="576" w:hanging="576"/>
              <w:rPr>
                <w:lang w:val="en-IN"/>
              </w:rPr>
            </w:pPr>
            <w:bookmarkStart w:id="266" w:name="_Toc488142514"/>
            <w:bookmarkStart w:id="267" w:name="_Toc488671685"/>
            <w:bookmarkStart w:id="268" w:name="_Toc489854028"/>
            <w:r w:rsidRPr="00027C63">
              <w:rPr>
                <w:lang w:val="en-IN"/>
              </w:rPr>
              <w:lastRenderedPageBreak/>
              <w:t>Adjustment of Bills</w:t>
            </w:r>
            <w:r>
              <w:rPr>
                <w:lang w:val="en-IN"/>
              </w:rPr>
              <w:t>:</w:t>
            </w:r>
            <w:bookmarkEnd w:id="266"/>
            <w:bookmarkEnd w:id="267"/>
            <w:bookmarkEnd w:id="268"/>
          </w:p>
          <w:p w:rsidR="00027C63" w:rsidRPr="00027C63" w:rsidRDefault="00027C63" w:rsidP="00027C63">
            <w:pPr>
              <w:pStyle w:val="Heading2"/>
              <w:numPr>
                <w:ilvl w:val="0"/>
                <w:numId w:val="0"/>
              </w:numPr>
              <w:rPr>
                <w:b w:val="0"/>
                <w:lang w:val="en-IN"/>
              </w:rPr>
            </w:pPr>
            <w:bookmarkStart w:id="269" w:name="_Toc488142515"/>
            <w:bookmarkStart w:id="270" w:name="_Toc488671686"/>
            <w:bookmarkStart w:id="271" w:name="_Toc489854029"/>
            <w:r w:rsidRPr="00027C63">
              <w:rPr>
                <w:b w:val="0"/>
                <w:lang w:val="en-IN"/>
              </w:rPr>
              <w:t>The Commission directed the</w:t>
            </w:r>
            <w:bookmarkEnd w:id="269"/>
            <w:bookmarkEnd w:id="270"/>
            <w:bookmarkEnd w:id="271"/>
          </w:p>
          <w:p w:rsidR="00027C63" w:rsidRPr="00027C63" w:rsidRDefault="00027C63" w:rsidP="00027C63">
            <w:pPr>
              <w:pStyle w:val="Heading2"/>
              <w:numPr>
                <w:ilvl w:val="0"/>
                <w:numId w:val="0"/>
              </w:numPr>
              <w:rPr>
                <w:b w:val="0"/>
                <w:lang w:val="en-IN"/>
              </w:rPr>
            </w:pPr>
            <w:bookmarkStart w:id="272" w:name="_Toc488142516"/>
            <w:bookmarkStart w:id="273" w:name="_Toc488671687"/>
            <w:bookmarkStart w:id="274" w:name="_Toc489854030"/>
            <w:r w:rsidRPr="00027C63">
              <w:rPr>
                <w:b w:val="0"/>
                <w:lang w:val="en-IN"/>
              </w:rPr>
              <w:t>Petitioner to submit status of</w:t>
            </w:r>
            <w:bookmarkEnd w:id="272"/>
            <w:bookmarkEnd w:id="273"/>
            <w:bookmarkEnd w:id="274"/>
          </w:p>
          <w:p w:rsidR="00827534" w:rsidRPr="00027C63" w:rsidRDefault="00027C63" w:rsidP="00027C63">
            <w:pPr>
              <w:pStyle w:val="Heading2"/>
              <w:numPr>
                <w:ilvl w:val="0"/>
                <w:numId w:val="0"/>
              </w:numPr>
              <w:rPr>
                <w:lang w:val="en-IN"/>
              </w:rPr>
            </w:pPr>
            <w:bookmarkStart w:id="275" w:name="_Toc488142517"/>
            <w:bookmarkStart w:id="276" w:name="_Toc488671688"/>
            <w:bookmarkStart w:id="277" w:name="_Toc489854031"/>
            <w:proofErr w:type="gramStart"/>
            <w:r w:rsidRPr="00027C63">
              <w:rPr>
                <w:b w:val="0"/>
                <w:lang w:val="en-IN"/>
              </w:rPr>
              <w:t>reconciliation</w:t>
            </w:r>
            <w:proofErr w:type="gramEnd"/>
            <w:r w:rsidRPr="00027C63">
              <w:rPr>
                <w:b w:val="0"/>
                <w:lang w:val="en-IN"/>
              </w:rPr>
              <w:t xml:space="preserve"> of bills of TPCL to the Hon’ble Commission.</w:t>
            </w:r>
            <w:bookmarkEnd w:id="275"/>
            <w:bookmarkEnd w:id="276"/>
            <w:bookmarkEnd w:id="277"/>
          </w:p>
        </w:tc>
        <w:tc>
          <w:tcPr>
            <w:tcW w:w="4111" w:type="dxa"/>
          </w:tcPr>
          <w:p w:rsidR="00027C63" w:rsidRDefault="00027C63" w:rsidP="00027C63">
            <w:pPr>
              <w:pStyle w:val="Heading2"/>
              <w:numPr>
                <w:ilvl w:val="0"/>
                <w:numId w:val="0"/>
              </w:numPr>
              <w:rPr>
                <w:b w:val="0"/>
              </w:rPr>
            </w:pPr>
            <w:bookmarkStart w:id="278" w:name="_Toc488142518"/>
            <w:bookmarkStart w:id="279" w:name="_Toc488671689"/>
            <w:bookmarkStart w:id="280" w:name="_Toc489854032"/>
            <w:r w:rsidRPr="00027C63">
              <w:rPr>
                <w:b w:val="0"/>
                <w:lang w:val="en-IN"/>
              </w:rPr>
              <w:t>The Commission notes the</w:t>
            </w:r>
            <w:r>
              <w:rPr>
                <w:b w:val="0"/>
                <w:lang w:val="en-IN"/>
              </w:rPr>
              <w:t xml:space="preserve"> </w:t>
            </w:r>
            <w:r w:rsidRPr="00027C63">
              <w:rPr>
                <w:b w:val="0"/>
                <w:lang w:val="en-IN"/>
              </w:rPr>
              <w:t>compliance of the directive by the</w:t>
            </w:r>
            <w:r>
              <w:rPr>
                <w:b w:val="0"/>
                <w:lang w:val="en-IN"/>
              </w:rPr>
              <w:t xml:space="preserve"> </w:t>
            </w:r>
            <w:r w:rsidRPr="00027C63">
              <w:rPr>
                <w:b w:val="0"/>
                <w:lang w:val="en-IN"/>
              </w:rPr>
              <w:t>Petitioner. However, since it is a</w:t>
            </w:r>
            <w:r>
              <w:rPr>
                <w:b w:val="0"/>
                <w:lang w:val="en-IN"/>
              </w:rPr>
              <w:t xml:space="preserve"> </w:t>
            </w:r>
            <w:r w:rsidRPr="00027C63">
              <w:rPr>
                <w:b w:val="0"/>
                <w:lang w:val="en-IN"/>
              </w:rPr>
              <w:t>recurring process, the Petitioner is</w:t>
            </w:r>
            <w:r>
              <w:rPr>
                <w:b w:val="0"/>
                <w:lang w:val="en-IN"/>
              </w:rPr>
              <w:t xml:space="preserve"> </w:t>
            </w:r>
            <w:r w:rsidRPr="00027C63">
              <w:rPr>
                <w:b w:val="0"/>
                <w:lang w:val="en-IN"/>
              </w:rPr>
              <w:t>again directed to submit status of</w:t>
            </w:r>
            <w:r>
              <w:rPr>
                <w:b w:val="0"/>
                <w:lang w:val="en-IN"/>
              </w:rPr>
              <w:t xml:space="preserve"> </w:t>
            </w:r>
            <w:r w:rsidRPr="00027C63">
              <w:rPr>
                <w:b w:val="0"/>
                <w:lang w:val="en-IN"/>
              </w:rPr>
              <w:t>adjustment of bills for future</w:t>
            </w:r>
            <w:r>
              <w:rPr>
                <w:b w:val="0"/>
                <w:lang w:val="en-IN"/>
              </w:rPr>
              <w:t xml:space="preserve"> </w:t>
            </w:r>
            <w:r w:rsidRPr="00027C63">
              <w:rPr>
                <w:b w:val="0"/>
                <w:lang w:val="en-IN"/>
              </w:rPr>
              <w:t>period</w:t>
            </w:r>
            <w:r>
              <w:rPr>
                <w:b w:val="0"/>
                <w:lang w:val="en-IN"/>
              </w:rPr>
              <w:t>.</w:t>
            </w:r>
            <w:bookmarkEnd w:id="278"/>
            <w:bookmarkEnd w:id="279"/>
            <w:bookmarkEnd w:id="280"/>
          </w:p>
        </w:tc>
        <w:tc>
          <w:tcPr>
            <w:tcW w:w="2835" w:type="dxa"/>
          </w:tcPr>
          <w:p w:rsidR="00827534" w:rsidRDefault="00DB37C0" w:rsidP="00827534">
            <w:pPr>
              <w:pStyle w:val="Heading2"/>
              <w:numPr>
                <w:ilvl w:val="0"/>
                <w:numId w:val="0"/>
              </w:numPr>
              <w:rPr>
                <w:b w:val="0"/>
              </w:rPr>
            </w:pPr>
            <w:bookmarkStart w:id="281" w:name="_Toc489854033"/>
            <w:r w:rsidRPr="00DB37C0">
              <w:rPr>
                <w:b w:val="0"/>
              </w:rPr>
              <w:t>The petitioner submits that, adjustment of bills have been carried out, as per directives of the Hon’ble Commission.</w:t>
            </w:r>
            <w:bookmarkEnd w:id="281"/>
          </w:p>
        </w:tc>
      </w:tr>
      <w:tr w:rsidR="0010260C" w:rsidTr="000B3070">
        <w:tc>
          <w:tcPr>
            <w:tcW w:w="3403" w:type="dxa"/>
          </w:tcPr>
          <w:p w:rsidR="0010260C" w:rsidRPr="0010260C" w:rsidRDefault="0010260C" w:rsidP="0010260C">
            <w:pPr>
              <w:pStyle w:val="Heading2"/>
              <w:numPr>
                <w:ilvl w:val="0"/>
                <w:numId w:val="0"/>
              </w:numPr>
              <w:ind w:left="576" w:hanging="576"/>
              <w:rPr>
                <w:lang w:val="en-IN"/>
              </w:rPr>
            </w:pPr>
            <w:bookmarkStart w:id="282" w:name="_Toc488142519"/>
            <w:bookmarkStart w:id="283" w:name="_Toc488671690"/>
            <w:bookmarkStart w:id="284" w:name="_Toc489854034"/>
            <w:r w:rsidRPr="0010260C">
              <w:rPr>
                <w:lang w:val="en-IN"/>
              </w:rPr>
              <w:t>O&amp;M expenses</w:t>
            </w:r>
            <w:r w:rsidR="00540C02">
              <w:rPr>
                <w:lang w:val="en-IN"/>
              </w:rPr>
              <w:t>:</w:t>
            </w:r>
            <w:bookmarkEnd w:id="282"/>
            <w:bookmarkEnd w:id="283"/>
            <w:bookmarkEnd w:id="284"/>
          </w:p>
          <w:p w:rsidR="0010260C" w:rsidRPr="0010260C" w:rsidRDefault="0010260C" w:rsidP="0010260C">
            <w:pPr>
              <w:pStyle w:val="Heading2"/>
              <w:numPr>
                <w:ilvl w:val="0"/>
                <w:numId w:val="0"/>
              </w:numPr>
              <w:rPr>
                <w:b w:val="0"/>
                <w:lang w:val="en-IN"/>
              </w:rPr>
            </w:pPr>
            <w:bookmarkStart w:id="285" w:name="_Toc488142520"/>
            <w:bookmarkStart w:id="286" w:name="_Toc488671691"/>
            <w:bookmarkStart w:id="287" w:name="_Toc489854035"/>
            <w:r w:rsidRPr="0010260C">
              <w:rPr>
                <w:b w:val="0"/>
                <w:lang w:val="en-IN"/>
              </w:rPr>
              <w:t>The Commission directed the Petitioner to clearly segregate</w:t>
            </w:r>
            <w:bookmarkEnd w:id="285"/>
            <w:bookmarkEnd w:id="286"/>
            <w:bookmarkEnd w:id="287"/>
          </w:p>
          <w:p w:rsidR="0010260C" w:rsidRPr="00027C63" w:rsidRDefault="0010260C" w:rsidP="0010260C">
            <w:pPr>
              <w:pStyle w:val="Heading2"/>
              <w:numPr>
                <w:ilvl w:val="0"/>
                <w:numId w:val="0"/>
              </w:numPr>
              <w:rPr>
                <w:lang w:val="en-IN"/>
              </w:rPr>
            </w:pPr>
            <w:bookmarkStart w:id="288" w:name="_Toc488142521"/>
            <w:bookmarkStart w:id="289" w:name="_Toc488671692"/>
            <w:bookmarkStart w:id="290" w:name="_Toc489854036"/>
            <w:r w:rsidRPr="0010260C">
              <w:rPr>
                <w:b w:val="0"/>
                <w:lang w:val="en-IN"/>
              </w:rPr>
              <w:t>O&amp;M expenses so that such</w:t>
            </w:r>
            <w:r>
              <w:rPr>
                <w:b w:val="0"/>
                <w:lang w:val="en-IN"/>
              </w:rPr>
              <w:t xml:space="preserve"> </w:t>
            </w:r>
            <w:r w:rsidRPr="0010260C">
              <w:rPr>
                <w:b w:val="0"/>
                <w:lang w:val="en-IN"/>
              </w:rPr>
              <w:t>expenses may be clearly</w:t>
            </w:r>
            <w:r>
              <w:rPr>
                <w:b w:val="0"/>
                <w:lang w:val="en-IN"/>
              </w:rPr>
              <w:t xml:space="preserve"> </w:t>
            </w:r>
            <w:r w:rsidRPr="0010260C">
              <w:rPr>
                <w:b w:val="0"/>
                <w:lang w:val="en-IN"/>
              </w:rPr>
              <w:t>identifiable from books of</w:t>
            </w:r>
            <w:r>
              <w:rPr>
                <w:b w:val="0"/>
                <w:lang w:val="en-IN"/>
              </w:rPr>
              <w:t xml:space="preserve"> </w:t>
            </w:r>
            <w:r w:rsidRPr="0010260C">
              <w:rPr>
                <w:b w:val="0"/>
                <w:lang w:val="en-IN"/>
              </w:rPr>
              <w:t>accounts itself.</w:t>
            </w:r>
            <w:bookmarkEnd w:id="288"/>
            <w:bookmarkEnd w:id="289"/>
            <w:bookmarkEnd w:id="290"/>
          </w:p>
        </w:tc>
        <w:tc>
          <w:tcPr>
            <w:tcW w:w="4111" w:type="dxa"/>
          </w:tcPr>
          <w:p w:rsidR="0010260C" w:rsidRPr="0010260C" w:rsidRDefault="0010260C" w:rsidP="0010260C">
            <w:pPr>
              <w:pStyle w:val="Heading2"/>
              <w:numPr>
                <w:ilvl w:val="0"/>
                <w:numId w:val="0"/>
              </w:numPr>
              <w:rPr>
                <w:b w:val="0"/>
                <w:lang w:val="en-IN"/>
              </w:rPr>
            </w:pPr>
            <w:bookmarkStart w:id="291" w:name="_Toc488142522"/>
            <w:bookmarkStart w:id="292" w:name="_Toc488671693"/>
            <w:bookmarkStart w:id="293" w:name="_Toc489854037"/>
            <w:r w:rsidRPr="0010260C">
              <w:rPr>
                <w:b w:val="0"/>
                <w:lang w:val="en-IN"/>
              </w:rPr>
              <w:t>The Commission notes the</w:t>
            </w:r>
            <w:r>
              <w:rPr>
                <w:b w:val="0"/>
                <w:lang w:val="en-IN"/>
              </w:rPr>
              <w:t xml:space="preserve"> </w:t>
            </w:r>
            <w:r w:rsidRPr="0010260C">
              <w:rPr>
                <w:b w:val="0"/>
                <w:lang w:val="en-IN"/>
              </w:rPr>
              <w:t>compliance of this directive by the</w:t>
            </w:r>
            <w:bookmarkEnd w:id="291"/>
            <w:bookmarkEnd w:id="292"/>
            <w:bookmarkEnd w:id="293"/>
          </w:p>
          <w:p w:rsidR="0010260C" w:rsidRPr="00027C63" w:rsidRDefault="0010260C" w:rsidP="0010260C">
            <w:pPr>
              <w:pStyle w:val="Heading2"/>
              <w:numPr>
                <w:ilvl w:val="0"/>
                <w:numId w:val="0"/>
              </w:numPr>
              <w:rPr>
                <w:b w:val="0"/>
                <w:lang w:val="en-IN"/>
              </w:rPr>
            </w:pPr>
            <w:bookmarkStart w:id="294" w:name="_Toc488142523"/>
            <w:bookmarkStart w:id="295" w:name="_Toc488671694"/>
            <w:bookmarkStart w:id="296" w:name="_Toc489854038"/>
            <w:proofErr w:type="gramStart"/>
            <w:r w:rsidRPr="0010260C">
              <w:rPr>
                <w:b w:val="0"/>
                <w:lang w:val="en-IN"/>
              </w:rPr>
              <w:t>Petitioner.</w:t>
            </w:r>
            <w:bookmarkEnd w:id="294"/>
            <w:bookmarkEnd w:id="295"/>
            <w:bookmarkEnd w:id="296"/>
            <w:proofErr w:type="gramEnd"/>
            <w:r>
              <w:rPr>
                <w:b w:val="0"/>
                <w:lang w:val="en-IN"/>
              </w:rPr>
              <w:t xml:space="preserve"> </w:t>
            </w:r>
          </w:p>
        </w:tc>
        <w:tc>
          <w:tcPr>
            <w:tcW w:w="2835" w:type="dxa"/>
          </w:tcPr>
          <w:p w:rsidR="0010260C" w:rsidRDefault="00E56A7E" w:rsidP="00827534">
            <w:pPr>
              <w:pStyle w:val="Heading2"/>
              <w:numPr>
                <w:ilvl w:val="0"/>
                <w:numId w:val="0"/>
              </w:numPr>
              <w:rPr>
                <w:b w:val="0"/>
              </w:rPr>
            </w:pPr>
            <w:bookmarkStart w:id="297" w:name="_Toc489854039"/>
            <w:r>
              <w:rPr>
                <w:b w:val="0"/>
              </w:rPr>
              <w:t>Complied</w:t>
            </w:r>
            <w:bookmarkEnd w:id="297"/>
          </w:p>
        </w:tc>
      </w:tr>
      <w:tr w:rsidR="0010260C" w:rsidTr="000B3070">
        <w:tc>
          <w:tcPr>
            <w:tcW w:w="3403" w:type="dxa"/>
          </w:tcPr>
          <w:p w:rsidR="0010260C" w:rsidRPr="0010260C" w:rsidRDefault="0010260C" w:rsidP="0010260C">
            <w:pPr>
              <w:pStyle w:val="Heading2"/>
              <w:numPr>
                <w:ilvl w:val="0"/>
                <w:numId w:val="0"/>
              </w:numPr>
              <w:rPr>
                <w:lang w:val="en-IN"/>
              </w:rPr>
            </w:pPr>
            <w:bookmarkStart w:id="298" w:name="_Toc488142524"/>
            <w:bookmarkStart w:id="299" w:name="_Toc488671695"/>
            <w:bookmarkStart w:id="300" w:name="_Toc489854040"/>
            <w:r>
              <w:rPr>
                <w:lang w:val="en-IN"/>
              </w:rPr>
              <w:t xml:space="preserve">Technical Study for Service </w:t>
            </w:r>
            <w:r w:rsidRPr="0010260C">
              <w:rPr>
                <w:lang w:val="en-IN"/>
              </w:rPr>
              <w:t>Area</w:t>
            </w:r>
            <w:r>
              <w:rPr>
                <w:lang w:val="en-IN"/>
              </w:rPr>
              <w:t>:</w:t>
            </w:r>
            <w:bookmarkEnd w:id="298"/>
            <w:bookmarkEnd w:id="299"/>
            <w:bookmarkEnd w:id="300"/>
          </w:p>
          <w:p w:rsidR="0010260C" w:rsidRPr="0010260C" w:rsidRDefault="0010260C" w:rsidP="0010260C">
            <w:pPr>
              <w:pStyle w:val="Heading2"/>
              <w:numPr>
                <w:ilvl w:val="0"/>
                <w:numId w:val="0"/>
              </w:numPr>
              <w:rPr>
                <w:b w:val="0"/>
                <w:lang w:val="en-IN"/>
              </w:rPr>
            </w:pPr>
            <w:bookmarkStart w:id="301" w:name="_Toc488142525"/>
            <w:bookmarkStart w:id="302" w:name="_Toc488671696"/>
            <w:bookmarkStart w:id="303" w:name="_Toc489854041"/>
            <w:r w:rsidRPr="0010260C">
              <w:rPr>
                <w:b w:val="0"/>
                <w:lang w:val="en-IN"/>
              </w:rPr>
              <w:t>The Commission directed the</w:t>
            </w:r>
            <w:bookmarkEnd w:id="301"/>
            <w:bookmarkEnd w:id="302"/>
            <w:bookmarkEnd w:id="303"/>
          </w:p>
          <w:p w:rsidR="0010260C" w:rsidRPr="00027C63" w:rsidRDefault="0010260C" w:rsidP="0010260C">
            <w:pPr>
              <w:pStyle w:val="Heading2"/>
              <w:numPr>
                <w:ilvl w:val="0"/>
                <w:numId w:val="0"/>
              </w:numPr>
              <w:rPr>
                <w:lang w:val="en-IN"/>
              </w:rPr>
            </w:pPr>
            <w:bookmarkStart w:id="304" w:name="_Toc488142526"/>
            <w:bookmarkStart w:id="305" w:name="_Toc488671697"/>
            <w:bookmarkStart w:id="306" w:name="_Toc489854042"/>
            <w:proofErr w:type="gramStart"/>
            <w:r w:rsidRPr="0010260C">
              <w:rPr>
                <w:b w:val="0"/>
                <w:lang w:val="en-IN"/>
              </w:rPr>
              <w:t>Petitioner to submit timeframe for releasing all pending connections as per the relevant provisions of JSERC (Distribution Licensees’</w:t>
            </w:r>
            <w:r>
              <w:rPr>
                <w:b w:val="0"/>
                <w:lang w:val="en-IN"/>
              </w:rPr>
              <w:t xml:space="preserve"> </w:t>
            </w:r>
            <w:r w:rsidRPr="0010260C">
              <w:rPr>
                <w:b w:val="0"/>
                <w:lang w:val="en-IN"/>
              </w:rPr>
              <w:t>Standards of Performance),</w:t>
            </w:r>
            <w:r>
              <w:rPr>
                <w:b w:val="0"/>
                <w:lang w:val="en-IN"/>
              </w:rPr>
              <w:t xml:space="preserve"> </w:t>
            </w:r>
            <w:r w:rsidRPr="0010260C">
              <w:rPr>
                <w:b w:val="0"/>
                <w:lang w:val="en-IN"/>
              </w:rPr>
              <w:t>Regulations 2005.</w:t>
            </w:r>
            <w:proofErr w:type="gramEnd"/>
            <w:r w:rsidRPr="0010260C">
              <w:rPr>
                <w:b w:val="0"/>
                <w:lang w:val="en-IN"/>
              </w:rPr>
              <w:t xml:space="preserve"> The Petitioner also directed the Petitioner to submit quarterly report to the Commission on the status of consumer applications pending and the reasons thereof.</w:t>
            </w:r>
            <w:bookmarkEnd w:id="304"/>
            <w:bookmarkEnd w:id="305"/>
            <w:bookmarkEnd w:id="306"/>
          </w:p>
        </w:tc>
        <w:tc>
          <w:tcPr>
            <w:tcW w:w="4111" w:type="dxa"/>
          </w:tcPr>
          <w:p w:rsidR="0010260C" w:rsidRPr="00027C63" w:rsidRDefault="0010260C" w:rsidP="0010260C">
            <w:pPr>
              <w:pStyle w:val="Heading2"/>
              <w:numPr>
                <w:ilvl w:val="0"/>
                <w:numId w:val="0"/>
              </w:numPr>
              <w:rPr>
                <w:b w:val="0"/>
                <w:lang w:val="en-IN"/>
              </w:rPr>
            </w:pPr>
            <w:bookmarkStart w:id="307" w:name="_Toc488142527"/>
            <w:bookmarkStart w:id="308" w:name="_Toc488671698"/>
            <w:bookmarkStart w:id="309" w:name="_Toc489854043"/>
            <w:r w:rsidRPr="0010260C">
              <w:rPr>
                <w:b w:val="0"/>
                <w:lang w:val="en-IN"/>
              </w:rPr>
              <w:t>The Commission directs the</w:t>
            </w:r>
            <w:r>
              <w:rPr>
                <w:b w:val="0"/>
                <w:lang w:val="en-IN"/>
              </w:rPr>
              <w:t xml:space="preserve"> </w:t>
            </w:r>
            <w:r w:rsidRPr="0010260C">
              <w:rPr>
                <w:b w:val="0"/>
                <w:lang w:val="en-IN"/>
              </w:rPr>
              <w:t>Petitioner to continue submitting the</w:t>
            </w:r>
            <w:r>
              <w:rPr>
                <w:b w:val="0"/>
                <w:lang w:val="en-IN"/>
              </w:rPr>
              <w:t xml:space="preserve"> </w:t>
            </w:r>
            <w:r w:rsidRPr="0010260C">
              <w:rPr>
                <w:b w:val="0"/>
                <w:lang w:val="en-IN"/>
              </w:rPr>
              <w:t>quarterly reports to the Hon’ble</w:t>
            </w:r>
            <w:r>
              <w:rPr>
                <w:b w:val="0"/>
                <w:lang w:val="en-IN"/>
              </w:rPr>
              <w:t xml:space="preserve"> </w:t>
            </w:r>
            <w:r w:rsidRPr="0010260C">
              <w:rPr>
                <w:b w:val="0"/>
                <w:lang w:val="en-IN"/>
              </w:rPr>
              <w:t>Commission.</w:t>
            </w:r>
            <w:bookmarkEnd w:id="307"/>
            <w:bookmarkEnd w:id="308"/>
            <w:bookmarkEnd w:id="309"/>
          </w:p>
        </w:tc>
        <w:tc>
          <w:tcPr>
            <w:tcW w:w="2835" w:type="dxa"/>
          </w:tcPr>
          <w:p w:rsidR="0010260C" w:rsidRDefault="00E56A7E" w:rsidP="00827534">
            <w:pPr>
              <w:pStyle w:val="Heading2"/>
              <w:numPr>
                <w:ilvl w:val="0"/>
                <w:numId w:val="0"/>
              </w:numPr>
              <w:rPr>
                <w:b w:val="0"/>
              </w:rPr>
            </w:pPr>
            <w:bookmarkStart w:id="310" w:name="_Toc489854044"/>
            <w:r>
              <w:rPr>
                <w:b w:val="0"/>
              </w:rPr>
              <w:t>Ongoing compliance</w:t>
            </w:r>
            <w:bookmarkEnd w:id="310"/>
          </w:p>
        </w:tc>
      </w:tr>
      <w:tr w:rsidR="0010260C" w:rsidTr="000B3070">
        <w:tc>
          <w:tcPr>
            <w:tcW w:w="3403" w:type="dxa"/>
          </w:tcPr>
          <w:p w:rsidR="00540C02" w:rsidRPr="00540C02" w:rsidRDefault="00540C02" w:rsidP="00540C02">
            <w:pPr>
              <w:pStyle w:val="Heading2"/>
              <w:numPr>
                <w:ilvl w:val="0"/>
                <w:numId w:val="0"/>
              </w:numPr>
              <w:rPr>
                <w:lang w:val="en-IN"/>
              </w:rPr>
            </w:pPr>
            <w:bookmarkStart w:id="311" w:name="_Toc488142528"/>
            <w:bookmarkStart w:id="312" w:name="_Toc488671699"/>
            <w:bookmarkStart w:id="313" w:name="_Toc489854045"/>
            <w:r w:rsidRPr="00540C02">
              <w:rPr>
                <w:lang w:val="en-IN"/>
              </w:rPr>
              <w:t xml:space="preserve">Data </w:t>
            </w:r>
            <w:proofErr w:type="gramStart"/>
            <w:r w:rsidRPr="00540C02">
              <w:rPr>
                <w:lang w:val="en-IN"/>
              </w:rPr>
              <w:t>Adequacy :</w:t>
            </w:r>
            <w:bookmarkEnd w:id="311"/>
            <w:bookmarkEnd w:id="312"/>
            <w:bookmarkEnd w:id="313"/>
            <w:proofErr w:type="gramEnd"/>
          </w:p>
          <w:p w:rsidR="00540C02" w:rsidRPr="00540C02" w:rsidRDefault="00540C02" w:rsidP="00540C02">
            <w:pPr>
              <w:pStyle w:val="Heading2"/>
              <w:numPr>
                <w:ilvl w:val="0"/>
                <w:numId w:val="0"/>
              </w:numPr>
              <w:rPr>
                <w:b w:val="0"/>
                <w:lang w:val="en-IN"/>
              </w:rPr>
            </w:pPr>
            <w:bookmarkStart w:id="314" w:name="_Toc488142529"/>
            <w:bookmarkStart w:id="315" w:name="_Toc488671700"/>
            <w:bookmarkStart w:id="316" w:name="_Toc489854046"/>
            <w:r w:rsidRPr="00540C02">
              <w:rPr>
                <w:b w:val="0"/>
                <w:lang w:val="en-IN"/>
              </w:rPr>
              <w:t>The Commission directed the</w:t>
            </w:r>
            <w:bookmarkEnd w:id="314"/>
            <w:bookmarkEnd w:id="315"/>
            <w:bookmarkEnd w:id="316"/>
          </w:p>
          <w:p w:rsidR="0010260C" w:rsidRPr="00540C02" w:rsidRDefault="00540C02" w:rsidP="00540C02">
            <w:pPr>
              <w:pStyle w:val="Heading2"/>
              <w:numPr>
                <w:ilvl w:val="0"/>
                <w:numId w:val="0"/>
              </w:numPr>
              <w:rPr>
                <w:b w:val="0"/>
                <w:lang w:val="en-IN"/>
              </w:rPr>
            </w:pPr>
            <w:bookmarkStart w:id="317" w:name="_Toc488142530"/>
            <w:bookmarkStart w:id="318" w:name="_Toc488671701"/>
            <w:bookmarkStart w:id="319" w:name="_Toc489854047"/>
            <w:r w:rsidRPr="00540C02">
              <w:rPr>
                <w:b w:val="0"/>
                <w:lang w:val="en-IN"/>
              </w:rPr>
              <w:t>Petitioner to submit the complete</w:t>
            </w:r>
            <w:r>
              <w:rPr>
                <w:b w:val="0"/>
                <w:lang w:val="en-IN"/>
              </w:rPr>
              <w:t xml:space="preserve"> </w:t>
            </w:r>
            <w:r w:rsidRPr="00540C02">
              <w:rPr>
                <w:b w:val="0"/>
                <w:lang w:val="en-IN"/>
              </w:rPr>
              <w:t>formats along with the next Tariff</w:t>
            </w:r>
            <w:r>
              <w:rPr>
                <w:b w:val="0"/>
                <w:lang w:val="en-IN"/>
              </w:rPr>
              <w:t xml:space="preserve"> </w:t>
            </w:r>
            <w:r w:rsidRPr="00540C02">
              <w:rPr>
                <w:b w:val="0"/>
                <w:lang w:val="en-IN"/>
              </w:rPr>
              <w:t xml:space="preserve">Petition in absence of which </w:t>
            </w:r>
            <w:proofErr w:type="gramStart"/>
            <w:r w:rsidRPr="00540C02">
              <w:rPr>
                <w:b w:val="0"/>
                <w:lang w:val="en-IN"/>
              </w:rPr>
              <w:t>its</w:t>
            </w:r>
            <w:proofErr w:type="gramEnd"/>
            <w:r>
              <w:rPr>
                <w:b w:val="0"/>
                <w:lang w:val="en-IN"/>
              </w:rPr>
              <w:t xml:space="preserve"> </w:t>
            </w:r>
            <w:r w:rsidRPr="00540C02">
              <w:rPr>
                <w:b w:val="0"/>
                <w:lang w:val="en-IN"/>
              </w:rPr>
              <w:t>Tariff Petition may not be</w:t>
            </w:r>
            <w:r>
              <w:rPr>
                <w:b w:val="0"/>
                <w:lang w:val="en-IN"/>
              </w:rPr>
              <w:t xml:space="preserve"> </w:t>
            </w:r>
            <w:r w:rsidRPr="00540C02">
              <w:rPr>
                <w:b w:val="0"/>
                <w:lang w:val="en-IN"/>
              </w:rPr>
              <w:t>accepted by the Commission.</w:t>
            </w:r>
            <w:bookmarkEnd w:id="317"/>
            <w:bookmarkEnd w:id="318"/>
            <w:bookmarkEnd w:id="319"/>
          </w:p>
        </w:tc>
        <w:tc>
          <w:tcPr>
            <w:tcW w:w="4111" w:type="dxa"/>
          </w:tcPr>
          <w:p w:rsidR="0010260C" w:rsidRPr="00027C63" w:rsidRDefault="00540C02" w:rsidP="00602A8C">
            <w:pPr>
              <w:pStyle w:val="Heading2"/>
              <w:numPr>
                <w:ilvl w:val="0"/>
                <w:numId w:val="0"/>
              </w:numPr>
              <w:rPr>
                <w:b w:val="0"/>
                <w:lang w:val="en-IN"/>
              </w:rPr>
            </w:pPr>
            <w:bookmarkStart w:id="320" w:name="_Toc488142531"/>
            <w:bookmarkStart w:id="321" w:name="_Toc488671702"/>
            <w:bookmarkStart w:id="322" w:name="_Toc489854048"/>
            <w:r w:rsidRPr="00540C02">
              <w:rPr>
                <w:b w:val="0"/>
                <w:lang w:val="en-IN"/>
              </w:rPr>
              <w:t>The Petitioner should ensure in all</w:t>
            </w:r>
            <w:r w:rsidR="00602A8C">
              <w:rPr>
                <w:b w:val="0"/>
                <w:lang w:val="en-IN"/>
              </w:rPr>
              <w:t xml:space="preserve"> </w:t>
            </w:r>
            <w:r w:rsidRPr="00540C02">
              <w:rPr>
                <w:b w:val="0"/>
                <w:lang w:val="en-IN"/>
              </w:rPr>
              <w:t>the subsequent filings to the</w:t>
            </w:r>
            <w:r>
              <w:rPr>
                <w:b w:val="0"/>
                <w:lang w:val="en-IN"/>
              </w:rPr>
              <w:t xml:space="preserve"> </w:t>
            </w:r>
            <w:r w:rsidRPr="00540C02">
              <w:rPr>
                <w:b w:val="0"/>
                <w:lang w:val="en-IN"/>
              </w:rPr>
              <w:t>Commission that all the applicable</w:t>
            </w:r>
            <w:r w:rsidR="00602A8C">
              <w:rPr>
                <w:b w:val="0"/>
                <w:lang w:val="en-IN"/>
              </w:rPr>
              <w:t xml:space="preserve"> </w:t>
            </w:r>
            <w:r w:rsidRPr="00540C02">
              <w:rPr>
                <w:b w:val="0"/>
                <w:lang w:val="en-IN"/>
              </w:rPr>
              <w:t>regulatory formats are provided with</w:t>
            </w:r>
            <w:r>
              <w:rPr>
                <w:b w:val="0"/>
                <w:lang w:val="en-IN"/>
              </w:rPr>
              <w:t xml:space="preserve"> </w:t>
            </w:r>
            <w:r w:rsidRPr="00540C02">
              <w:rPr>
                <w:b w:val="0"/>
                <w:lang w:val="en-IN"/>
              </w:rPr>
              <w:t>the Petition in a</w:t>
            </w:r>
            <w:r>
              <w:rPr>
                <w:b w:val="0"/>
                <w:lang w:val="en-IN"/>
              </w:rPr>
              <w:t xml:space="preserve"> </w:t>
            </w:r>
            <w:r w:rsidRPr="00540C02">
              <w:rPr>
                <w:b w:val="0"/>
                <w:lang w:val="en-IN"/>
              </w:rPr>
              <w:t>timely manner.</w:t>
            </w:r>
            <w:bookmarkEnd w:id="320"/>
            <w:bookmarkEnd w:id="321"/>
            <w:bookmarkEnd w:id="322"/>
          </w:p>
        </w:tc>
        <w:tc>
          <w:tcPr>
            <w:tcW w:w="2835" w:type="dxa"/>
          </w:tcPr>
          <w:p w:rsidR="0010260C" w:rsidRDefault="00E56A7E" w:rsidP="00827534">
            <w:pPr>
              <w:pStyle w:val="Heading2"/>
              <w:numPr>
                <w:ilvl w:val="0"/>
                <w:numId w:val="0"/>
              </w:numPr>
              <w:rPr>
                <w:b w:val="0"/>
              </w:rPr>
            </w:pPr>
            <w:bookmarkStart w:id="323" w:name="_Toc489854049"/>
            <w:r>
              <w:rPr>
                <w:b w:val="0"/>
              </w:rPr>
              <w:t>All applicable formats are being submitted.</w:t>
            </w:r>
            <w:bookmarkEnd w:id="323"/>
          </w:p>
        </w:tc>
      </w:tr>
      <w:tr w:rsidR="0010260C" w:rsidTr="000B3070">
        <w:tc>
          <w:tcPr>
            <w:tcW w:w="3403" w:type="dxa"/>
          </w:tcPr>
          <w:p w:rsidR="0012779F" w:rsidRPr="008B1375" w:rsidRDefault="0012779F" w:rsidP="008B1375">
            <w:pPr>
              <w:pStyle w:val="Heading2"/>
              <w:numPr>
                <w:ilvl w:val="0"/>
                <w:numId w:val="0"/>
              </w:numPr>
              <w:rPr>
                <w:b w:val="0"/>
                <w:lang w:val="en-IN"/>
              </w:rPr>
            </w:pPr>
            <w:bookmarkStart w:id="324" w:name="_Toc488142532"/>
            <w:bookmarkStart w:id="325" w:name="_Toc488671703"/>
            <w:bookmarkStart w:id="326" w:name="_Toc489854050"/>
            <w:r w:rsidRPr="008B1375">
              <w:rPr>
                <w:b w:val="0"/>
                <w:lang w:val="en-IN"/>
              </w:rPr>
              <w:t>Typographical mistakes in the</w:t>
            </w:r>
            <w:bookmarkEnd w:id="324"/>
            <w:bookmarkEnd w:id="325"/>
            <w:bookmarkEnd w:id="326"/>
          </w:p>
          <w:p w:rsidR="0012779F" w:rsidRPr="008B1375" w:rsidRDefault="0012779F" w:rsidP="008B1375">
            <w:pPr>
              <w:pStyle w:val="Heading2"/>
              <w:numPr>
                <w:ilvl w:val="0"/>
                <w:numId w:val="0"/>
              </w:numPr>
              <w:rPr>
                <w:b w:val="0"/>
                <w:lang w:val="en-IN"/>
              </w:rPr>
            </w:pPr>
            <w:bookmarkStart w:id="327" w:name="_Toc488142533"/>
            <w:bookmarkStart w:id="328" w:name="_Toc488671704"/>
            <w:bookmarkStart w:id="329" w:name="_Toc489854051"/>
            <w:r w:rsidRPr="008B1375">
              <w:rPr>
                <w:b w:val="0"/>
                <w:lang w:val="en-IN"/>
              </w:rPr>
              <w:lastRenderedPageBreak/>
              <w:t>Petition:</w:t>
            </w:r>
            <w:bookmarkEnd w:id="327"/>
            <w:bookmarkEnd w:id="328"/>
            <w:bookmarkEnd w:id="329"/>
          </w:p>
          <w:p w:rsidR="0010260C" w:rsidRPr="008B1375" w:rsidRDefault="0012779F" w:rsidP="008B1375">
            <w:pPr>
              <w:pStyle w:val="Heading2"/>
              <w:numPr>
                <w:ilvl w:val="0"/>
                <w:numId w:val="0"/>
              </w:numPr>
              <w:rPr>
                <w:b w:val="0"/>
                <w:lang w:val="en-IN"/>
              </w:rPr>
            </w:pPr>
            <w:bookmarkStart w:id="330" w:name="_Toc488142534"/>
            <w:bookmarkStart w:id="331" w:name="_Toc488671705"/>
            <w:bookmarkStart w:id="332" w:name="_Toc489854052"/>
            <w:r w:rsidRPr="008B1375">
              <w:rPr>
                <w:b w:val="0"/>
                <w:lang w:val="en-IN"/>
              </w:rPr>
              <w:t>The Commission directed the</w:t>
            </w:r>
            <w:r w:rsidR="008B1375">
              <w:rPr>
                <w:b w:val="0"/>
                <w:lang w:val="en-IN"/>
              </w:rPr>
              <w:t xml:space="preserve"> </w:t>
            </w:r>
            <w:r w:rsidRPr="008B1375">
              <w:rPr>
                <w:b w:val="0"/>
                <w:lang w:val="en-IN"/>
              </w:rPr>
              <w:t>Petitioner to ensure that</w:t>
            </w:r>
            <w:r w:rsidR="008B1375">
              <w:rPr>
                <w:b w:val="0"/>
                <w:lang w:val="en-IN"/>
              </w:rPr>
              <w:t xml:space="preserve"> </w:t>
            </w:r>
            <w:r w:rsidRPr="008B1375">
              <w:rPr>
                <w:b w:val="0"/>
                <w:lang w:val="en-IN"/>
              </w:rPr>
              <w:t>typographical mistakes are</w:t>
            </w:r>
            <w:r w:rsidR="008B1375">
              <w:rPr>
                <w:b w:val="0"/>
                <w:lang w:val="en-IN"/>
              </w:rPr>
              <w:t xml:space="preserve"> </w:t>
            </w:r>
            <w:r w:rsidRPr="008B1375">
              <w:rPr>
                <w:b w:val="0"/>
                <w:lang w:val="en-IN"/>
              </w:rPr>
              <w:t>avoided in the Tariff Petition.</w:t>
            </w:r>
            <w:bookmarkEnd w:id="330"/>
            <w:bookmarkEnd w:id="331"/>
            <w:bookmarkEnd w:id="332"/>
          </w:p>
        </w:tc>
        <w:tc>
          <w:tcPr>
            <w:tcW w:w="4111" w:type="dxa"/>
          </w:tcPr>
          <w:p w:rsidR="0010260C" w:rsidRPr="00027C63" w:rsidRDefault="0012779F" w:rsidP="008B1375">
            <w:pPr>
              <w:pStyle w:val="Heading2"/>
              <w:numPr>
                <w:ilvl w:val="0"/>
                <w:numId w:val="0"/>
              </w:numPr>
              <w:rPr>
                <w:b w:val="0"/>
                <w:lang w:val="en-IN"/>
              </w:rPr>
            </w:pPr>
            <w:bookmarkStart w:id="333" w:name="_Toc488142535"/>
            <w:bookmarkStart w:id="334" w:name="_Toc488671706"/>
            <w:bookmarkStart w:id="335" w:name="_Toc489854053"/>
            <w:r w:rsidRPr="008B1375">
              <w:rPr>
                <w:b w:val="0"/>
                <w:lang w:val="en-IN"/>
              </w:rPr>
              <w:lastRenderedPageBreak/>
              <w:t>Commission notes compliance of</w:t>
            </w:r>
            <w:r w:rsidR="008B1375">
              <w:rPr>
                <w:b w:val="0"/>
                <w:lang w:val="en-IN"/>
              </w:rPr>
              <w:t xml:space="preserve"> </w:t>
            </w:r>
            <w:r w:rsidRPr="008B1375">
              <w:rPr>
                <w:b w:val="0"/>
                <w:lang w:val="en-IN"/>
              </w:rPr>
              <w:t xml:space="preserve">the </w:t>
            </w:r>
            <w:r w:rsidRPr="008B1375">
              <w:rPr>
                <w:b w:val="0"/>
                <w:lang w:val="en-IN"/>
              </w:rPr>
              <w:lastRenderedPageBreak/>
              <w:t>Petitioner and directs the</w:t>
            </w:r>
            <w:r w:rsidR="008B1375">
              <w:rPr>
                <w:b w:val="0"/>
                <w:lang w:val="en-IN"/>
              </w:rPr>
              <w:t xml:space="preserve"> </w:t>
            </w:r>
            <w:r w:rsidRPr="008B1375">
              <w:rPr>
                <w:b w:val="0"/>
                <w:lang w:val="en-IN"/>
              </w:rPr>
              <w:t>Petitioner to take extreme care in</w:t>
            </w:r>
            <w:r w:rsidR="008B1375">
              <w:rPr>
                <w:b w:val="0"/>
                <w:lang w:val="en-IN"/>
              </w:rPr>
              <w:t xml:space="preserve"> </w:t>
            </w:r>
            <w:r w:rsidRPr="008B1375">
              <w:rPr>
                <w:b w:val="0"/>
                <w:lang w:val="en-IN"/>
              </w:rPr>
              <w:t>future too in order to avoid</w:t>
            </w:r>
            <w:r w:rsidR="008B1375">
              <w:rPr>
                <w:b w:val="0"/>
                <w:lang w:val="en-IN"/>
              </w:rPr>
              <w:t xml:space="preserve"> </w:t>
            </w:r>
            <w:r w:rsidRPr="0012779F">
              <w:rPr>
                <w:b w:val="0"/>
                <w:lang w:val="en-IN"/>
              </w:rPr>
              <w:t>mistakes.</w:t>
            </w:r>
            <w:bookmarkEnd w:id="333"/>
            <w:bookmarkEnd w:id="334"/>
            <w:bookmarkEnd w:id="335"/>
          </w:p>
        </w:tc>
        <w:tc>
          <w:tcPr>
            <w:tcW w:w="2835" w:type="dxa"/>
          </w:tcPr>
          <w:p w:rsidR="0010260C" w:rsidRDefault="00E56A7E" w:rsidP="00827534">
            <w:pPr>
              <w:pStyle w:val="Heading2"/>
              <w:numPr>
                <w:ilvl w:val="0"/>
                <w:numId w:val="0"/>
              </w:numPr>
              <w:rPr>
                <w:b w:val="0"/>
              </w:rPr>
            </w:pPr>
            <w:bookmarkStart w:id="336" w:name="_Toc489854054"/>
            <w:r>
              <w:rPr>
                <w:b w:val="0"/>
              </w:rPr>
              <w:lastRenderedPageBreak/>
              <w:t xml:space="preserve">Extreme care is being </w:t>
            </w:r>
            <w:r>
              <w:rPr>
                <w:b w:val="0"/>
              </w:rPr>
              <w:lastRenderedPageBreak/>
              <w:t>taken.</w:t>
            </w:r>
            <w:bookmarkEnd w:id="336"/>
          </w:p>
        </w:tc>
      </w:tr>
      <w:tr w:rsidR="0010260C" w:rsidTr="000B3070">
        <w:tc>
          <w:tcPr>
            <w:tcW w:w="3403" w:type="dxa"/>
          </w:tcPr>
          <w:p w:rsidR="0012779F" w:rsidRPr="008B1375" w:rsidRDefault="0012779F" w:rsidP="008B1375">
            <w:pPr>
              <w:pStyle w:val="Heading2"/>
              <w:numPr>
                <w:ilvl w:val="0"/>
                <w:numId w:val="0"/>
              </w:numPr>
              <w:rPr>
                <w:b w:val="0"/>
                <w:lang w:val="en-IN"/>
              </w:rPr>
            </w:pPr>
            <w:bookmarkStart w:id="337" w:name="_Toc488142536"/>
            <w:bookmarkStart w:id="338" w:name="_Toc488671707"/>
            <w:bookmarkStart w:id="339" w:name="_Toc489854055"/>
            <w:r w:rsidRPr="00024735">
              <w:rPr>
                <w:lang w:val="en-IN"/>
              </w:rPr>
              <w:lastRenderedPageBreak/>
              <w:t>Report on Distribution Loss</w:t>
            </w:r>
            <w:r w:rsidR="008B1375">
              <w:rPr>
                <w:b w:val="0"/>
                <w:lang w:val="en-IN"/>
              </w:rPr>
              <w:t xml:space="preserve"> </w:t>
            </w:r>
            <w:proofErr w:type="gramStart"/>
            <w:r w:rsidRPr="008B1375">
              <w:rPr>
                <w:b w:val="0"/>
                <w:lang w:val="en-IN"/>
              </w:rPr>
              <w:t>The</w:t>
            </w:r>
            <w:proofErr w:type="gramEnd"/>
            <w:r w:rsidRPr="008B1375">
              <w:rPr>
                <w:b w:val="0"/>
                <w:lang w:val="en-IN"/>
              </w:rPr>
              <w:t xml:space="preserve"> Petitioner is directed to</w:t>
            </w:r>
            <w:r w:rsidR="008B1375">
              <w:rPr>
                <w:b w:val="0"/>
                <w:lang w:val="en-IN"/>
              </w:rPr>
              <w:t xml:space="preserve"> </w:t>
            </w:r>
            <w:r w:rsidRPr="008B1375">
              <w:rPr>
                <w:b w:val="0"/>
                <w:lang w:val="en-IN"/>
              </w:rPr>
              <w:t>proactively take measures for</w:t>
            </w:r>
            <w:r w:rsidR="008B1375">
              <w:rPr>
                <w:b w:val="0"/>
                <w:lang w:val="en-IN"/>
              </w:rPr>
              <w:t xml:space="preserve"> </w:t>
            </w:r>
            <w:r w:rsidRPr="008B1375">
              <w:rPr>
                <w:b w:val="0"/>
                <w:lang w:val="en-IN"/>
              </w:rPr>
              <w:t>reduction of distribution losses</w:t>
            </w:r>
            <w:bookmarkEnd w:id="337"/>
            <w:bookmarkEnd w:id="338"/>
            <w:bookmarkEnd w:id="339"/>
          </w:p>
          <w:p w:rsidR="0010260C" w:rsidRPr="008B1375" w:rsidRDefault="0012779F" w:rsidP="008B1375">
            <w:pPr>
              <w:pStyle w:val="Heading2"/>
              <w:numPr>
                <w:ilvl w:val="0"/>
                <w:numId w:val="0"/>
              </w:numPr>
              <w:rPr>
                <w:b w:val="0"/>
                <w:lang w:val="en-IN"/>
              </w:rPr>
            </w:pPr>
            <w:bookmarkStart w:id="340" w:name="_Toc488142537"/>
            <w:bookmarkStart w:id="341" w:name="_Toc488671708"/>
            <w:bookmarkStart w:id="342" w:name="_Toc489854056"/>
            <w:proofErr w:type="gramStart"/>
            <w:r w:rsidRPr="008B1375">
              <w:rPr>
                <w:b w:val="0"/>
                <w:lang w:val="en-IN"/>
              </w:rPr>
              <w:t>and</w:t>
            </w:r>
            <w:proofErr w:type="gramEnd"/>
            <w:r w:rsidRPr="008B1375">
              <w:rPr>
                <w:b w:val="0"/>
                <w:lang w:val="en-IN"/>
              </w:rPr>
              <w:t xml:space="preserve"> controlling theft in its</w:t>
            </w:r>
            <w:r w:rsidR="008B1375">
              <w:rPr>
                <w:b w:val="0"/>
                <w:lang w:val="en-IN"/>
              </w:rPr>
              <w:t xml:space="preserve"> </w:t>
            </w:r>
            <w:r w:rsidRPr="008B1375">
              <w:rPr>
                <w:b w:val="0"/>
                <w:lang w:val="en-IN"/>
              </w:rPr>
              <w:t>licensed area and submit</w:t>
            </w:r>
            <w:r w:rsidR="008B1375">
              <w:rPr>
                <w:b w:val="0"/>
                <w:lang w:val="en-IN"/>
              </w:rPr>
              <w:t xml:space="preserve"> quarterly reports on the same </w:t>
            </w:r>
            <w:r w:rsidRPr="008B1375">
              <w:rPr>
                <w:b w:val="0"/>
                <w:lang w:val="en-IN"/>
              </w:rPr>
              <w:t>to</w:t>
            </w:r>
            <w:r w:rsidR="008B1375">
              <w:rPr>
                <w:b w:val="0"/>
                <w:lang w:val="en-IN"/>
              </w:rPr>
              <w:t xml:space="preserve"> </w:t>
            </w:r>
            <w:r w:rsidRPr="008B1375">
              <w:rPr>
                <w:b w:val="0"/>
                <w:lang w:val="en-IN"/>
              </w:rPr>
              <w:t>the Commission. The Petitioner</w:t>
            </w:r>
            <w:r w:rsidR="008B1375">
              <w:rPr>
                <w:b w:val="0"/>
                <w:lang w:val="en-IN"/>
              </w:rPr>
              <w:t xml:space="preserve"> </w:t>
            </w:r>
            <w:r w:rsidRPr="008B1375">
              <w:rPr>
                <w:b w:val="0"/>
                <w:lang w:val="en-IN"/>
              </w:rPr>
              <w:t>should also report the</w:t>
            </w:r>
            <w:r w:rsidR="008B1375">
              <w:rPr>
                <w:b w:val="0"/>
                <w:lang w:val="en-IN"/>
              </w:rPr>
              <w:t xml:space="preserve"> </w:t>
            </w:r>
            <w:r w:rsidRPr="008B1375">
              <w:rPr>
                <w:b w:val="0"/>
                <w:lang w:val="en-IN"/>
              </w:rPr>
              <w:t>distribution losses to the</w:t>
            </w:r>
            <w:r w:rsidR="008B1375">
              <w:rPr>
                <w:b w:val="0"/>
                <w:lang w:val="en-IN"/>
              </w:rPr>
              <w:t xml:space="preserve"> </w:t>
            </w:r>
            <w:r w:rsidRPr="008B1375">
              <w:rPr>
                <w:b w:val="0"/>
                <w:lang w:val="en-IN"/>
              </w:rPr>
              <w:t>Commission on a quarterly</w:t>
            </w:r>
            <w:r w:rsidR="008B1375">
              <w:rPr>
                <w:b w:val="0"/>
                <w:lang w:val="en-IN"/>
              </w:rPr>
              <w:t xml:space="preserve"> </w:t>
            </w:r>
            <w:r w:rsidRPr="008B1375">
              <w:rPr>
                <w:b w:val="0"/>
                <w:lang w:val="en-IN"/>
              </w:rPr>
              <w:t>basis.</w:t>
            </w:r>
            <w:bookmarkEnd w:id="340"/>
            <w:bookmarkEnd w:id="341"/>
            <w:bookmarkEnd w:id="342"/>
          </w:p>
        </w:tc>
        <w:tc>
          <w:tcPr>
            <w:tcW w:w="4111" w:type="dxa"/>
          </w:tcPr>
          <w:p w:rsidR="0010260C" w:rsidRPr="00027C63" w:rsidRDefault="0012779F" w:rsidP="008B1375">
            <w:pPr>
              <w:pStyle w:val="Heading2"/>
              <w:numPr>
                <w:ilvl w:val="0"/>
                <w:numId w:val="0"/>
              </w:numPr>
              <w:rPr>
                <w:b w:val="0"/>
                <w:lang w:val="en-IN"/>
              </w:rPr>
            </w:pPr>
            <w:bookmarkStart w:id="343" w:name="_Toc488142538"/>
            <w:bookmarkStart w:id="344" w:name="_Toc488671709"/>
            <w:bookmarkStart w:id="345" w:name="_Toc489854057"/>
            <w:r w:rsidRPr="008B1375">
              <w:rPr>
                <w:b w:val="0"/>
                <w:lang w:val="en-IN"/>
              </w:rPr>
              <w:t xml:space="preserve">The Commission </w:t>
            </w:r>
            <w:r w:rsidR="008B1375">
              <w:rPr>
                <w:b w:val="0"/>
                <w:lang w:val="en-IN"/>
              </w:rPr>
              <w:t xml:space="preserve">directs the </w:t>
            </w:r>
            <w:r w:rsidRPr="008B1375">
              <w:rPr>
                <w:b w:val="0"/>
                <w:lang w:val="en-IN"/>
              </w:rPr>
              <w:t>Petitio</w:t>
            </w:r>
            <w:r w:rsidR="008B1375">
              <w:rPr>
                <w:b w:val="0"/>
                <w:lang w:val="en-IN"/>
              </w:rPr>
              <w:t xml:space="preserve">ner to continue submitting </w:t>
            </w:r>
            <w:r w:rsidRPr="008B1375">
              <w:rPr>
                <w:b w:val="0"/>
                <w:lang w:val="en-IN"/>
              </w:rPr>
              <w:t>the quarterly reports to the</w:t>
            </w:r>
            <w:r w:rsidR="008B1375">
              <w:rPr>
                <w:b w:val="0"/>
                <w:lang w:val="en-IN"/>
              </w:rPr>
              <w:t xml:space="preserve"> </w:t>
            </w:r>
            <w:r w:rsidRPr="0012779F">
              <w:rPr>
                <w:b w:val="0"/>
                <w:lang w:val="en-IN"/>
              </w:rPr>
              <w:t>Hon’ble Commission.</w:t>
            </w:r>
            <w:bookmarkEnd w:id="343"/>
            <w:bookmarkEnd w:id="344"/>
            <w:bookmarkEnd w:id="345"/>
          </w:p>
        </w:tc>
        <w:tc>
          <w:tcPr>
            <w:tcW w:w="2835" w:type="dxa"/>
          </w:tcPr>
          <w:p w:rsidR="0010260C" w:rsidRDefault="00E56A7E" w:rsidP="00827534">
            <w:pPr>
              <w:pStyle w:val="Heading2"/>
              <w:numPr>
                <w:ilvl w:val="0"/>
                <w:numId w:val="0"/>
              </w:numPr>
              <w:rPr>
                <w:b w:val="0"/>
              </w:rPr>
            </w:pPr>
            <w:bookmarkStart w:id="346" w:name="_Toc489854058"/>
            <w:r>
              <w:rPr>
                <w:b w:val="0"/>
              </w:rPr>
              <w:t>Complied</w:t>
            </w:r>
            <w:bookmarkEnd w:id="346"/>
          </w:p>
        </w:tc>
      </w:tr>
      <w:tr w:rsidR="0010260C" w:rsidTr="000B3070">
        <w:tc>
          <w:tcPr>
            <w:tcW w:w="3403" w:type="dxa"/>
          </w:tcPr>
          <w:p w:rsidR="008B1375" w:rsidRPr="00024735" w:rsidRDefault="0012779F" w:rsidP="008B1375">
            <w:pPr>
              <w:pStyle w:val="Heading2"/>
              <w:numPr>
                <w:ilvl w:val="0"/>
                <w:numId w:val="0"/>
              </w:numPr>
              <w:rPr>
                <w:lang w:val="en-IN"/>
              </w:rPr>
            </w:pPr>
            <w:bookmarkStart w:id="347" w:name="_Toc488142539"/>
            <w:bookmarkStart w:id="348" w:name="_Toc488671710"/>
            <w:bookmarkStart w:id="349" w:name="_Toc489854059"/>
            <w:r w:rsidRPr="00024735">
              <w:rPr>
                <w:lang w:val="en-IN"/>
              </w:rPr>
              <w:t>Power Purchase Cost</w:t>
            </w:r>
            <w:bookmarkEnd w:id="347"/>
            <w:bookmarkEnd w:id="348"/>
            <w:bookmarkEnd w:id="349"/>
          </w:p>
          <w:p w:rsidR="0010260C" w:rsidRPr="008B1375" w:rsidRDefault="0012779F" w:rsidP="008B1375">
            <w:pPr>
              <w:pStyle w:val="Heading2"/>
              <w:numPr>
                <w:ilvl w:val="0"/>
                <w:numId w:val="0"/>
              </w:numPr>
              <w:rPr>
                <w:b w:val="0"/>
                <w:lang w:val="en-IN"/>
              </w:rPr>
            </w:pPr>
            <w:bookmarkStart w:id="350" w:name="_Toc488142540"/>
            <w:bookmarkStart w:id="351" w:name="_Toc488671711"/>
            <w:bookmarkStart w:id="352" w:name="_Toc489854060"/>
            <w:r w:rsidRPr="008B1375">
              <w:rPr>
                <w:b w:val="0"/>
                <w:lang w:val="en-IN"/>
              </w:rPr>
              <w:t>The Commission directed the</w:t>
            </w:r>
            <w:r w:rsidR="008B1375">
              <w:rPr>
                <w:b w:val="0"/>
                <w:lang w:val="en-IN"/>
              </w:rPr>
              <w:t xml:space="preserve"> </w:t>
            </w:r>
            <w:r w:rsidRPr="008B1375">
              <w:rPr>
                <w:b w:val="0"/>
                <w:lang w:val="en-IN"/>
              </w:rPr>
              <w:t>Petitioner to evaluate options for</w:t>
            </w:r>
            <w:r w:rsidR="008B1375">
              <w:rPr>
                <w:b w:val="0"/>
                <w:lang w:val="en-IN"/>
              </w:rPr>
              <w:t xml:space="preserve"> </w:t>
            </w:r>
            <w:r w:rsidRPr="008B1375">
              <w:rPr>
                <w:b w:val="0"/>
                <w:lang w:val="en-IN"/>
              </w:rPr>
              <w:t>reduction of its power purchase</w:t>
            </w:r>
            <w:r w:rsidR="008B1375">
              <w:rPr>
                <w:b w:val="0"/>
                <w:lang w:val="en-IN"/>
              </w:rPr>
              <w:t xml:space="preserve"> </w:t>
            </w:r>
            <w:r w:rsidRPr="008B1375">
              <w:rPr>
                <w:b w:val="0"/>
                <w:lang w:val="en-IN"/>
              </w:rPr>
              <w:t>costs through short term and long</w:t>
            </w:r>
            <w:r w:rsidR="008B1375">
              <w:rPr>
                <w:b w:val="0"/>
                <w:lang w:val="en-IN"/>
              </w:rPr>
              <w:t xml:space="preserve"> </w:t>
            </w:r>
            <w:r w:rsidRPr="008B1375">
              <w:rPr>
                <w:b w:val="0"/>
                <w:lang w:val="en-IN"/>
              </w:rPr>
              <w:t>term options and submit same to</w:t>
            </w:r>
            <w:r w:rsidR="008B1375">
              <w:rPr>
                <w:b w:val="0"/>
                <w:lang w:val="en-IN"/>
              </w:rPr>
              <w:t xml:space="preserve"> </w:t>
            </w:r>
            <w:r w:rsidRPr="008B1375">
              <w:rPr>
                <w:b w:val="0"/>
                <w:lang w:val="en-IN"/>
              </w:rPr>
              <w:t xml:space="preserve">the Commission for </w:t>
            </w:r>
            <w:proofErr w:type="gramStart"/>
            <w:r w:rsidRPr="008B1375">
              <w:rPr>
                <w:b w:val="0"/>
                <w:lang w:val="en-IN"/>
              </w:rPr>
              <w:t>approval</w:t>
            </w:r>
            <w:r w:rsidR="008B1375">
              <w:rPr>
                <w:b w:val="0"/>
                <w:lang w:val="en-IN"/>
              </w:rPr>
              <w:t xml:space="preserve">  </w:t>
            </w:r>
            <w:r w:rsidRPr="008B1375">
              <w:rPr>
                <w:b w:val="0"/>
                <w:lang w:val="en-IN"/>
              </w:rPr>
              <w:t>within</w:t>
            </w:r>
            <w:proofErr w:type="gramEnd"/>
            <w:r w:rsidRPr="008B1375">
              <w:rPr>
                <w:b w:val="0"/>
                <w:lang w:val="en-IN"/>
              </w:rPr>
              <w:t xml:space="preserve"> 3 months of issue of this</w:t>
            </w:r>
            <w:r w:rsidR="008B1375">
              <w:rPr>
                <w:b w:val="0"/>
                <w:lang w:val="en-IN"/>
              </w:rPr>
              <w:t xml:space="preserve"> </w:t>
            </w:r>
            <w:r w:rsidRPr="008B1375">
              <w:rPr>
                <w:b w:val="0"/>
                <w:lang w:val="en-IN"/>
              </w:rPr>
              <w:t>Tariff Order.</w:t>
            </w:r>
            <w:bookmarkEnd w:id="350"/>
            <w:bookmarkEnd w:id="351"/>
            <w:bookmarkEnd w:id="352"/>
          </w:p>
        </w:tc>
        <w:tc>
          <w:tcPr>
            <w:tcW w:w="4111" w:type="dxa"/>
          </w:tcPr>
          <w:p w:rsidR="0012779F" w:rsidRPr="008B1375" w:rsidRDefault="0012779F" w:rsidP="008B1375">
            <w:pPr>
              <w:pStyle w:val="Heading2"/>
              <w:numPr>
                <w:ilvl w:val="0"/>
                <w:numId w:val="0"/>
              </w:numPr>
              <w:rPr>
                <w:b w:val="0"/>
                <w:lang w:val="en-IN"/>
              </w:rPr>
            </w:pPr>
            <w:bookmarkStart w:id="353" w:name="_Toc488142541"/>
            <w:bookmarkStart w:id="354" w:name="_Toc488671712"/>
            <w:bookmarkStart w:id="355" w:name="_Toc489854061"/>
            <w:r w:rsidRPr="008B1375">
              <w:rPr>
                <w:b w:val="0"/>
                <w:lang w:val="en-IN"/>
              </w:rPr>
              <w:t>The Petitioner has not adequately</w:t>
            </w:r>
            <w:r w:rsidR="008B1375">
              <w:rPr>
                <w:b w:val="0"/>
                <w:lang w:val="en-IN"/>
              </w:rPr>
              <w:t xml:space="preserve"> </w:t>
            </w:r>
            <w:r w:rsidRPr="008B1375">
              <w:rPr>
                <w:b w:val="0"/>
                <w:lang w:val="en-IN"/>
              </w:rPr>
              <w:t>complied with the directive of the</w:t>
            </w:r>
            <w:bookmarkEnd w:id="353"/>
            <w:bookmarkEnd w:id="354"/>
            <w:bookmarkEnd w:id="355"/>
          </w:p>
          <w:p w:rsidR="0012779F" w:rsidRPr="008B1375" w:rsidRDefault="0012779F" w:rsidP="008B1375">
            <w:pPr>
              <w:pStyle w:val="Heading2"/>
              <w:numPr>
                <w:ilvl w:val="0"/>
                <w:numId w:val="0"/>
              </w:numPr>
              <w:rPr>
                <w:b w:val="0"/>
                <w:lang w:val="en-IN"/>
              </w:rPr>
            </w:pPr>
            <w:bookmarkStart w:id="356" w:name="_Toc488142542"/>
            <w:bookmarkStart w:id="357" w:name="_Toc488671713"/>
            <w:bookmarkStart w:id="358" w:name="_Toc489854062"/>
            <w:proofErr w:type="gramStart"/>
            <w:r w:rsidRPr="008B1375">
              <w:rPr>
                <w:b w:val="0"/>
                <w:lang w:val="en-IN"/>
              </w:rPr>
              <w:t>Commission.</w:t>
            </w:r>
            <w:proofErr w:type="gramEnd"/>
            <w:r w:rsidRPr="008B1375">
              <w:rPr>
                <w:b w:val="0"/>
                <w:lang w:val="en-IN"/>
              </w:rPr>
              <w:t xml:space="preserve"> In view of favourable</w:t>
            </w:r>
            <w:bookmarkEnd w:id="356"/>
            <w:bookmarkEnd w:id="357"/>
            <w:bookmarkEnd w:id="358"/>
          </w:p>
          <w:p w:rsidR="0012779F" w:rsidRPr="008B1375" w:rsidRDefault="0012779F" w:rsidP="008B1375">
            <w:pPr>
              <w:pStyle w:val="Heading2"/>
              <w:numPr>
                <w:ilvl w:val="0"/>
                <w:numId w:val="0"/>
              </w:numPr>
              <w:rPr>
                <w:b w:val="0"/>
                <w:lang w:val="en-IN"/>
              </w:rPr>
            </w:pPr>
            <w:bookmarkStart w:id="359" w:name="_Toc488142543"/>
            <w:bookmarkStart w:id="360" w:name="_Toc488671714"/>
            <w:bookmarkStart w:id="361" w:name="_Toc489854063"/>
            <w:proofErr w:type="gramStart"/>
            <w:r w:rsidRPr="008B1375">
              <w:rPr>
                <w:b w:val="0"/>
                <w:lang w:val="en-IN"/>
              </w:rPr>
              <w:t>rates</w:t>
            </w:r>
            <w:proofErr w:type="gramEnd"/>
            <w:r w:rsidRPr="008B1375">
              <w:rPr>
                <w:b w:val="0"/>
                <w:lang w:val="en-IN"/>
              </w:rPr>
              <w:t xml:space="preserve"> in the short term power market,</w:t>
            </w:r>
            <w:r w:rsidR="008B1375">
              <w:rPr>
                <w:b w:val="0"/>
                <w:lang w:val="en-IN"/>
              </w:rPr>
              <w:t xml:space="preserve"> </w:t>
            </w:r>
            <w:r w:rsidRPr="008B1375">
              <w:rPr>
                <w:b w:val="0"/>
                <w:lang w:val="en-IN"/>
              </w:rPr>
              <w:t>the Petitioner should evaluate</w:t>
            </w:r>
            <w:r w:rsidR="008B1375">
              <w:rPr>
                <w:b w:val="0"/>
                <w:lang w:val="en-IN"/>
              </w:rPr>
              <w:t xml:space="preserve"> </w:t>
            </w:r>
            <w:r w:rsidRPr="008B1375">
              <w:rPr>
                <w:b w:val="0"/>
                <w:lang w:val="en-IN"/>
              </w:rPr>
              <w:t>procurement from such sources if</w:t>
            </w:r>
            <w:r w:rsidR="008B1375">
              <w:rPr>
                <w:b w:val="0"/>
                <w:lang w:val="en-IN"/>
              </w:rPr>
              <w:t xml:space="preserve"> </w:t>
            </w:r>
            <w:r w:rsidRPr="008B1375">
              <w:rPr>
                <w:b w:val="0"/>
                <w:lang w:val="en-IN"/>
              </w:rPr>
              <w:t>the same is feasible.</w:t>
            </w:r>
            <w:bookmarkEnd w:id="359"/>
            <w:bookmarkEnd w:id="360"/>
            <w:bookmarkEnd w:id="361"/>
          </w:p>
          <w:p w:rsidR="0010260C" w:rsidRPr="00027C63" w:rsidRDefault="0012779F" w:rsidP="008B1375">
            <w:pPr>
              <w:pStyle w:val="Heading2"/>
              <w:numPr>
                <w:ilvl w:val="0"/>
                <w:numId w:val="0"/>
              </w:numPr>
              <w:rPr>
                <w:b w:val="0"/>
                <w:lang w:val="en-IN"/>
              </w:rPr>
            </w:pPr>
            <w:bookmarkStart w:id="362" w:name="_Toc488142544"/>
            <w:bookmarkStart w:id="363" w:name="_Toc488671715"/>
            <w:bookmarkStart w:id="364" w:name="_Toc489854064"/>
            <w:r w:rsidRPr="008B1375">
              <w:rPr>
                <w:b w:val="0"/>
                <w:lang w:val="en-IN"/>
              </w:rPr>
              <w:t>The Petitioner should submit its</w:t>
            </w:r>
            <w:r w:rsidR="008B1375">
              <w:rPr>
                <w:b w:val="0"/>
                <w:lang w:val="en-IN"/>
              </w:rPr>
              <w:t xml:space="preserve"> </w:t>
            </w:r>
            <w:r w:rsidRPr="008B1375">
              <w:rPr>
                <w:b w:val="0"/>
                <w:lang w:val="en-IN"/>
              </w:rPr>
              <w:t>findings in the form of a detailed</w:t>
            </w:r>
            <w:r w:rsidR="008B1375">
              <w:rPr>
                <w:b w:val="0"/>
                <w:lang w:val="en-IN"/>
              </w:rPr>
              <w:t xml:space="preserve"> </w:t>
            </w:r>
            <w:r w:rsidRPr="008B1375">
              <w:rPr>
                <w:b w:val="0"/>
                <w:lang w:val="en-IN"/>
              </w:rPr>
              <w:t>note to the Commission within 1</w:t>
            </w:r>
            <w:r w:rsidR="008B1375">
              <w:rPr>
                <w:b w:val="0"/>
                <w:lang w:val="en-IN"/>
              </w:rPr>
              <w:t xml:space="preserve"> </w:t>
            </w:r>
            <w:r w:rsidRPr="008B1375">
              <w:rPr>
                <w:b w:val="0"/>
                <w:lang w:val="en-IN"/>
              </w:rPr>
              <w:t>month of the issue of this Tariff</w:t>
            </w:r>
            <w:r w:rsidR="008B1375">
              <w:rPr>
                <w:b w:val="0"/>
                <w:lang w:val="en-IN"/>
              </w:rPr>
              <w:t xml:space="preserve"> </w:t>
            </w:r>
            <w:r w:rsidRPr="0012779F">
              <w:rPr>
                <w:b w:val="0"/>
                <w:lang w:val="en-IN"/>
              </w:rPr>
              <w:t>Order.</w:t>
            </w:r>
            <w:bookmarkEnd w:id="362"/>
            <w:bookmarkEnd w:id="363"/>
            <w:bookmarkEnd w:id="364"/>
          </w:p>
        </w:tc>
        <w:tc>
          <w:tcPr>
            <w:tcW w:w="2835" w:type="dxa"/>
          </w:tcPr>
          <w:p w:rsidR="0010260C" w:rsidRDefault="00E56A7E" w:rsidP="00827534">
            <w:pPr>
              <w:pStyle w:val="Heading2"/>
              <w:numPr>
                <w:ilvl w:val="0"/>
                <w:numId w:val="0"/>
              </w:numPr>
              <w:rPr>
                <w:b w:val="0"/>
              </w:rPr>
            </w:pPr>
            <w:bookmarkStart w:id="365" w:name="_Toc489854065"/>
            <w:r w:rsidRPr="00E56A7E">
              <w:rPr>
                <w:b w:val="0"/>
              </w:rPr>
              <w:t xml:space="preserve">The petitioner has evaluated the options, by comparing Indian energy exchange (IEX) average Market clearing price (MCP) with the incremental unit cost of energy charges from long term sources. IEX average MCP in eastern region is </w:t>
            </w:r>
            <w:proofErr w:type="gramStart"/>
            <w:r w:rsidRPr="00E56A7E">
              <w:rPr>
                <w:b w:val="0"/>
              </w:rPr>
              <w:t>approx..2.29/unit for FY 2016-17.</w:t>
            </w:r>
            <w:proofErr w:type="gramEnd"/>
            <w:r w:rsidRPr="00E56A7E">
              <w:rPr>
                <w:b w:val="0"/>
              </w:rPr>
              <w:t xml:space="preserve"> Similar price we expect for FY 2017-18. Wheeling of IEX power to Jamshedpur also has additional charges of </w:t>
            </w:r>
            <w:proofErr w:type="gramStart"/>
            <w:r w:rsidRPr="00E56A7E">
              <w:rPr>
                <w:b w:val="0"/>
              </w:rPr>
              <w:t>approx..</w:t>
            </w:r>
            <w:proofErr w:type="gramEnd"/>
            <w:r w:rsidRPr="00E56A7E">
              <w:rPr>
                <w:b w:val="0"/>
              </w:rPr>
              <w:t xml:space="preserve"> 40 to 60 paisa/unit and therefore total expected landed cost becomes Rs. 2.69/unit (2.29 +0.40), which is even higher than the</w:t>
            </w:r>
            <w:r>
              <w:rPr>
                <w:b w:val="0"/>
              </w:rPr>
              <w:t xml:space="preserve"> </w:t>
            </w:r>
            <w:r w:rsidRPr="00E56A7E">
              <w:rPr>
                <w:b w:val="0"/>
              </w:rPr>
              <w:t xml:space="preserve">incremental cost of power </w:t>
            </w:r>
            <w:r w:rsidRPr="00E56A7E">
              <w:rPr>
                <w:b w:val="0"/>
              </w:rPr>
              <w:lastRenderedPageBreak/>
              <w:t>from our current sources. TSL continuously evaluated options for cheaper power, and will continue to do the same.</w:t>
            </w:r>
            <w:bookmarkEnd w:id="365"/>
          </w:p>
        </w:tc>
      </w:tr>
      <w:tr w:rsidR="00346F3D" w:rsidTr="000B3070">
        <w:tc>
          <w:tcPr>
            <w:tcW w:w="3403" w:type="dxa"/>
            <w:shd w:val="clear" w:color="auto" w:fill="DBE5F1" w:themeFill="accent1" w:themeFillTint="33"/>
          </w:tcPr>
          <w:p w:rsidR="00346F3D" w:rsidRPr="00520378" w:rsidRDefault="00346F3D" w:rsidP="008F5583">
            <w:pPr>
              <w:pStyle w:val="Heading2"/>
              <w:numPr>
                <w:ilvl w:val="0"/>
                <w:numId w:val="0"/>
              </w:numPr>
              <w:jc w:val="center"/>
              <w:rPr>
                <w:lang w:val="en-IN"/>
              </w:rPr>
            </w:pPr>
            <w:bookmarkStart w:id="366" w:name="_Toc488142545"/>
            <w:bookmarkStart w:id="367" w:name="_Toc488671716"/>
            <w:bookmarkStart w:id="368" w:name="_Toc489854066"/>
            <w:r w:rsidRPr="00520378">
              <w:rPr>
                <w:lang w:val="en-IN"/>
              </w:rPr>
              <w:lastRenderedPageBreak/>
              <w:t xml:space="preserve">Directives as per MYT order </w:t>
            </w:r>
            <w:r>
              <w:rPr>
                <w:lang w:val="en-IN"/>
              </w:rPr>
              <w:t>dated May 31, 2015</w:t>
            </w:r>
            <w:bookmarkEnd w:id="366"/>
            <w:bookmarkEnd w:id="367"/>
            <w:bookmarkEnd w:id="368"/>
          </w:p>
        </w:tc>
        <w:tc>
          <w:tcPr>
            <w:tcW w:w="4111" w:type="dxa"/>
            <w:shd w:val="clear" w:color="auto" w:fill="DBE5F1" w:themeFill="accent1" w:themeFillTint="33"/>
          </w:tcPr>
          <w:p w:rsidR="00346F3D" w:rsidRPr="00520378" w:rsidRDefault="00346F3D" w:rsidP="008F5583">
            <w:pPr>
              <w:pStyle w:val="Heading2"/>
              <w:numPr>
                <w:ilvl w:val="0"/>
                <w:numId w:val="0"/>
              </w:numPr>
              <w:jc w:val="center"/>
            </w:pPr>
            <w:bookmarkStart w:id="369" w:name="_Toc488142546"/>
            <w:bookmarkStart w:id="370" w:name="_Toc488671717"/>
            <w:bookmarkStart w:id="371" w:name="_Toc489854067"/>
            <w:r w:rsidRPr="00520378">
              <w:rPr>
                <w:lang w:val="en-IN"/>
              </w:rPr>
              <w:t>Views of the Commission</w:t>
            </w:r>
            <w:bookmarkEnd w:id="369"/>
            <w:bookmarkEnd w:id="370"/>
            <w:bookmarkEnd w:id="371"/>
          </w:p>
        </w:tc>
        <w:tc>
          <w:tcPr>
            <w:tcW w:w="2835" w:type="dxa"/>
            <w:shd w:val="clear" w:color="auto" w:fill="DBE5F1" w:themeFill="accent1" w:themeFillTint="33"/>
          </w:tcPr>
          <w:p w:rsidR="00346F3D" w:rsidRPr="00520378" w:rsidRDefault="00346F3D" w:rsidP="008F5583">
            <w:pPr>
              <w:pStyle w:val="Heading2"/>
              <w:numPr>
                <w:ilvl w:val="0"/>
                <w:numId w:val="0"/>
              </w:numPr>
              <w:ind w:left="576" w:hanging="576"/>
              <w:jc w:val="center"/>
              <w:rPr>
                <w:lang w:val="en-IN"/>
              </w:rPr>
            </w:pPr>
            <w:bookmarkStart w:id="372" w:name="_Toc488142547"/>
            <w:bookmarkStart w:id="373" w:name="_Toc488671718"/>
            <w:bookmarkStart w:id="374" w:name="_Toc489854068"/>
            <w:r w:rsidRPr="00520378">
              <w:rPr>
                <w:lang w:val="en-IN"/>
              </w:rPr>
              <w:t>Status submitted by the</w:t>
            </w:r>
            <w:bookmarkEnd w:id="372"/>
            <w:bookmarkEnd w:id="373"/>
            <w:bookmarkEnd w:id="374"/>
          </w:p>
          <w:p w:rsidR="00346F3D" w:rsidRPr="00520378" w:rsidRDefault="00346F3D" w:rsidP="008F5583">
            <w:pPr>
              <w:pStyle w:val="Heading2"/>
              <w:numPr>
                <w:ilvl w:val="0"/>
                <w:numId w:val="0"/>
              </w:numPr>
              <w:jc w:val="center"/>
            </w:pPr>
            <w:bookmarkStart w:id="375" w:name="_Toc488142548"/>
            <w:bookmarkStart w:id="376" w:name="_Toc488671719"/>
            <w:bookmarkStart w:id="377" w:name="_Toc489854069"/>
            <w:r w:rsidRPr="00520378">
              <w:rPr>
                <w:lang w:val="en-IN"/>
              </w:rPr>
              <w:t>Petitioner</w:t>
            </w:r>
            <w:bookmarkEnd w:id="375"/>
            <w:bookmarkEnd w:id="376"/>
            <w:bookmarkEnd w:id="377"/>
          </w:p>
        </w:tc>
      </w:tr>
      <w:tr w:rsidR="00346F3D" w:rsidTr="000B3070">
        <w:tc>
          <w:tcPr>
            <w:tcW w:w="3403" w:type="dxa"/>
          </w:tcPr>
          <w:p w:rsidR="00346F3D" w:rsidRPr="00346F3D" w:rsidRDefault="00346F3D" w:rsidP="00346F3D">
            <w:pPr>
              <w:pStyle w:val="Heading2"/>
              <w:numPr>
                <w:ilvl w:val="0"/>
                <w:numId w:val="0"/>
              </w:numPr>
              <w:rPr>
                <w:lang w:val="en-IN"/>
              </w:rPr>
            </w:pPr>
            <w:bookmarkStart w:id="378" w:name="_Toc488142549"/>
            <w:bookmarkStart w:id="379" w:name="_Toc488671720"/>
            <w:bookmarkStart w:id="380" w:name="_Toc489854070"/>
            <w:r w:rsidRPr="00346F3D">
              <w:rPr>
                <w:lang w:val="en-IN"/>
              </w:rPr>
              <w:t>RPO Compliance</w:t>
            </w:r>
            <w:bookmarkEnd w:id="378"/>
            <w:bookmarkEnd w:id="379"/>
            <w:bookmarkEnd w:id="380"/>
          </w:p>
          <w:p w:rsidR="00346F3D" w:rsidRPr="00346F3D" w:rsidRDefault="00346F3D" w:rsidP="00346F3D">
            <w:pPr>
              <w:pStyle w:val="Heading2"/>
              <w:numPr>
                <w:ilvl w:val="0"/>
                <w:numId w:val="0"/>
              </w:numPr>
              <w:rPr>
                <w:b w:val="0"/>
                <w:lang w:val="en-IN"/>
              </w:rPr>
            </w:pPr>
            <w:bookmarkStart w:id="381" w:name="_Toc488142550"/>
            <w:bookmarkStart w:id="382" w:name="_Toc488671721"/>
            <w:bookmarkStart w:id="383" w:name="_Toc489854071"/>
            <w:r w:rsidRPr="00346F3D">
              <w:rPr>
                <w:b w:val="0"/>
                <w:lang w:val="en-IN"/>
              </w:rPr>
              <w:t>The Commission directed the</w:t>
            </w:r>
            <w:r w:rsidR="00D8498A">
              <w:rPr>
                <w:b w:val="0"/>
                <w:lang w:val="en-IN"/>
              </w:rPr>
              <w:t xml:space="preserve"> </w:t>
            </w:r>
            <w:r w:rsidRPr="00346F3D">
              <w:rPr>
                <w:b w:val="0"/>
                <w:lang w:val="en-IN"/>
              </w:rPr>
              <w:t>Petitioner to comply with the</w:t>
            </w:r>
            <w:r w:rsidR="00D8498A">
              <w:rPr>
                <w:b w:val="0"/>
                <w:lang w:val="en-IN"/>
              </w:rPr>
              <w:t xml:space="preserve"> </w:t>
            </w:r>
            <w:r w:rsidRPr="00346F3D">
              <w:rPr>
                <w:b w:val="0"/>
                <w:lang w:val="en-IN"/>
              </w:rPr>
              <w:t>renewable purchase obligation</w:t>
            </w:r>
            <w:r w:rsidR="00D8498A">
              <w:rPr>
                <w:b w:val="0"/>
                <w:lang w:val="en-IN"/>
              </w:rPr>
              <w:t xml:space="preserve"> </w:t>
            </w:r>
            <w:r w:rsidRPr="00346F3D">
              <w:rPr>
                <w:b w:val="0"/>
                <w:lang w:val="en-IN"/>
              </w:rPr>
              <w:t>as stipulated for FY 2015-16 along</w:t>
            </w:r>
            <w:r w:rsidR="00D8498A">
              <w:rPr>
                <w:b w:val="0"/>
                <w:lang w:val="en-IN"/>
              </w:rPr>
              <w:t xml:space="preserve"> </w:t>
            </w:r>
            <w:r w:rsidRPr="00346F3D">
              <w:rPr>
                <w:b w:val="0"/>
                <w:lang w:val="en-IN"/>
              </w:rPr>
              <w:t>with shortfall for FY 2014-15. The</w:t>
            </w:r>
            <w:r w:rsidR="00D8498A">
              <w:rPr>
                <w:b w:val="0"/>
                <w:lang w:val="en-IN"/>
              </w:rPr>
              <w:t xml:space="preserve"> </w:t>
            </w:r>
            <w:r w:rsidRPr="00346F3D">
              <w:rPr>
                <w:b w:val="0"/>
                <w:lang w:val="en-IN"/>
              </w:rPr>
              <w:t>Commission stated that it shall not</w:t>
            </w:r>
            <w:r w:rsidR="00D8498A">
              <w:rPr>
                <w:b w:val="0"/>
                <w:lang w:val="en-IN"/>
              </w:rPr>
              <w:t xml:space="preserve"> </w:t>
            </w:r>
            <w:r w:rsidRPr="00346F3D">
              <w:rPr>
                <w:b w:val="0"/>
                <w:lang w:val="en-IN"/>
              </w:rPr>
              <w:t>allow for any carry forward of</w:t>
            </w:r>
            <w:r w:rsidR="00D8498A">
              <w:rPr>
                <w:b w:val="0"/>
                <w:lang w:val="en-IN"/>
              </w:rPr>
              <w:t xml:space="preserve"> </w:t>
            </w:r>
            <w:r w:rsidRPr="00346F3D">
              <w:rPr>
                <w:b w:val="0"/>
                <w:lang w:val="en-IN"/>
              </w:rPr>
              <w:t>RPO beyond the control period</w:t>
            </w:r>
            <w:r w:rsidR="00D8498A">
              <w:rPr>
                <w:b w:val="0"/>
                <w:lang w:val="en-IN"/>
              </w:rPr>
              <w:t xml:space="preserve"> </w:t>
            </w:r>
            <w:r w:rsidRPr="00346F3D">
              <w:rPr>
                <w:b w:val="0"/>
                <w:lang w:val="en-IN"/>
              </w:rPr>
              <w:t>and failure to comply with it shall</w:t>
            </w:r>
            <w:bookmarkEnd w:id="381"/>
            <w:bookmarkEnd w:id="382"/>
            <w:bookmarkEnd w:id="383"/>
          </w:p>
          <w:p w:rsidR="00346F3D" w:rsidRPr="00024735" w:rsidRDefault="00346F3D" w:rsidP="00346F3D">
            <w:pPr>
              <w:pStyle w:val="Heading2"/>
              <w:numPr>
                <w:ilvl w:val="0"/>
                <w:numId w:val="0"/>
              </w:numPr>
              <w:rPr>
                <w:lang w:val="en-IN"/>
              </w:rPr>
            </w:pPr>
            <w:bookmarkStart w:id="384" w:name="_Toc488142551"/>
            <w:bookmarkStart w:id="385" w:name="_Toc488671722"/>
            <w:bookmarkStart w:id="386" w:name="_Toc489854072"/>
            <w:proofErr w:type="gramStart"/>
            <w:r w:rsidRPr="00346F3D">
              <w:rPr>
                <w:b w:val="0"/>
                <w:lang w:val="en-IN"/>
              </w:rPr>
              <w:t>attract</w:t>
            </w:r>
            <w:proofErr w:type="gramEnd"/>
            <w:r w:rsidRPr="00346F3D">
              <w:rPr>
                <w:b w:val="0"/>
                <w:lang w:val="en-IN"/>
              </w:rPr>
              <w:t xml:space="preserve"> penalty.</w:t>
            </w:r>
            <w:bookmarkEnd w:id="384"/>
            <w:bookmarkEnd w:id="385"/>
            <w:bookmarkEnd w:id="386"/>
          </w:p>
        </w:tc>
        <w:tc>
          <w:tcPr>
            <w:tcW w:w="4111" w:type="dxa"/>
          </w:tcPr>
          <w:p w:rsidR="00346F3D" w:rsidRPr="00346F3D" w:rsidRDefault="00346F3D" w:rsidP="00346F3D">
            <w:pPr>
              <w:pStyle w:val="Heading2"/>
              <w:numPr>
                <w:ilvl w:val="0"/>
                <w:numId w:val="0"/>
              </w:numPr>
              <w:rPr>
                <w:b w:val="0"/>
                <w:lang w:val="en-IN"/>
              </w:rPr>
            </w:pPr>
            <w:bookmarkStart w:id="387" w:name="_Toc488142552"/>
            <w:bookmarkStart w:id="388" w:name="_Toc488671723"/>
            <w:bookmarkStart w:id="389" w:name="_Toc489854073"/>
            <w:r w:rsidRPr="00346F3D">
              <w:rPr>
                <w:b w:val="0"/>
                <w:lang w:val="en-IN"/>
              </w:rPr>
              <w:t>The Commission noted with</w:t>
            </w:r>
            <w:r>
              <w:rPr>
                <w:b w:val="0"/>
                <w:lang w:val="en-IN"/>
              </w:rPr>
              <w:t xml:space="preserve"> </w:t>
            </w:r>
            <w:r w:rsidRPr="00346F3D">
              <w:rPr>
                <w:b w:val="0"/>
                <w:lang w:val="en-IN"/>
              </w:rPr>
              <w:t>concern that the Petitioner has not</w:t>
            </w:r>
            <w:bookmarkEnd w:id="387"/>
            <w:bookmarkEnd w:id="388"/>
            <w:bookmarkEnd w:id="389"/>
          </w:p>
          <w:p w:rsidR="00346F3D" w:rsidRPr="00346F3D" w:rsidRDefault="00346F3D" w:rsidP="00346F3D">
            <w:pPr>
              <w:pStyle w:val="Heading2"/>
              <w:numPr>
                <w:ilvl w:val="0"/>
                <w:numId w:val="0"/>
              </w:numPr>
              <w:rPr>
                <w:b w:val="0"/>
                <w:lang w:val="en-IN"/>
              </w:rPr>
            </w:pPr>
            <w:bookmarkStart w:id="390" w:name="_Toc488142553"/>
            <w:bookmarkStart w:id="391" w:name="_Toc488671724"/>
            <w:bookmarkStart w:id="392" w:name="_Toc489854074"/>
            <w:proofErr w:type="gramStart"/>
            <w:r w:rsidRPr="00346F3D">
              <w:rPr>
                <w:b w:val="0"/>
                <w:lang w:val="en-IN"/>
              </w:rPr>
              <w:t>been</w:t>
            </w:r>
            <w:proofErr w:type="gramEnd"/>
            <w:r w:rsidRPr="00346F3D">
              <w:rPr>
                <w:b w:val="0"/>
                <w:lang w:val="en-IN"/>
              </w:rPr>
              <w:t xml:space="preserve"> able to meet its RPO for</w:t>
            </w:r>
            <w:r>
              <w:rPr>
                <w:b w:val="0"/>
                <w:lang w:val="en-IN"/>
              </w:rPr>
              <w:t xml:space="preserve"> </w:t>
            </w:r>
            <w:r w:rsidRPr="00346F3D">
              <w:rPr>
                <w:b w:val="0"/>
                <w:lang w:val="en-IN"/>
              </w:rPr>
              <w:t>FY 2014-15 due to financial</w:t>
            </w:r>
            <w:r>
              <w:rPr>
                <w:b w:val="0"/>
                <w:lang w:val="en-IN"/>
              </w:rPr>
              <w:t xml:space="preserve"> </w:t>
            </w:r>
            <w:r w:rsidRPr="00346F3D">
              <w:rPr>
                <w:b w:val="0"/>
                <w:lang w:val="en-IN"/>
              </w:rPr>
              <w:t xml:space="preserve">constraints. The Petitioner </w:t>
            </w:r>
            <w:proofErr w:type="gramStart"/>
            <w:r w:rsidRPr="00346F3D">
              <w:rPr>
                <w:b w:val="0"/>
                <w:lang w:val="en-IN"/>
              </w:rPr>
              <w:t>should</w:t>
            </w:r>
            <w:r>
              <w:rPr>
                <w:b w:val="0"/>
                <w:lang w:val="en-IN"/>
              </w:rPr>
              <w:t xml:space="preserve"> </w:t>
            </w:r>
            <w:r w:rsidR="00D8498A">
              <w:rPr>
                <w:b w:val="0"/>
                <w:lang w:val="en-IN"/>
              </w:rPr>
              <w:t xml:space="preserve"> </w:t>
            </w:r>
            <w:r w:rsidRPr="00346F3D">
              <w:rPr>
                <w:b w:val="0"/>
                <w:lang w:val="en-IN"/>
              </w:rPr>
              <w:t>ensure</w:t>
            </w:r>
            <w:proofErr w:type="gramEnd"/>
            <w:r w:rsidRPr="00346F3D">
              <w:rPr>
                <w:b w:val="0"/>
                <w:lang w:val="en-IN"/>
              </w:rPr>
              <w:t xml:space="preserve"> compliance to RPO</w:t>
            </w:r>
            <w:r w:rsidR="00D8498A">
              <w:rPr>
                <w:b w:val="0"/>
                <w:lang w:val="en-IN"/>
              </w:rPr>
              <w:t xml:space="preserve"> </w:t>
            </w:r>
            <w:r w:rsidRPr="00346F3D">
              <w:rPr>
                <w:b w:val="0"/>
                <w:lang w:val="en-IN"/>
              </w:rPr>
              <w:t>stipulated for FY 2015-16 along</w:t>
            </w:r>
            <w:r w:rsidR="00D8498A">
              <w:rPr>
                <w:b w:val="0"/>
                <w:lang w:val="en-IN"/>
              </w:rPr>
              <w:t xml:space="preserve"> </w:t>
            </w:r>
            <w:r w:rsidRPr="00346F3D">
              <w:rPr>
                <w:b w:val="0"/>
                <w:lang w:val="en-IN"/>
              </w:rPr>
              <w:t>with shortfall of FY 2014-15 while</w:t>
            </w:r>
            <w:r w:rsidR="00D8498A">
              <w:rPr>
                <w:b w:val="0"/>
                <w:lang w:val="en-IN"/>
              </w:rPr>
              <w:t xml:space="preserve"> </w:t>
            </w:r>
            <w:r w:rsidRPr="00346F3D">
              <w:rPr>
                <w:b w:val="0"/>
                <w:lang w:val="en-IN"/>
              </w:rPr>
              <w:t>submitting true up for FY 2015-16.</w:t>
            </w:r>
            <w:bookmarkEnd w:id="390"/>
            <w:bookmarkEnd w:id="391"/>
            <w:bookmarkEnd w:id="392"/>
          </w:p>
          <w:p w:rsidR="00346F3D" w:rsidRPr="00346F3D" w:rsidRDefault="00346F3D" w:rsidP="00D8498A">
            <w:pPr>
              <w:pStyle w:val="Heading2"/>
              <w:numPr>
                <w:ilvl w:val="0"/>
                <w:numId w:val="0"/>
              </w:numPr>
              <w:rPr>
                <w:b w:val="0"/>
                <w:lang w:val="en-IN"/>
              </w:rPr>
            </w:pPr>
            <w:bookmarkStart w:id="393" w:name="_Toc488142554"/>
            <w:bookmarkStart w:id="394" w:name="_Toc488671725"/>
            <w:bookmarkStart w:id="395" w:name="_Toc489854075"/>
            <w:r w:rsidRPr="00346F3D">
              <w:rPr>
                <w:b w:val="0"/>
                <w:lang w:val="en-IN"/>
              </w:rPr>
              <w:t>The Commission shall not allow</w:t>
            </w:r>
            <w:r w:rsidR="00D8498A">
              <w:rPr>
                <w:b w:val="0"/>
                <w:lang w:val="en-IN"/>
              </w:rPr>
              <w:t xml:space="preserve"> </w:t>
            </w:r>
            <w:r w:rsidRPr="00346F3D">
              <w:rPr>
                <w:b w:val="0"/>
                <w:lang w:val="en-IN"/>
              </w:rPr>
              <w:t>any carry forward of RPO beyond</w:t>
            </w:r>
            <w:r w:rsidR="00D8498A">
              <w:rPr>
                <w:b w:val="0"/>
                <w:lang w:val="en-IN"/>
              </w:rPr>
              <w:t xml:space="preserve"> </w:t>
            </w:r>
            <w:r w:rsidRPr="00346F3D">
              <w:rPr>
                <w:b w:val="0"/>
                <w:lang w:val="en-IN"/>
              </w:rPr>
              <w:t>the Control Period and failure to</w:t>
            </w:r>
            <w:r w:rsidR="00D8498A">
              <w:rPr>
                <w:b w:val="0"/>
                <w:lang w:val="en-IN"/>
              </w:rPr>
              <w:t xml:space="preserve"> </w:t>
            </w:r>
            <w:r w:rsidRPr="00346F3D">
              <w:rPr>
                <w:b w:val="0"/>
                <w:lang w:val="en-IN"/>
              </w:rPr>
              <w:t>comply shall attract strict penalty</w:t>
            </w:r>
            <w:r w:rsidR="00D8498A">
              <w:rPr>
                <w:b w:val="0"/>
                <w:lang w:val="en-IN"/>
              </w:rPr>
              <w:t xml:space="preserve"> </w:t>
            </w:r>
            <w:r w:rsidRPr="00346F3D">
              <w:rPr>
                <w:b w:val="0"/>
                <w:lang w:val="en-IN"/>
              </w:rPr>
              <w:t>for the Petitioner.</w:t>
            </w:r>
            <w:bookmarkEnd w:id="393"/>
            <w:bookmarkEnd w:id="394"/>
            <w:bookmarkEnd w:id="395"/>
          </w:p>
        </w:tc>
        <w:tc>
          <w:tcPr>
            <w:tcW w:w="2835" w:type="dxa"/>
          </w:tcPr>
          <w:p w:rsidR="00346F3D" w:rsidRDefault="00D80AE1" w:rsidP="00827534">
            <w:pPr>
              <w:pStyle w:val="Heading2"/>
              <w:numPr>
                <w:ilvl w:val="0"/>
                <w:numId w:val="0"/>
              </w:numPr>
              <w:rPr>
                <w:b w:val="0"/>
              </w:rPr>
            </w:pPr>
            <w:bookmarkStart w:id="396" w:name="_Toc489854076"/>
            <w:r w:rsidRPr="00D80AE1">
              <w:rPr>
                <w:b w:val="0"/>
              </w:rPr>
              <w:t xml:space="preserve">The updated compliance is being submitted as </w:t>
            </w:r>
            <w:r w:rsidRPr="00D80AE1">
              <w:t>Annexure XVIII</w:t>
            </w:r>
            <w:r w:rsidRPr="00D80AE1">
              <w:rPr>
                <w:b w:val="0"/>
              </w:rPr>
              <w:t xml:space="preserve"> with this petition, which is a copy of letter sent to JREDA on the same.</w:t>
            </w:r>
            <w:bookmarkEnd w:id="396"/>
          </w:p>
        </w:tc>
      </w:tr>
      <w:tr w:rsidR="00346F3D" w:rsidTr="000B3070">
        <w:tc>
          <w:tcPr>
            <w:tcW w:w="3403" w:type="dxa"/>
          </w:tcPr>
          <w:p w:rsidR="00346F3D" w:rsidRPr="00346F3D" w:rsidRDefault="00346F3D" w:rsidP="00346F3D">
            <w:pPr>
              <w:pStyle w:val="Heading2"/>
              <w:numPr>
                <w:ilvl w:val="0"/>
                <w:numId w:val="0"/>
              </w:numPr>
              <w:rPr>
                <w:lang w:val="en-IN"/>
              </w:rPr>
            </w:pPr>
            <w:bookmarkStart w:id="397" w:name="_Toc488142555"/>
            <w:bookmarkStart w:id="398" w:name="_Toc488671726"/>
            <w:bookmarkStart w:id="399" w:name="_Toc489854077"/>
            <w:r w:rsidRPr="00346F3D">
              <w:rPr>
                <w:lang w:val="en-IN"/>
              </w:rPr>
              <w:t>Details of Depreciation</w:t>
            </w:r>
            <w:bookmarkEnd w:id="397"/>
            <w:bookmarkEnd w:id="398"/>
            <w:bookmarkEnd w:id="399"/>
          </w:p>
          <w:p w:rsidR="00346F3D" w:rsidRPr="00024735" w:rsidRDefault="00346F3D" w:rsidP="00D8498A">
            <w:pPr>
              <w:pStyle w:val="Heading2"/>
              <w:numPr>
                <w:ilvl w:val="0"/>
                <w:numId w:val="0"/>
              </w:numPr>
              <w:rPr>
                <w:lang w:val="en-IN"/>
              </w:rPr>
            </w:pPr>
            <w:bookmarkStart w:id="400" w:name="_Toc488142556"/>
            <w:bookmarkStart w:id="401" w:name="_Toc488671727"/>
            <w:bookmarkStart w:id="402" w:name="_Toc489854078"/>
            <w:r w:rsidRPr="00346F3D">
              <w:rPr>
                <w:b w:val="0"/>
                <w:lang w:val="en-IN"/>
              </w:rPr>
              <w:t>The Commission directed the</w:t>
            </w:r>
            <w:r w:rsidR="00D8498A">
              <w:rPr>
                <w:b w:val="0"/>
                <w:lang w:val="en-IN"/>
              </w:rPr>
              <w:t xml:space="preserve"> </w:t>
            </w:r>
            <w:r w:rsidRPr="00346F3D">
              <w:rPr>
                <w:b w:val="0"/>
                <w:lang w:val="en-IN"/>
              </w:rPr>
              <w:t>Petitioner to submit report on</w:t>
            </w:r>
            <w:r w:rsidR="00D8498A">
              <w:rPr>
                <w:b w:val="0"/>
                <w:lang w:val="en-IN"/>
              </w:rPr>
              <w:t xml:space="preserve"> </w:t>
            </w:r>
            <w:r w:rsidRPr="00346F3D">
              <w:rPr>
                <w:b w:val="0"/>
                <w:lang w:val="en-IN"/>
              </w:rPr>
              <w:t>reasons for amount of</w:t>
            </w:r>
            <w:r w:rsidR="00D8498A">
              <w:rPr>
                <w:b w:val="0"/>
                <w:lang w:val="en-IN"/>
              </w:rPr>
              <w:t xml:space="preserve"> </w:t>
            </w:r>
            <w:r w:rsidRPr="00346F3D">
              <w:rPr>
                <w:b w:val="0"/>
                <w:lang w:val="en-IN"/>
              </w:rPr>
              <w:t>depreciation claimed under</w:t>
            </w:r>
            <w:r w:rsidR="00D8498A">
              <w:rPr>
                <w:b w:val="0"/>
                <w:lang w:val="en-IN"/>
              </w:rPr>
              <w:t xml:space="preserve"> </w:t>
            </w:r>
            <w:r w:rsidRPr="00346F3D">
              <w:rPr>
                <w:b w:val="0"/>
                <w:lang w:val="en-IN"/>
              </w:rPr>
              <w:t>various heads</w:t>
            </w:r>
            <w:r w:rsidR="00D8498A">
              <w:rPr>
                <w:b w:val="0"/>
                <w:lang w:val="en-IN"/>
              </w:rPr>
              <w:t xml:space="preserve"> </w:t>
            </w:r>
            <w:r w:rsidRPr="00346F3D">
              <w:rPr>
                <w:b w:val="0"/>
                <w:lang w:val="en-IN"/>
              </w:rPr>
              <w:t>specially related to foreign</w:t>
            </w:r>
            <w:r w:rsidR="00D8498A">
              <w:rPr>
                <w:b w:val="0"/>
                <w:lang w:val="en-IN"/>
              </w:rPr>
              <w:t xml:space="preserve"> </w:t>
            </w:r>
            <w:r w:rsidRPr="00346F3D">
              <w:rPr>
                <w:b w:val="0"/>
                <w:lang w:val="en-IN"/>
              </w:rPr>
              <w:t>exchange variation within 1</w:t>
            </w:r>
            <w:r w:rsidR="00D8498A">
              <w:rPr>
                <w:b w:val="0"/>
                <w:lang w:val="en-IN"/>
              </w:rPr>
              <w:t xml:space="preserve"> </w:t>
            </w:r>
            <w:r w:rsidRPr="00346F3D">
              <w:rPr>
                <w:b w:val="0"/>
                <w:lang w:val="en-IN"/>
              </w:rPr>
              <w:t>month of issue of the Tariff</w:t>
            </w:r>
            <w:r w:rsidR="00D8498A">
              <w:rPr>
                <w:b w:val="0"/>
                <w:lang w:val="en-IN"/>
              </w:rPr>
              <w:t xml:space="preserve"> </w:t>
            </w:r>
            <w:r w:rsidRPr="00346F3D">
              <w:rPr>
                <w:b w:val="0"/>
                <w:lang w:val="en-IN"/>
              </w:rPr>
              <w:t>Order.</w:t>
            </w:r>
            <w:bookmarkEnd w:id="400"/>
            <w:bookmarkEnd w:id="401"/>
            <w:bookmarkEnd w:id="402"/>
          </w:p>
        </w:tc>
        <w:tc>
          <w:tcPr>
            <w:tcW w:w="4111" w:type="dxa"/>
          </w:tcPr>
          <w:p w:rsidR="00346F3D" w:rsidRPr="00346F3D" w:rsidRDefault="00346F3D" w:rsidP="00D8498A">
            <w:pPr>
              <w:pStyle w:val="Heading2"/>
              <w:numPr>
                <w:ilvl w:val="0"/>
                <w:numId w:val="0"/>
              </w:numPr>
              <w:rPr>
                <w:b w:val="0"/>
                <w:lang w:val="en-IN"/>
              </w:rPr>
            </w:pPr>
            <w:bookmarkStart w:id="403" w:name="_Toc488142557"/>
            <w:bookmarkStart w:id="404" w:name="_Toc488671728"/>
            <w:bookmarkStart w:id="405" w:name="_Toc489854079"/>
            <w:r w:rsidRPr="00346F3D">
              <w:rPr>
                <w:b w:val="0"/>
                <w:lang w:val="en-IN"/>
              </w:rPr>
              <w:t>The Petitioner should continue to</w:t>
            </w:r>
            <w:r w:rsidR="00D8498A">
              <w:rPr>
                <w:b w:val="0"/>
                <w:lang w:val="en-IN"/>
              </w:rPr>
              <w:t xml:space="preserve"> </w:t>
            </w:r>
            <w:r w:rsidRPr="00346F3D">
              <w:rPr>
                <w:b w:val="0"/>
                <w:lang w:val="en-IN"/>
              </w:rPr>
              <w:t>follow relevant provisions of the</w:t>
            </w:r>
            <w:r w:rsidR="00D8498A">
              <w:rPr>
                <w:b w:val="0"/>
                <w:lang w:val="en-IN"/>
              </w:rPr>
              <w:t xml:space="preserve"> </w:t>
            </w:r>
            <w:r w:rsidRPr="00346F3D">
              <w:rPr>
                <w:b w:val="0"/>
                <w:lang w:val="en-IN"/>
              </w:rPr>
              <w:t>applicable regulations while</w:t>
            </w:r>
            <w:r w:rsidR="00D8498A">
              <w:rPr>
                <w:b w:val="0"/>
                <w:lang w:val="en-IN"/>
              </w:rPr>
              <w:t xml:space="preserve"> </w:t>
            </w:r>
            <w:r w:rsidRPr="00346F3D">
              <w:rPr>
                <w:b w:val="0"/>
                <w:lang w:val="en-IN"/>
              </w:rPr>
              <w:t>recording depreciation in its</w:t>
            </w:r>
            <w:r w:rsidR="00D8498A">
              <w:rPr>
                <w:b w:val="0"/>
                <w:lang w:val="en-IN"/>
              </w:rPr>
              <w:t xml:space="preserve"> </w:t>
            </w:r>
            <w:r w:rsidRPr="00346F3D">
              <w:rPr>
                <w:b w:val="0"/>
                <w:lang w:val="en-IN"/>
              </w:rPr>
              <w:t>accounts.</w:t>
            </w:r>
            <w:bookmarkEnd w:id="403"/>
            <w:bookmarkEnd w:id="404"/>
            <w:bookmarkEnd w:id="405"/>
          </w:p>
        </w:tc>
        <w:tc>
          <w:tcPr>
            <w:tcW w:w="2835" w:type="dxa"/>
          </w:tcPr>
          <w:p w:rsidR="00346F3D" w:rsidRDefault="00D80AE1" w:rsidP="00827534">
            <w:pPr>
              <w:pStyle w:val="Heading2"/>
              <w:numPr>
                <w:ilvl w:val="0"/>
                <w:numId w:val="0"/>
              </w:numPr>
              <w:rPr>
                <w:b w:val="0"/>
              </w:rPr>
            </w:pPr>
            <w:bookmarkStart w:id="406" w:name="_Toc489854080"/>
            <w:r>
              <w:rPr>
                <w:b w:val="0"/>
              </w:rPr>
              <w:t>Complied</w:t>
            </w:r>
            <w:bookmarkEnd w:id="406"/>
          </w:p>
        </w:tc>
      </w:tr>
    </w:tbl>
    <w:p w:rsidR="00827534" w:rsidRPr="00827534" w:rsidRDefault="00827534" w:rsidP="00827534">
      <w:pPr>
        <w:pStyle w:val="Heading2"/>
        <w:numPr>
          <w:ilvl w:val="0"/>
          <w:numId w:val="0"/>
        </w:numPr>
        <w:ind w:left="576"/>
        <w:rPr>
          <w:b w:val="0"/>
        </w:rPr>
      </w:pPr>
    </w:p>
    <w:p w:rsidR="00827534" w:rsidRDefault="00827534" w:rsidP="00827534">
      <w:pPr>
        <w:pStyle w:val="Heading1"/>
        <w:numPr>
          <w:ilvl w:val="0"/>
          <w:numId w:val="0"/>
        </w:numPr>
        <w:ind w:left="432"/>
      </w:pPr>
      <w:r>
        <w:t xml:space="preserve"> </w:t>
      </w:r>
    </w:p>
    <w:p w:rsidR="00827534" w:rsidRDefault="00827534" w:rsidP="00937917">
      <w:pPr>
        <w:pStyle w:val="Caption"/>
        <w:keepNext/>
      </w:pPr>
    </w:p>
    <w:p w:rsidR="00827534" w:rsidRDefault="00827534" w:rsidP="00937917">
      <w:pPr>
        <w:pStyle w:val="Caption"/>
        <w:keepNext/>
      </w:pPr>
    </w:p>
    <w:bookmarkEnd w:id="172"/>
    <w:p w:rsidR="00827534" w:rsidRDefault="00827534" w:rsidP="00937917">
      <w:pPr>
        <w:pStyle w:val="Caption"/>
        <w:keepNext/>
      </w:pPr>
    </w:p>
    <w:sectPr w:rsidR="00827534" w:rsidSect="00702322">
      <w:headerReference w:type="default" r:id="rId77"/>
      <w:footerReference w:type="default" r:id="rId78"/>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3F9" w:rsidRDefault="001903F9">
      <w:r>
        <w:separator/>
      </w:r>
    </w:p>
  </w:endnote>
  <w:endnote w:type="continuationSeparator" w:id="0">
    <w:p w:rsidR="001903F9" w:rsidRDefault="0019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Default="006B0318">
    <w:pPr>
      <w:pStyle w:val="Footer"/>
      <w:rPr>
        <w:rFonts w:cs="Tahoma"/>
        <w:b/>
        <w:bCs/>
        <w:i/>
        <w:iCs/>
        <w:sz w:val="8"/>
        <w:lang w:val="en-US"/>
      </w:rPr>
    </w:pPr>
  </w:p>
  <w:p w:rsidR="006B0318" w:rsidRDefault="006B0318">
    <w:pPr>
      <w:pStyle w:val="Footer"/>
      <w:rPr>
        <w:rFonts w:cs="Tahoma"/>
        <w:b/>
        <w:bCs/>
        <w:i/>
        <w:iCs/>
        <w:sz w:val="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Pr="00DD1983" w:rsidRDefault="001903F9">
    <w:pPr>
      <w:pStyle w:val="Footer"/>
      <w:rPr>
        <w:rFonts w:cs="Tahoma"/>
        <w:b/>
        <w:bCs/>
        <w:i/>
        <w:iCs/>
        <w:sz w:val="8"/>
        <w:lang w:val="en-US"/>
      </w:rPr>
    </w:pPr>
    <w:r>
      <w:rPr>
        <w:rFonts w:cs="Tahoma"/>
        <w:noProof/>
        <w:sz w:val="8"/>
        <w:lang w:val="en-IN" w:eastAsia="en-IN"/>
      </w:rPr>
      <w:pict>
        <v:line id="Line 4" o:spid="_x0000_s2055" style="position:absolute;left:0;text-align:left;z-index:251647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1.3pt" to="435.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" strokecolor="#030" strokeweight="1.25pt"/>
      </w:pict>
    </w:r>
    <w:r w:rsidR="006B0318">
      <w:rPr>
        <w:rFonts w:cs="Tahoma"/>
        <w:b/>
        <w:bCs/>
        <w:i/>
        <w:iCs/>
        <w:sz w:val="8"/>
        <w:lang w:val="en-US"/>
      </w:rPr>
      <w:t xml:space="preserve"> </w:t>
    </w:r>
    <w:r w:rsidR="006B0318" w:rsidRPr="00DD1983">
      <w:rPr>
        <w:rFonts w:cs="Tahoma"/>
        <w:b/>
        <w:bCs/>
        <w:i/>
        <w:iCs/>
        <w:sz w:val="8"/>
        <w:lang w:val="en-US"/>
      </w:rPr>
      <w:t xml:space="preserve"> </w:t>
    </w:r>
  </w:p>
  <w:p w:rsidR="006B0318" w:rsidRPr="007E05F1" w:rsidRDefault="006B0318" w:rsidP="00C82950">
    <w:pPr>
      <w:pStyle w:val="Footer"/>
      <w:tabs>
        <w:tab w:val="clear" w:pos="4320"/>
        <w:tab w:val="clear" w:pos="8640"/>
      </w:tabs>
      <w:jc w:val="left"/>
      <w:rPr>
        <w:rFonts w:cs="Tahoma"/>
        <w:sz w:val="20"/>
        <w:szCs w:val="20"/>
        <w:lang w:val="en-US"/>
      </w:rPr>
    </w:pPr>
    <w:r>
      <w:rPr>
        <w:rFonts w:cs="Tahoma"/>
        <w:b/>
        <w:i/>
        <w:sz w:val="20"/>
        <w:szCs w:val="20"/>
        <w:lang w:val="en-US"/>
      </w:rPr>
      <w:tab/>
    </w:r>
    <w:r>
      <w:rPr>
        <w:rFonts w:cs="Tahoma"/>
        <w:b/>
        <w:i/>
        <w:sz w:val="20"/>
        <w:szCs w:val="20"/>
        <w:lang w:val="en-US"/>
      </w:rPr>
      <w:tab/>
    </w:r>
    <w:r>
      <w:rPr>
        <w:rFonts w:cs="Tahoma"/>
        <w:b/>
        <w:i/>
        <w:sz w:val="20"/>
        <w:szCs w:val="20"/>
        <w:lang w:val="en-US"/>
      </w:rPr>
      <w:tab/>
    </w:r>
    <w:r>
      <w:rPr>
        <w:rFonts w:cs="Tahoma"/>
        <w:sz w:val="20"/>
        <w:szCs w:val="20"/>
        <w:lang w:val="en-US"/>
      </w:rPr>
      <w:tab/>
      <w:t>October 2017</w:t>
    </w:r>
    <w:r>
      <w:rPr>
        <w:rFonts w:cs="Tahoma"/>
        <w:sz w:val="20"/>
        <w:szCs w:val="20"/>
        <w:lang w:val="en-US"/>
      </w:rPr>
      <w:tab/>
    </w:r>
    <w:r>
      <w:rPr>
        <w:rFonts w:cs="Tahoma"/>
        <w:sz w:val="20"/>
        <w:szCs w:val="20"/>
        <w:lang w:val="en-US"/>
      </w:rPr>
      <w:tab/>
    </w:r>
    <w:r>
      <w:rPr>
        <w:rFonts w:cs="Tahoma"/>
        <w:sz w:val="20"/>
        <w:szCs w:val="20"/>
        <w:lang w:val="en-US"/>
      </w:rPr>
      <w:tab/>
    </w:r>
    <w:r>
      <w:rPr>
        <w:rFonts w:cs="Tahoma"/>
        <w:sz w:val="20"/>
        <w:szCs w:val="20"/>
        <w:lang w:val="en-US"/>
      </w:rPr>
      <w:tab/>
      <w:t xml:space="preserve">                    </w:t>
    </w:r>
    <w:r w:rsidRPr="007E05F1">
      <w:rPr>
        <w:rFonts w:cs="Tahoma"/>
        <w:sz w:val="20"/>
        <w:szCs w:val="20"/>
        <w:lang w:val="en-US"/>
      </w:rPr>
      <w:t xml:space="preserve">Page </w:t>
    </w:r>
    <w:r>
      <w:rPr>
        <w:rFonts w:cs="Tahoma"/>
        <w:sz w:val="20"/>
        <w:szCs w:val="20"/>
        <w:lang w:val="en-US"/>
      </w:rPr>
      <w:fldChar w:fldCharType="begin"/>
    </w:r>
    <w:r>
      <w:rPr>
        <w:rFonts w:cs="Tahoma"/>
        <w:sz w:val="20"/>
        <w:szCs w:val="20"/>
        <w:lang w:val="en-US"/>
      </w:rPr>
      <w:instrText xml:space="preserve"> PAGE  \* Arabic </w:instrText>
    </w:r>
    <w:r>
      <w:rPr>
        <w:rFonts w:cs="Tahoma"/>
        <w:sz w:val="20"/>
        <w:szCs w:val="20"/>
        <w:lang w:val="en-US"/>
      </w:rPr>
      <w:fldChar w:fldCharType="separate"/>
    </w:r>
    <w:r w:rsidR="00CA63A4">
      <w:rPr>
        <w:rFonts w:cs="Tahoma"/>
        <w:noProof/>
        <w:sz w:val="20"/>
        <w:szCs w:val="20"/>
        <w:lang w:val="en-US"/>
      </w:rPr>
      <w:t>10</w:t>
    </w:r>
    <w:r>
      <w:rPr>
        <w:rFonts w:cs="Tahoma"/>
        <w:sz w:val="20"/>
        <w:szCs w:val="20"/>
        <w:lang w:val="en-US"/>
      </w:rPr>
      <w:fldChar w:fldCharType="end"/>
    </w:r>
    <w:r w:rsidRPr="007E05F1">
      <w:rPr>
        <w:rFonts w:cs="Tahoma"/>
        <w:sz w:val="20"/>
        <w:szCs w:val="20"/>
        <w:lang w:val="en-US"/>
      </w:rPr>
      <w:t xml:space="preserve"> </w:t>
    </w:r>
  </w:p>
  <w:p w:rsidR="006B0318" w:rsidRDefault="006B03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Default="001903F9">
    <w:pPr>
      <w:pStyle w:val="Footer"/>
      <w:rPr>
        <w:rFonts w:cs="Tahoma"/>
        <w:b/>
        <w:bCs/>
        <w:i/>
        <w:iCs/>
        <w:sz w:val="8"/>
        <w:lang w:val="en-US"/>
      </w:rPr>
    </w:pPr>
    <w:r>
      <w:rPr>
        <w:rFonts w:cs="Tahoma"/>
        <w:noProof/>
        <w:sz w:val="8"/>
        <w:lang w:val="en-IN" w:eastAsia="en-IN"/>
      </w:rPr>
      <w:pict>
        <v:line id="Line 5" o:spid="_x0000_s2052" style="position:absolute;left:0;text-align:left;z-index:2516485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05pt,-.1pt" to="44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" strokecolor="#030" strokeweight="1.25pt"/>
      </w:pict>
    </w:r>
  </w:p>
  <w:p w:rsidR="006B0318" w:rsidRDefault="006B0318" w:rsidP="00211259">
    <w:pPr>
      <w:pStyle w:val="Footer"/>
      <w:tabs>
        <w:tab w:val="clear" w:pos="4320"/>
        <w:tab w:val="clear" w:pos="8640"/>
      </w:tabs>
      <w:ind w:left="2160" w:firstLine="720"/>
      <w:rPr>
        <w:rFonts w:cs="Tahoma"/>
        <w:b/>
        <w:i/>
        <w:sz w:val="20"/>
        <w:szCs w:val="20"/>
        <w:lang w:val="en-US"/>
      </w:rPr>
    </w:pPr>
    <w:r>
      <w:rPr>
        <w:rFonts w:cs="Tahoma"/>
        <w:b/>
        <w:i/>
        <w:sz w:val="20"/>
        <w:szCs w:val="20"/>
        <w:lang w:val="en-US"/>
      </w:rPr>
      <w:t xml:space="preserve">                            </w:t>
    </w:r>
  </w:p>
  <w:p w:rsidR="006B0318" w:rsidRDefault="006B0318" w:rsidP="00211259">
    <w:pPr>
      <w:pStyle w:val="Footer"/>
      <w:tabs>
        <w:tab w:val="clear" w:pos="4320"/>
        <w:tab w:val="clear" w:pos="8640"/>
      </w:tabs>
      <w:ind w:left="2160" w:firstLine="720"/>
      <w:rPr>
        <w:rFonts w:cs="Tahoma"/>
        <w:b/>
        <w:i/>
        <w:sz w:val="20"/>
        <w:szCs w:val="20"/>
        <w:lang w:val="en-US"/>
      </w:rPr>
    </w:pPr>
    <w:proofErr w:type="gramStart"/>
    <w:r>
      <w:rPr>
        <w:rFonts w:cs="Tahoma"/>
        <w:sz w:val="20"/>
        <w:szCs w:val="20"/>
        <w:lang w:val="en-US"/>
      </w:rPr>
      <w:t>October  2017</w:t>
    </w:r>
    <w:proofErr w:type="gramEnd"/>
    <w:r>
      <w:rPr>
        <w:rFonts w:cs="Tahoma"/>
        <w:sz w:val="20"/>
        <w:szCs w:val="20"/>
        <w:lang w:val="en-US"/>
      </w:rPr>
      <w:t xml:space="preserve">                                                             </w:t>
    </w:r>
    <w:r w:rsidRPr="007E05F1">
      <w:rPr>
        <w:rFonts w:cs="Tahoma"/>
        <w:sz w:val="20"/>
        <w:szCs w:val="20"/>
        <w:lang w:val="en-US"/>
      </w:rPr>
      <w:t xml:space="preserve">Page </w:t>
    </w:r>
    <w:r>
      <w:rPr>
        <w:rFonts w:cs="Tahoma"/>
        <w:sz w:val="20"/>
        <w:szCs w:val="20"/>
        <w:lang w:val="en-US"/>
      </w:rPr>
      <w:fldChar w:fldCharType="begin"/>
    </w:r>
    <w:r>
      <w:rPr>
        <w:rFonts w:cs="Tahoma"/>
        <w:sz w:val="20"/>
        <w:szCs w:val="20"/>
        <w:lang w:val="en-US"/>
      </w:rPr>
      <w:instrText xml:space="preserve"> PAGE  \* Arabic </w:instrText>
    </w:r>
    <w:r>
      <w:rPr>
        <w:rFonts w:cs="Tahoma"/>
        <w:sz w:val="20"/>
        <w:szCs w:val="20"/>
        <w:lang w:val="en-US"/>
      </w:rPr>
      <w:fldChar w:fldCharType="separate"/>
    </w:r>
    <w:r w:rsidR="00CA63A4">
      <w:rPr>
        <w:rFonts w:cs="Tahoma"/>
        <w:noProof/>
        <w:sz w:val="20"/>
        <w:szCs w:val="20"/>
        <w:lang w:val="en-US"/>
      </w:rPr>
      <w:t>36</w:t>
    </w:r>
    <w:r>
      <w:rPr>
        <w:rFonts w:cs="Tahoma"/>
        <w:sz w:val="20"/>
        <w:szCs w:val="20"/>
        <w:lang w:val="en-US"/>
      </w:rPr>
      <w:fldChar w:fldCharType="end"/>
    </w:r>
  </w:p>
  <w:p w:rsidR="006B0318" w:rsidRPr="007E05F1" w:rsidRDefault="006B0318" w:rsidP="0023046C">
    <w:pPr>
      <w:pStyle w:val="Footer"/>
      <w:tabs>
        <w:tab w:val="clear" w:pos="4320"/>
        <w:tab w:val="clear" w:pos="8640"/>
      </w:tabs>
      <w:ind w:left="900"/>
      <w:rPr>
        <w:rFonts w:cs="Tahoma"/>
        <w:sz w:val="20"/>
        <w:szCs w:val="20"/>
        <w:lang w:val="en-US"/>
      </w:rPr>
    </w:pPr>
    <w:r>
      <w:rPr>
        <w:rFonts w:cs="Tahoma"/>
        <w:sz w:val="20"/>
        <w:szCs w:val="20"/>
        <w:lang w:val="en-US"/>
      </w:rPr>
      <w:tab/>
      <w:t xml:space="preserve">               </w:t>
    </w:r>
    <w:r>
      <w:rPr>
        <w:rFonts w:cs="Tahoma"/>
        <w:sz w:val="20"/>
        <w:szCs w:val="20"/>
        <w:lang w:val="en-US"/>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Default="001903F9">
    <w:pPr>
      <w:pStyle w:val="Footer"/>
      <w:rPr>
        <w:rFonts w:cs="Tahoma"/>
        <w:b/>
        <w:bCs/>
        <w:i/>
        <w:iCs/>
        <w:sz w:val="8"/>
        <w:lang w:val="en-US"/>
      </w:rPr>
    </w:pPr>
    <w:r>
      <w:rPr>
        <w:rFonts w:cs="Tahoma"/>
        <w:noProof/>
        <w:sz w:val="8"/>
        <w:lang w:val="en-IN" w:eastAsia="en-IN"/>
      </w:rPr>
      <w:pict>
        <v:line id="Line 157" o:spid="_x0000_s2049" style="position:absolute;left:0;text-align:left;z-index:2516833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05pt,-.1pt" to="443.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" strokecolor="#030" strokeweight="1.25pt"/>
      </w:pict>
    </w:r>
  </w:p>
  <w:p w:rsidR="006B0318" w:rsidRDefault="006B0318" w:rsidP="001B25D8">
    <w:pPr>
      <w:pStyle w:val="Footer"/>
      <w:tabs>
        <w:tab w:val="clear" w:pos="4320"/>
        <w:tab w:val="clear" w:pos="8640"/>
      </w:tabs>
      <w:rPr>
        <w:rFonts w:cs="Tahoma"/>
        <w:b/>
        <w:i/>
        <w:sz w:val="20"/>
        <w:szCs w:val="20"/>
        <w:lang w:val="en-US"/>
      </w:rPr>
    </w:pPr>
    <w:r>
      <w:rPr>
        <w:rFonts w:cs="Tahoma"/>
        <w:b/>
        <w:i/>
        <w:sz w:val="20"/>
        <w:szCs w:val="20"/>
        <w:lang w:val="en-US"/>
      </w:rPr>
      <w:tab/>
      <w:t xml:space="preserve">                                 </w:t>
    </w:r>
    <w:r>
      <w:rPr>
        <w:rFonts w:cs="Tahoma"/>
        <w:b/>
        <w:i/>
        <w:sz w:val="20"/>
        <w:szCs w:val="20"/>
        <w:lang w:val="en-US"/>
      </w:rPr>
      <w:tab/>
      <w:t xml:space="preserve">      </w:t>
    </w:r>
    <w:r w:rsidR="00E84921">
      <w:rPr>
        <w:rFonts w:cs="Tahoma"/>
        <w:b/>
        <w:i/>
        <w:sz w:val="20"/>
        <w:szCs w:val="20"/>
        <w:lang w:val="en-US"/>
      </w:rPr>
      <w:t>October</w:t>
    </w:r>
    <w:r>
      <w:rPr>
        <w:rFonts w:cs="Tahoma"/>
        <w:sz w:val="20"/>
        <w:szCs w:val="20"/>
        <w:lang w:val="en-US"/>
      </w:rPr>
      <w:t xml:space="preserve"> 2017</w:t>
    </w:r>
    <w:r>
      <w:rPr>
        <w:rFonts w:cs="Tahoma"/>
        <w:sz w:val="20"/>
        <w:szCs w:val="20"/>
        <w:lang w:val="en-US"/>
      </w:rPr>
      <w:tab/>
      <w:t xml:space="preserve">                              </w:t>
    </w:r>
    <w:r>
      <w:rPr>
        <w:rFonts w:cs="Tahoma"/>
        <w:sz w:val="20"/>
        <w:szCs w:val="20"/>
        <w:lang w:val="en-US"/>
      </w:rPr>
      <w:tab/>
      <w:t xml:space="preserve">                                                      </w:t>
    </w:r>
    <w:r w:rsidRPr="007E05F1">
      <w:rPr>
        <w:rFonts w:cs="Tahoma"/>
        <w:sz w:val="20"/>
        <w:szCs w:val="20"/>
        <w:lang w:val="en-US"/>
      </w:rPr>
      <w:t xml:space="preserve">Page </w:t>
    </w:r>
    <w:r w:rsidRPr="007E05F1">
      <w:rPr>
        <w:rFonts w:cs="Tahoma"/>
        <w:sz w:val="20"/>
        <w:szCs w:val="20"/>
        <w:lang w:val="en-US"/>
      </w:rPr>
      <w:fldChar w:fldCharType="begin"/>
    </w:r>
    <w:r w:rsidRPr="007E05F1">
      <w:rPr>
        <w:rFonts w:cs="Tahoma"/>
        <w:sz w:val="20"/>
        <w:szCs w:val="20"/>
        <w:lang w:val="en-US"/>
      </w:rPr>
      <w:instrText xml:space="preserve"> PAGE </w:instrText>
    </w:r>
    <w:r w:rsidRPr="007E05F1">
      <w:rPr>
        <w:rFonts w:cs="Tahoma"/>
        <w:sz w:val="20"/>
        <w:szCs w:val="20"/>
        <w:lang w:val="en-US"/>
      </w:rPr>
      <w:fldChar w:fldCharType="separate"/>
    </w:r>
    <w:r w:rsidR="00CA63A4">
      <w:rPr>
        <w:rFonts w:cs="Tahoma"/>
        <w:noProof/>
        <w:sz w:val="20"/>
        <w:szCs w:val="20"/>
        <w:lang w:val="en-US"/>
      </w:rPr>
      <w:t>97</w:t>
    </w:r>
    <w:r w:rsidRPr="007E05F1">
      <w:rPr>
        <w:rFonts w:cs="Tahoma"/>
        <w:sz w:val="20"/>
        <w:szCs w:val="20"/>
        <w:lang w:val="en-US"/>
      </w:rPr>
      <w:fldChar w:fldCharType="end"/>
    </w:r>
  </w:p>
  <w:p w:rsidR="006B0318" w:rsidRPr="007E05F1" w:rsidRDefault="006B0318" w:rsidP="0023046C">
    <w:pPr>
      <w:pStyle w:val="Footer"/>
      <w:tabs>
        <w:tab w:val="clear" w:pos="4320"/>
        <w:tab w:val="clear" w:pos="8640"/>
      </w:tabs>
      <w:ind w:left="900"/>
      <w:rPr>
        <w:rFonts w:cs="Tahoma"/>
        <w:sz w:val="20"/>
        <w:szCs w:val="20"/>
        <w:lang w:val="en-US"/>
      </w:rPr>
    </w:pPr>
    <w:r>
      <w:rPr>
        <w:rFonts w:cs="Tahoma"/>
        <w:sz w:val="20"/>
        <w:szCs w:val="20"/>
        <w:lang w:val="en-US"/>
      </w:rPr>
      <w:tab/>
      <w:t xml:space="preserve">               </w:t>
    </w:r>
    <w:r>
      <w:rPr>
        <w:rFonts w:cs="Tahoma"/>
        <w:sz w:val="20"/>
        <w:szCs w:val="20"/>
        <w:lang w:val="en-US"/>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3F9" w:rsidRDefault="001903F9">
      <w:r>
        <w:separator/>
      </w:r>
    </w:p>
  </w:footnote>
  <w:footnote w:type="continuationSeparator" w:id="0">
    <w:p w:rsidR="001903F9" w:rsidRDefault="00190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Default="001903F9" w:rsidP="00F94AC7">
    <w:pPr>
      <w:pStyle w:val="Header"/>
      <w:jc w:val="left"/>
    </w:pPr>
    <w:r>
      <w:rPr>
        <w:noProof/>
        <w:sz w:val="20"/>
        <w:lang w:val="en-IN" w:eastAsia="en-IN"/>
      </w:rPr>
      <w:pict>
        <v:shapetype id="_x0000_t202" coordsize="21600,21600" o:spt="202" path="m,l,21600r21600,l21600,xe">
          <v:stroke joinstyle="miter"/>
          <v:path gradientshapeok="t" o:connecttype="rect"/>
        </v:shapetype>
        <v:shape id="Text Box 16" o:spid="_x0000_s2057" type="#_x0000_t202" style="position:absolute;margin-left:181.7pt;margin-top:-7.05pt;width:254.2pt;height:39.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" filled="f" stroked="f">
          <v:textbox>
            <w:txbxContent>
              <w:p w:rsidR="006B0318" w:rsidRPr="00CB501E" w:rsidRDefault="006B0318" w:rsidP="0007139E">
                <w:pPr>
                  <w:spacing w:line="240" w:lineRule="auto"/>
                  <w:rPr>
                    <w:i/>
                    <w:sz w:val="20"/>
                  </w:rPr>
                </w:pPr>
                <w:r>
                  <w:rPr>
                    <w:i/>
                    <w:sz w:val="20"/>
                  </w:rPr>
                  <w:t xml:space="preserve">Petition for True-up FY 16, Annual Performance Review FY 17, ARR and Tariff Proposal FY 18 </w:t>
                </w:r>
              </w:p>
              <w:p w:rsidR="006B0318" w:rsidRPr="0007139E" w:rsidRDefault="006B0318" w:rsidP="00F94AC7">
                <w:pPr>
                  <w:spacing w:line="240" w:lineRule="auto"/>
                  <w:rPr>
                    <w:i/>
                    <w:sz w:val="20"/>
                    <w:lang w:val="en-IN"/>
                  </w:rPr>
                </w:pPr>
              </w:p>
            </w:txbxContent>
          </v:textbox>
        </v:shape>
      </w:pict>
    </w:r>
    <w:r>
      <w:rPr>
        <w:noProof/>
        <w:sz w:val="20"/>
        <w:lang w:val="en-IN" w:eastAsia="en-IN"/>
      </w:rPr>
      <w:pict>
        <v:line id="_x0000_s2056" style="position:absolute;z-index:2516894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9pt,35.65pt" to="431.7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" strokecolor="#030" strokeweight="1.25pt"/>
      </w:pict>
    </w:r>
    <w:r w:rsidR="006B0318">
      <w:rPr>
        <w:b/>
        <w:noProof/>
        <w:lang w:val="en-IN" w:eastAsia="en-IN"/>
      </w:rPr>
      <w:drawing>
        <wp:inline distT="0" distB="0" distL="0" distR="0">
          <wp:extent cx="609600" cy="438150"/>
          <wp:effectExtent l="19050" t="0" r="0" b="0"/>
          <wp:docPr id="13" name="Picture 1" descr="Image:In 01.jpg">
            <a:hlinkClick xmlns:a="http://schemas.openxmlformats.org/drawingml/2006/main" r:id="rId1" tooltip="&quot;Image:In 01.jpg&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In 01.jpg"/>
                  <pic:cNvPicPr>
                    <a:picLocks noChangeAspect="1" noChangeArrowheads="1"/>
                  </pic:cNvPicPr>
                </pic:nvPicPr>
                <pic:blipFill>
                  <a:blip r:embed="rId2"/>
                  <a:srcRect/>
                  <a:stretch>
                    <a:fillRect/>
                  </a:stretch>
                </pic:blipFill>
                <pic:spPr bwMode="auto">
                  <a:xfrm>
                    <a:off x="0" y="0"/>
                    <a:ext cx="609600" cy="438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Pr="00403E2D" w:rsidRDefault="001903F9" w:rsidP="00403E2D">
    <w:pPr>
      <w:pStyle w:val="Header"/>
      <w:jc w:val="left"/>
      <w:rPr>
        <w:b/>
      </w:rPr>
    </w:pPr>
    <w:r>
      <w:rPr>
        <w:noProof/>
        <w:sz w:val="20"/>
        <w:lang w:val="en-IN" w:eastAsia="en-IN"/>
      </w:rPr>
      <w:pict>
        <v:shapetype id="_x0000_t202" coordsize="21600,21600" o:spt="202" path="m,l,21600r21600,l21600,xe">
          <v:stroke joinstyle="miter"/>
          <v:path gradientshapeok="t" o:connecttype="rect"/>
        </v:shapetype>
        <v:shape id="_x0000_s2054" type="#_x0000_t202" style="position:absolute;margin-left:79.5pt;margin-top:0;width:394.5pt;height:1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yW9twIAAME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" filled="f" stroked="f">
          <v:textbox>
            <w:txbxContent>
              <w:p w:rsidR="006B0318" w:rsidRPr="00CB501E" w:rsidRDefault="006B0318" w:rsidP="00783D6B">
                <w:pPr>
                  <w:spacing w:line="240" w:lineRule="auto"/>
                  <w:rPr>
                    <w:i/>
                    <w:sz w:val="20"/>
                  </w:rPr>
                </w:pPr>
                <w:r>
                  <w:rPr>
                    <w:i/>
                    <w:sz w:val="20"/>
                  </w:rPr>
                  <w:t>Petition for True-up FY 16, Annual Performance Review FY 17, ARR and Tariff Proposal FY 18</w:t>
                </w:r>
              </w:p>
            </w:txbxContent>
          </v:textbox>
        </v:shape>
      </w:pict>
    </w:r>
    <w:r>
      <w:rPr>
        <w:noProof/>
        <w:sz w:val="20"/>
        <w:lang w:val="en-IN" w:eastAsia="en-IN"/>
      </w:rPr>
      <w:pict>
        <v:line id="Line 15" o:spid="_x0000_s2053" style="position:absolute;z-index:2516730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pt,35.85pt" to="423.6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" strokecolor="#030" strokeweight="1.25pt"/>
      </w:pict>
    </w:r>
    <w:r w:rsidR="006B0318">
      <w:rPr>
        <w:b/>
      </w:rPr>
      <w:t xml:space="preserve"> </w:t>
    </w:r>
    <w:r w:rsidR="006B0318">
      <w:rPr>
        <w:b/>
        <w:noProof/>
        <w:lang w:val="en-IN" w:eastAsia="en-IN"/>
      </w:rPr>
      <w:drawing>
        <wp:inline distT="0" distB="0" distL="0" distR="0">
          <wp:extent cx="609600" cy="438150"/>
          <wp:effectExtent l="19050" t="0" r="0" b="0"/>
          <wp:docPr id="20" name="Picture 20" descr="Image:In 01.jpg">
            <a:hlinkClick xmlns:a="http://schemas.openxmlformats.org/drawingml/2006/main" r:id="rId1" tooltip="&quot;Image:In 01.jpg&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In 01.jpg"/>
                  <pic:cNvPicPr>
                    <a:picLocks noChangeAspect="1" noChangeArrowheads="1"/>
                  </pic:cNvPicPr>
                </pic:nvPicPr>
                <pic:blipFill>
                  <a:blip r:embed="rId2"/>
                  <a:srcRect/>
                  <a:stretch>
                    <a:fillRect/>
                  </a:stretch>
                </pic:blipFill>
                <pic:spPr bwMode="auto">
                  <a:xfrm>
                    <a:off x="0" y="0"/>
                    <a:ext cx="609600" cy="438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318" w:rsidRPr="00775DB5" w:rsidRDefault="001903F9">
    <w:pPr>
      <w:pStyle w:val="Header"/>
      <w:jc w:val="left"/>
      <w:rPr>
        <w:b/>
      </w:rPr>
    </w:pPr>
    <w:r>
      <w:rPr>
        <w:noProof/>
        <w:sz w:val="20"/>
        <w:lang w:val="en-IN" w:eastAsia="en-IN"/>
      </w:rPr>
      <w:pict>
        <v:shapetype id="_x0000_t202" coordsize="21600,21600" o:spt="202" path="m,l,21600r21600,l21600,xe">
          <v:stroke joinstyle="miter"/>
          <v:path gradientshapeok="t" o:connecttype="rect"/>
        </v:shapetype>
        <v:shape id="_x0000_s2051" type="#_x0000_t202" style="position:absolute;margin-left:164.55pt;margin-top:6.95pt;width:289.7pt;height:34.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" filled="f" stroked="f">
          <v:textbox>
            <w:txbxContent>
              <w:p w:rsidR="006B0318" w:rsidRPr="00CB501E" w:rsidRDefault="006B0318" w:rsidP="00591F9C">
                <w:pPr>
                  <w:spacing w:line="240" w:lineRule="auto"/>
                  <w:rPr>
                    <w:i/>
                    <w:sz w:val="20"/>
                  </w:rPr>
                </w:pPr>
                <w:r>
                  <w:rPr>
                    <w:i/>
                    <w:sz w:val="20"/>
                  </w:rPr>
                  <w:t xml:space="preserve">Petition for True-up FY 16, Annual Performance Review FY 17, ARR and Tariff Proposal FY 18 </w:t>
                </w:r>
              </w:p>
            </w:txbxContent>
          </v:textbox>
        </v:shape>
      </w:pict>
    </w:r>
    <w:r w:rsidR="006B0318">
      <w:rPr>
        <w:b/>
        <w:noProof/>
        <w:lang w:val="en-IN" w:eastAsia="en-IN"/>
      </w:rPr>
      <w:drawing>
        <wp:inline distT="0" distB="0" distL="0" distR="0">
          <wp:extent cx="609600" cy="438150"/>
          <wp:effectExtent l="19050" t="0" r="0" b="0"/>
          <wp:docPr id="4" name="Picture 1" descr="Image:In 01.jpg">
            <a:hlinkClick xmlns:a="http://schemas.openxmlformats.org/drawingml/2006/main" r:id="rId1" tooltip="&quot;Image:In 01.jpg&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In 01.jpg"/>
                  <pic:cNvPicPr>
                    <a:picLocks noChangeAspect="1" noChangeArrowheads="1"/>
                  </pic:cNvPicPr>
                </pic:nvPicPr>
                <pic:blipFill>
                  <a:blip r:embed="rId2"/>
                  <a:srcRect/>
                  <a:stretch>
                    <a:fillRect/>
                  </a:stretch>
                </pic:blipFill>
                <pic:spPr bwMode="auto">
                  <a:xfrm>
                    <a:off x="0" y="0"/>
                    <a:ext cx="609600" cy="438150"/>
                  </a:xfrm>
                  <a:prstGeom prst="rect">
                    <a:avLst/>
                  </a:prstGeom>
                  <a:noFill/>
                  <a:ln w="9525">
                    <a:noFill/>
                    <a:miter lim="800000"/>
                    <a:headEnd/>
                    <a:tailEnd/>
                  </a:ln>
                </pic:spPr>
              </pic:pic>
            </a:graphicData>
          </a:graphic>
        </wp:inline>
      </w:drawing>
    </w:r>
    <w:r w:rsidR="006B0318">
      <w:rPr>
        <w:b/>
      </w:rPr>
      <w:t xml:space="preserve"> </w:t>
    </w:r>
  </w:p>
  <w:p w:rsidR="006B0318" w:rsidRDefault="001903F9" w:rsidP="00561376">
    <w:pPr>
      <w:pStyle w:val="Header"/>
    </w:pPr>
    <w:r>
      <w:rPr>
        <w:noProof/>
        <w:sz w:val="20"/>
        <w:lang w:val="en-IN" w:eastAsia="en-IN"/>
      </w:rPr>
      <w:pict>
        <v:line id="Line 154" o:spid="_x0000_s2050" style="position:absolute;left:0;text-align:left;z-index:2516823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2.05pt" to="435.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" strokecolor="#030" strokeweight="1.2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4579_"/>
      </v:shape>
    </w:pict>
  </w:numPicBullet>
  <w:abstractNum w:abstractNumId="0">
    <w:nsid w:val="FFFFFF89"/>
    <w:multiLevelType w:val="singleLevel"/>
    <w:tmpl w:val="2316582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DFA568B"/>
    <w:multiLevelType w:val="hybridMultilevel"/>
    <w:tmpl w:val="26E224FE"/>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
    <w:nsid w:val="1A1F5051"/>
    <w:multiLevelType w:val="hybridMultilevel"/>
    <w:tmpl w:val="E2985E5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1F390A38"/>
    <w:multiLevelType w:val="hybridMultilevel"/>
    <w:tmpl w:val="8B0E3E34"/>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4">
    <w:nsid w:val="287B3BE6"/>
    <w:multiLevelType w:val="multilevel"/>
    <w:tmpl w:val="F53C882A"/>
    <w:lvl w:ilvl="0">
      <w:start w:val="1"/>
      <w:numFmt w:val="decimal"/>
      <w:pStyle w:val="Heading1"/>
      <w:lvlText w:val="Chapter %1."/>
      <w:lvlJc w:val="left"/>
      <w:pPr>
        <w:tabs>
          <w:tab w:val="num" w:pos="432"/>
        </w:tabs>
        <w:ind w:left="432" w:hanging="432"/>
      </w:pPr>
      <w:rPr>
        <w:rFonts w:ascii="Calibri" w:hAnsi="Calibri" w:hint="default"/>
        <w:b/>
        <w:i w:val="0"/>
        <w:sz w:val="24"/>
      </w:rPr>
    </w:lvl>
    <w:lvl w:ilvl="1">
      <w:start w:val="1"/>
      <w:numFmt w:val="decimal"/>
      <w:pStyle w:val="Heading2"/>
      <w:lvlText w:val="%1.%2"/>
      <w:lvlJc w:val="left"/>
      <w:pPr>
        <w:tabs>
          <w:tab w:val="num" w:pos="576"/>
        </w:tabs>
        <w:ind w:left="576" w:hanging="576"/>
      </w:pPr>
      <w:rPr>
        <w:rFonts w:ascii="Calibri" w:hAnsi="Calibri" w:hint="default"/>
        <w:b/>
        <w:i w:val="0"/>
        <w:sz w:val="24"/>
      </w:rPr>
    </w:lvl>
    <w:lvl w:ilvl="2">
      <w:start w:val="1"/>
      <w:numFmt w:val="decimal"/>
      <w:pStyle w:val="Heading3"/>
      <w:lvlText w:val="%1.%2.%3"/>
      <w:lvlJc w:val="left"/>
      <w:pPr>
        <w:tabs>
          <w:tab w:val="num" w:pos="1146"/>
        </w:tabs>
        <w:ind w:left="1146" w:hanging="720"/>
      </w:pPr>
      <w:rPr>
        <w:b w:val="0"/>
        <w:bCs w:val="0"/>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Heading4"/>
      <w:lvlText w:val="%1.%2.%3.%4"/>
      <w:lvlJc w:val="left"/>
      <w:pPr>
        <w:tabs>
          <w:tab w:val="num" w:pos="936"/>
        </w:tabs>
        <w:ind w:left="936" w:hanging="936"/>
      </w:pPr>
      <w:rPr>
        <w:rFonts w:ascii="Calibri" w:hAnsi="Calibri" w:hint="default"/>
        <w:b w:val="0"/>
        <w:i w:val="0"/>
        <w:sz w:val="24"/>
        <w:szCs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6715D0F"/>
    <w:multiLevelType w:val="hybridMultilevel"/>
    <w:tmpl w:val="DAF2F8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1F6F32"/>
    <w:multiLevelType w:val="multilevel"/>
    <w:tmpl w:val="6354E63C"/>
    <w:lvl w:ilvl="0">
      <w:start w:val="1"/>
      <w:numFmt w:val="decimal"/>
      <w:lvlText w:val="%1."/>
      <w:lvlJc w:val="left"/>
      <w:pPr>
        <w:ind w:left="720" w:hanging="360"/>
      </w:pPr>
    </w:lvl>
    <w:lvl w:ilvl="1">
      <w:start w:val="5"/>
      <w:numFmt w:val="decimal"/>
      <w:isLgl/>
      <w:lvlText w:val="%1.%2"/>
      <w:lvlJc w:val="left"/>
      <w:pPr>
        <w:ind w:left="1140" w:hanging="600"/>
      </w:pPr>
      <w:rPr>
        <w:rFonts w:hint="default"/>
      </w:rPr>
    </w:lvl>
    <w:lvl w:ilvl="2">
      <w:start w:val="14"/>
      <w:numFmt w:val="decimal"/>
      <w:isLgl/>
      <w:lvlText w:val="%1.%2.%3"/>
      <w:lvlJc w:val="left"/>
      <w:pPr>
        <w:ind w:left="1004"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7">
    <w:nsid w:val="4687621D"/>
    <w:multiLevelType w:val="hybridMultilevel"/>
    <w:tmpl w:val="20FA68B8"/>
    <w:lvl w:ilvl="0" w:tplc="BEF08C02">
      <w:start w:val="1"/>
      <w:numFmt w:val="bullet"/>
      <w:pStyle w:val="ED-H1"/>
      <w:lvlText w:val=""/>
      <w:lvlPicBulletId w:val="0"/>
      <w:lvlJc w:val="left"/>
      <w:pPr>
        <w:ind w:left="720" w:hanging="360"/>
      </w:pPr>
      <w:rPr>
        <w:rFonts w:ascii="Symbol" w:hAnsi="Symbol" w:hint="default"/>
        <w:color w:val="auto"/>
      </w:rPr>
    </w:lvl>
    <w:lvl w:ilvl="1" w:tplc="04090003">
      <w:start w:val="1"/>
      <w:numFmt w:val="bullet"/>
      <w:pStyle w:val="ED-H2"/>
      <w:lvlText w:val="o"/>
      <w:lvlJc w:val="left"/>
      <w:pPr>
        <w:ind w:left="1440" w:hanging="360"/>
      </w:pPr>
      <w:rPr>
        <w:rFonts w:ascii="Courier New" w:hAnsi="Courier New" w:cs="Courier New" w:hint="default"/>
      </w:rPr>
    </w:lvl>
    <w:lvl w:ilvl="2" w:tplc="4009000F">
      <w:start w:val="1"/>
      <w:numFmt w:val="decimal"/>
      <w:lvlText w:val="%3."/>
      <w:lvlJc w:val="left"/>
      <w:pPr>
        <w:ind w:left="21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tplc="04090001">
      <w:start w:val="1"/>
      <w:numFmt w:val="bullet"/>
      <w:pStyle w:val="ED-H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064D0"/>
    <w:multiLevelType w:val="hybridMultilevel"/>
    <w:tmpl w:val="A440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111537"/>
    <w:multiLevelType w:val="hybridMultilevel"/>
    <w:tmpl w:val="F3103E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E1D020C"/>
    <w:multiLevelType w:val="hybridMultilevel"/>
    <w:tmpl w:val="7B22475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26105C"/>
    <w:multiLevelType w:val="hybridMultilevel"/>
    <w:tmpl w:val="A9FCA7D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nsid w:val="63032BDD"/>
    <w:multiLevelType w:val="hybridMultilevel"/>
    <w:tmpl w:val="F6E8B45E"/>
    <w:lvl w:ilvl="0" w:tplc="4009000F">
      <w:start w:val="1"/>
      <w:numFmt w:val="decimal"/>
      <w:lvlText w:val="%1."/>
      <w:lvlJc w:val="left"/>
      <w:pPr>
        <w:ind w:left="1506" w:hanging="360"/>
      </w:pPr>
    </w:lvl>
    <w:lvl w:ilvl="1" w:tplc="052E2BC6">
      <w:start w:val="1"/>
      <w:numFmt w:val="decimal"/>
      <w:lvlText w:val="%2"/>
      <w:lvlJc w:val="left"/>
      <w:pPr>
        <w:ind w:left="2586" w:hanging="720"/>
      </w:pPr>
      <w:rPr>
        <w:rFonts w:hint="default"/>
      </w:r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13">
    <w:nsid w:val="6FBB1DA2"/>
    <w:multiLevelType w:val="hybridMultilevel"/>
    <w:tmpl w:val="947E0BFC"/>
    <w:lvl w:ilvl="0" w:tplc="090EB5E8">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13D7E77"/>
    <w:multiLevelType w:val="hybridMultilevel"/>
    <w:tmpl w:val="B8984FEE"/>
    <w:lvl w:ilvl="0" w:tplc="0409001B">
      <w:start w:val="1"/>
      <w:numFmt w:val="lowerRoman"/>
      <w:lvlText w:val="%1."/>
      <w:lvlJc w:val="right"/>
      <w:pPr>
        <w:ind w:left="720" w:hanging="360"/>
      </w:pPr>
      <w:rPr>
        <w:rFonts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6B70C80"/>
    <w:multiLevelType w:val="hybridMultilevel"/>
    <w:tmpl w:val="9948D48E"/>
    <w:lvl w:ilvl="0" w:tplc="CC00BD28">
      <w:start w:val="1"/>
      <w:numFmt w:val="decimal"/>
      <w:lvlText w:val="%1."/>
      <w:lvlJc w:val="left"/>
      <w:pPr>
        <w:ind w:left="720" w:hanging="360"/>
      </w:pPr>
    </w:lvl>
    <w:lvl w:ilvl="1" w:tplc="34F857B0" w:tentative="1">
      <w:start w:val="1"/>
      <w:numFmt w:val="lowerLetter"/>
      <w:lvlText w:val="%2."/>
      <w:lvlJc w:val="left"/>
      <w:pPr>
        <w:ind w:left="1440" w:hanging="360"/>
      </w:pPr>
    </w:lvl>
    <w:lvl w:ilvl="2" w:tplc="89145C1A" w:tentative="1">
      <w:start w:val="1"/>
      <w:numFmt w:val="lowerRoman"/>
      <w:lvlText w:val="%3."/>
      <w:lvlJc w:val="right"/>
      <w:pPr>
        <w:ind w:left="2160" w:hanging="180"/>
      </w:pPr>
    </w:lvl>
    <w:lvl w:ilvl="3" w:tplc="C4C40578" w:tentative="1">
      <w:start w:val="1"/>
      <w:numFmt w:val="decimal"/>
      <w:lvlText w:val="%4."/>
      <w:lvlJc w:val="left"/>
      <w:pPr>
        <w:ind w:left="2880" w:hanging="360"/>
      </w:pPr>
    </w:lvl>
    <w:lvl w:ilvl="4" w:tplc="3B163A4E" w:tentative="1">
      <w:start w:val="1"/>
      <w:numFmt w:val="lowerLetter"/>
      <w:lvlText w:val="%5."/>
      <w:lvlJc w:val="left"/>
      <w:pPr>
        <w:ind w:left="3600" w:hanging="360"/>
      </w:pPr>
    </w:lvl>
    <w:lvl w:ilvl="5" w:tplc="3A28A08E" w:tentative="1">
      <w:start w:val="1"/>
      <w:numFmt w:val="lowerRoman"/>
      <w:lvlText w:val="%6."/>
      <w:lvlJc w:val="right"/>
      <w:pPr>
        <w:ind w:left="4320" w:hanging="180"/>
      </w:pPr>
    </w:lvl>
    <w:lvl w:ilvl="6" w:tplc="EBBAFCEC" w:tentative="1">
      <w:start w:val="1"/>
      <w:numFmt w:val="decimal"/>
      <w:lvlText w:val="%7."/>
      <w:lvlJc w:val="left"/>
      <w:pPr>
        <w:ind w:left="5040" w:hanging="360"/>
      </w:pPr>
    </w:lvl>
    <w:lvl w:ilvl="7" w:tplc="AC442D40" w:tentative="1">
      <w:start w:val="1"/>
      <w:numFmt w:val="lowerLetter"/>
      <w:lvlText w:val="%8."/>
      <w:lvlJc w:val="left"/>
      <w:pPr>
        <w:ind w:left="5760" w:hanging="360"/>
      </w:pPr>
    </w:lvl>
    <w:lvl w:ilvl="8" w:tplc="804EB948" w:tentative="1">
      <w:start w:val="1"/>
      <w:numFmt w:val="lowerRoman"/>
      <w:lvlText w:val="%9."/>
      <w:lvlJc w:val="right"/>
      <w:pPr>
        <w:ind w:left="6480" w:hanging="180"/>
      </w:pPr>
    </w:lvl>
  </w:abstractNum>
  <w:abstractNum w:abstractNumId="16">
    <w:nsid w:val="79200FF8"/>
    <w:multiLevelType w:val="hybridMultilevel"/>
    <w:tmpl w:val="BBBCC4E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4"/>
  </w:num>
  <w:num w:numId="2">
    <w:abstractNumId w:val="15"/>
  </w:num>
  <w:num w:numId="3">
    <w:abstractNumId w:val="6"/>
  </w:num>
  <w:num w:numId="4">
    <w:abstractNumId w:val="7"/>
  </w:num>
  <w:num w:numId="5">
    <w:abstractNumId w:val="5"/>
  </w:num>
  <w:num w:numId="6">
    <w:abstractNumId w:val="0"/>
  </w:num>
  <w:num w:numId="7">
    <w:abstractNumId w:val="16"/>
  </w:num>
  <w:num w:numId="8">
    <w:abstractNumId w:val="12"/>
  </w:num>
  <w:num w:numId="9">
    <w:abstractNumId w:val="2"/>
  </w:num>
  <w:num w:numId="10">
    <w:abstractNumId w:val="8"/>
  </w:num>
  <w:num w:numId="11">
    <w:abstractNumId w:val="14"/>
  </w:num>
  <w:num w:numId="12">
    <w:abstractNumId w:val="10"/>
  </w:num>
  <w:num w:numId="13">
    <w:abstractNumId w:val="13"/>
  </w:num>
  <w:num w:numId="14">
    <w:abstractNumId w:val="3"/>
  </w:num>
  <w:num w:numId="15">
    <w:abstractNumId w:val="1"/>
  </w:num>
  <w:num w:numId="16">
    <w:abstractNumId w:val="9"/>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8" strokecolor="#030">
      <v:stroke color="#030" weight="1.25pt"/>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3097E"/>
    <w:rsid w:val="00000062"/>
    <w:rsid w:val="000007E5"/>
    <w:rsid w:val="00000903"/>
    <w:rsid w:val="00000A7D"/>
    <w:rsid w:val="00001051"/>
    <w:rsid w:val="000013DD"/>
    <w:rsid w:val="00001639"/>
    <w:rsid w:val="000018EE"/>
    <w:rsid w:val="00001C27"/>
    <w:rsid w:val="00001F42"/>
    <w:rsid w:val="000024DF"/>
    <w:rsid w:val="000030FE"/>
    <w:rsid w:val="00003467"/>
    <w:rsid w:val="0000356A"/>
    <w:rsid w:val="00003BB3"/>
    <w:rsid w:val="00003DAA"/>
    <w:rsid w:val="00004531"/>
    <w:rsid w:val="00004AF5"/>
    <w:rsid w:val="0000518D"/>
    <w:rsid w:val="00005419"/>
    <w:rsid w:val="000056B3"/>
    <w:rsid w:val="00005AD1"/>
    <w:rsid w:val="00005B57"/>
    <w:rsid w:val="00005C08"/>
    <w:rsid w:val="00005C14"/>
    <w:rsid w:val="0000607C"/>
    <w:rsid w:val="0000610C"/>
    <w:rsid w:val="0000623B"/>
    <w:rsid w:val="00006589"/>
    <w:rsid w:val="00006912"/>
    <w:rsid w:val="00006977"/>
    <w:rsid w:val="0000758A"/>
    <w:rsid w:val="000076EF"/>
    <w:rsid w:val="00007928"/>
    <w:rsid w:val="00007991"/>
    <w:rsid w:val="00007BF7"/>
    <w:rsid w:val="00007FFA"/>
    <w:rsid w:val="000106BA"/>
    <w:rsid w:val="00010831"/>
    <w:rsid w:val="0001084F"/>
    <w:rsid w:val="000108A0"/>
    <w:rsid w:val="000108BE"/>
    <w:rsid w:val="000108E7"/>
    <w:rsid w:val="000108EB"/>
    <w:rsid w:val="00010ACC"/>
    <w:rsid w:val="00010ADF"/>
    <w:rsid w:val="00010DC9"/>
    <w:rsid w:val="0001142B"/>
    <w:rsid w:val="00011C76"/>
    <w:rsid w:val="000124E5"/>
    <w:rsid w:val="00012BFD"/>
    <w:rsid w:val="00012E4A"/>
    <w:rsid w:val="0001328E"/>
    <w:rsid w:val="000137C9"/>
    <w:rsid w:val="00013BBB"/>
    <w:rsid w:val="00013DA7"/>
    <w:rsid w:val="00014ACE"/>
    <w:rsid w:val="00014DBB"/>
    <w:rsid w:val="00014E77"/>
    <w:rsid w:val="000150EB"/>
    <w:rsid w:val="00015468"/>
    <w:rsid w:val="000159C1"/>
    <w:rsid w:val="00015B19"/>
    <w:rsid w:val="00015D0A"/>
    <w:rsid w:val="000160DB"/>
    <w:rsid w:val="0001610A"/>
    <w:rsid w:val="0001615E"/>
    <w:rsid w:val="00016469"/>
    <w:rsid w:val="00016868"/>
    <w:rsid w:val="00016E84"/>
    <w:rsid w:val="0001751D"/>
    <w:rsid w:val="00017913"/>
    <w:rsid w:val="00017B60"/>
    <w:rsid w:val="00017C2D"/>
    <w:rsid w:val="00017F19"/>
    <w:rsid w:val="0002045B"/>
    <w:rsid w:val="00020CB7"/>
    <w:rsid w:val="00020D88"/>
    <w:rsid w:val="00021101"/>
    <w:rsid w:val="0002121C"/>
    <w:rsid w:val="00021468"/>
    <w:rsid w:val="000215FB"/>
    <w:rsid w:val="00021ACC"/>
    <w:rsid w:val="0002269D"/>
    <w:rsid w:val="00022EF2"/>
    <w:rsid w:val="00023428"/>
    <w:rsid w:val="000235FB"/>
    <w:rsid w:val="0002367F"/>
    <w:rsid w:val="00024174"/>
    <w:rsid w:val="000243E5"/>
    <w:rsid w:val="00024735"/>
    <w:rsid w:val="000249B4"/>
    <w:rsid w:val="00025482"/>
    <w:rsid w:val="00025593"/>
    <w:rsid w:val="00025B71"/>
    <w:rsid w:val="00025F73"/>
    <w:rsid w:val="0002639F"/>
    <w:rsid w:val="000265DD"/>
    <w:rsid w:val="0002699E"/>
    <w:rsid w:val="00026C2D"/>
    <w:rsid w:val="00027141"/>
    <w:rsid w:val="0002755E"/>
    <w:rsid w:val="00027C5E"/>
    <w:rsid w:val="00027C63"/>
    <w:rsid w:val="00030146"/>
    <w:rsid w:val="000305CA"/>
    <w:rsid w:val="00030DAB"/>
    <w:rsid w:val="000317D6"/>
    <w:rsid w:val="000317DA"/>
    <w:rsid w:val="00031A1C"/>
    <w:rsid w:val="00031A2F"/>
    <w:rsid w:val="00031ED2"/>
    <w:rsid w:val="00032426"/>
    <w:rsid w:val="00032B94"/>
    <w:rsid w:val="00032D21"/>
    <w:rsid w:val="00032EE5"/>
    <w:rsid w:val="00032FB5"/>
    <w:rsid w:val="000332BA"/>
    <w:rsid w:val="00033463"/>
    <w:rsid w:val="0003361B"/>
    <w:rsid w:val="00033678"/>
    <w:rsid w:val="00033916"/>
    <w:rsid w:val="00033D55"/>
    <w:rsid w:val="00033FF8"/>
    <w:rsid w:val="00034621"/>
    <w:rsid w:val="00034669"/>
    <w:rsid w:val="000346B5"/>
    <w:rsid w:val="000347D0"/>
    <w:rsid w:val="000347F0"/>
    <w:rsid w:val="00034C7E"/>
    <w:rsid w:val="00035337"/>
    <w:rsid w:val="00035CC6"/>
    <w:rsid w:val="00035DB9"/>
    <w:rsid w:val="0003600F"/>
    <w:rsid w:val="000362B2"/>
    <w:rsid w:val="00036630"/>
    <w:rsid w:val="00036710"/>
    <w:rsid w:val="0003675E"/>
    <w:rsid w:val="00037470"/>
    <w:rsid w:val="000374B5"/>
    <w:rsid w:val="00040021"/>
    <w:rsid w:val="000401EB"/>
    <w:rsid w:val="00040255"/>
    <w:rsid w:val="0004044E"/>
    <w:rsid w:val="000404DA"/>
    <w:rsid w:val="00040916"/>
    <w:rsid w:val="00040B8F"/>
    <w:rsid w:val="000412E9"/>
    <w:rsid w:val="00041972"/>
    <w:rsid w:val="00041AC4"/>
    <w:rsid w:val="00041B2C"/>
    <w:rsid w:val="000421DD"/>
    <w:rsid w:val="0004271D"/>
    <w:rsid w:val="000427B2"/>
    <w:rsid w:val="00042D87"/>
    <w:rsid w:val="000432B5"/>
    <w:rsid w:val="00043811"/>
    <w:rsid w:val="00043A71"/>
    <w:rsid w:val="00043ADC"/>
    <w:rsid w:val="00043BE6"/>
    <w:rsid w:val="00043DB8"/>
    <w:rsid w:val="00043F93"/>
    <w:rsid w:val="00044255"/>
    <w:rsid w:val="00044861"/>
    <w:rsid w:val="000449D4"/>
    <w:rsid w:val="00044E2B"/>
    <w:rsid w:val="000453EB"/>
    <w:rsid w:val="0004543E"/>
    <w:rsid w:val="00045468"/>
    <w:rsid w:val="000454A8"/>
    <w:rsid w:val="000455F1"/>
    <w:rsid w:val="00045A82"/>
    <w:rsid w:val="00045E29"/>
    <w:rsid w:val="0004611F"/>
    <w:rsid w:val="000461D1"/>
    <w:rsid w:val="0004623B"/>
    <w:rsid w:val="00046552"/>
    <w:rsid w:val="00046867"/>
    <w:rsid w:val="00046906"/>
    <w:rsid w:val="00046A4E"/>
    <w:rsid w:val="00047563"/>
    <w:rsid w:val="00047614"/>
    <w:rsid w:val="000476BE"/>
    <w:rsid w:val="00047C3B"/>
    <w:rsid w:val="00047CCC"/>
    <w:rsid w:val="00047D0A"/>
    <w:rsid w:val="00047DAC"/>
    <w:rsid w:val="0005014F"/>
    <w:rsid w:val="000503DD"/>
    <w:rsid w:val="00050566"/>
    <w:rsid w:val="0005073C"/>
    <w:rsid w:val="00050A2E"/>
    <w:rsid w:val="00050CC5"/>
    <w:rsid w:val="00050D6A"/>
    <w:rsid w:val="00050F8F"/>
    <w:rsid w:val="000510DC"/>
    <w:rsid w:val="00051526"/>
    <w:rsid w:val="000516FB"/>
    <w:rsid w:val="00051FB3"/>
    <w:rsid w:val="00052313"/>
    <w:rsid w:val="00053035"/>
    <w:rsid w:val="00053122"/>
    <w:rsid w:val="00053E2F"/>
    <w:rsid w:val="00054473"/>
    <w:rsid w:val="000547A7"/>
    <w:rsid w:val="0005497B"/>
    <w:rsid w:val="00054F18"/>
    <w:rsid w:val="00056161"/>
    <w:rsid w:val="000562E0"/>
    <w:rsid w:val="0005651B"/>
    <w:rsid w:val="000565E7"/>
    <w:rsid w:val="00056E1B"/>
    <w:rsid w:val="000570B3"/>
    <w:rsid w:val="00057218"/>
    <w:rsid w:val="00057284"/>
    <w:rsid w:val="00057324"/>
    <w:rsid w:val="00057831"/>
    <w:rsid w:val="0005793C"/>
    <w:rsid w:val="00060101"/>
    <w:rsid w:val="00060183"/>
    <w:rsid w:val="00060606"/>
    <w:rsid w:val="00060759"/>
    <w:rsid w:val="00060C8C"/>
    <w:rsid w:val="00060DFF"/>
    <w:rsid w:val="00060F5D"/>
    <w:rsid w:val="0006124C"/>
    <w:rsid w:val="0006160C"/>
    <w:rsid w:val="00062383"/>
    <w:rsid w:val="000626B6"/>
    <w:rsid w:val="000629E2"/>
    <w:rsid w:val="00062E20"/>
    <w:rsid w:val="00063517"/>
    <w:rsid w:val="000638F0"/>
    <w:rsid w:val="0006398D"/>
    <w:rsid w:val="00063C43"/>
    <w:rsid w:val="00063E11"/>
    <w:rsid w:val="0006411D"/>
    <w:rsid w:val="000644A3"/>
    <w:rsid w:val="000648A9"/>
    <w:rsid w:val="000648C0"/>
    <w:rsid w:val="00064A7C"/>
    <w:rsid w:val="00064EFA"/>
    <w:rsid w:val="00065BBF"/>
    <w:rsid w:val="00065CFC"/>
    <w:rsid w:val="00065DEE"/>
    <w:rsid w:val="00066419"/>
    <w:rsid w:val="00066516"/>
    <w:rsid w:val="0006666A"/>
    <w:rsid w:val="00066766"/>
    <w:rsid w:val="00066965"/>
    <w:rsid w:val="000675E9"/>
    <w:rsid w:val="000677E3"/>
    <w:rsid w:val="00067BEB"/>
    <w:rsid w:val="00067DBB"/>
    <w:rsid w:val="00071040"/>
    <w:rsid w:val="0007139E"/>
    <w:rsid w:val="00071648"/>
    <w:rsid w:val="00071742"/>
    <w:rsid w:val="00071A72"/>
    <w:rsid w:val="00071DB6"/>
    <w:rsid w:val="00072164"/>
    <w:rsid w:val="00072648"/>
    <w:rsid w:val="00072821"/>
    <w:rsid w:val="00072E08"/>
    <w:rsid w:val="000734BF"/>
    <w:rsid w:val="000738C3"/>
    <w:rsid w:val="00073C72"/>
    <w:rsid w:val="00073F04"/>
    <w:rsid w:val="000742E7"/>
    <w:rsid w:val="000743B8"/>
    <w:rsid w:val="00074DEB"/>
    <w:rsid w:val="000750AB"/>
    <w:rsid w:val="00075123"/>
    <w:rsid w:val="00075357"/>
    <w:rsid w:val="000753D1"/>
    <w:rsid w:val="000755B0"/>
    <w:rsid w:val="00075905"/>
    <w:rsid w:val="00075F27"/>
    <w:rsid w:val="00076436"/>
    <w:rsid w:val="000765AE"/>
    <w:rsid w:val="0007679B"/>
    <w:rsid w:val="00076AEB"/>
    <w:rsid w:val="00076AF3"/>
    <w:rsid w:val="00076BE1"/>
    <w:rsid w:val="00076FA6"/>
    <w:rsid w:val="00076FAE"/>
    <w:rsid w:val="00077152"/>
    <w:rsid w:val="000773AA"/>
    <w:rsid w:val="00077885"/>
    <w:rsid w:val="00077B1F"/>
    <w:rsid w:val="0008063B"/>
    <w:rsid w:val="0008063C"/>
    <w:rsid w:val="0008077E"/>
    <w:rsid w:val="00080806"/>
    <w:rsid w:val="00081010"/>
    <w:rsid w:val="00081A03"/>
    <w:rsid w:val="00082349"/>
    <w:rsid w:val="0008254C"/>
    <w:rsid w:val="00082B0E"/>
    <w:rsid w:val="00082F23"/>
    <w:rsid w:val="00083105"/>
    <w:rsid w:val="0008350D"/>
    <w:rsid w:val="00083E59"/>
    <w:rsid w:val="00084061"/>
    <w:rsid w:val="0008433A"/>
    <w:rsid w:val="000843C2"/>
    <w:rsid w:val="000849E5"/>
    <w:rsid w:val="00084EAD"/>
    <w:rsid w:val="000854BD"/>
    <w:rsid w:val="00085B91"/>
    <w:rsid w:val="00085BFD"/>
    <w:rsid w:val="00086036"/>
    <w:rsid w:val="000862CF"/>
    <w:rsid w:val="000864C3"/>
    <w:rsid w:val="000866DD"/>
    <w:rsid w:val="00086700"/>
    <w:rsid w:val="00086DFC"/>
    <w:rsid w:val="000871DC"/>
    <w:rsid w:val="00087829"/>
    <w:rsid w:val="00087A37"/>
    <w:rsid w:val="00090A1C"/>
    <w:rsid w:val="00090ED6"/>
    <w:rsid w:val="0009152A"/>
    <w:rsid w:val="000915C1"/>
    <w:rsid w:val="00091AC8"/>
    <w:rsid w:val="00092274"/>
    <w:rsid w:val="00092385"/>
    <w:rsid w:val="00092898"/>
    <w:rsid w:val="00092C9C"/>
    <w:rsid w:val="00092FBD"/>
    <w:rsid w:val="0009327B"/>
    <w:rsid w:val="000934BC"/>
    <w:rsid w:val="00093505"/>
    <w:rsid w:val="00093BAB"/>
    <w:rsid w:val="000944B1"/>
    <w:rsid w:val="00094641"/>
    <w:rsid w:val="0009475D"/>
    <w:rsid w:val="00094988"/>
    <w:rsid w:val="00095A09"/>
    <w:rsid w:val="00095B05"/>
    <w:rsid w:val="00095CAC"/>
    <w:rsid w:val="00095DAF"/>
    <w:rsid w:val="00095F31"/>
    <w:rsid w:val="00096277"/>
    <w:rsid w:val="0009647A"/>
    <w:rsid w:val="00096B12"/>
    <w:rsid w:val="00096D85"/>
    <w:rsid w:val="00096E0E"/>
    <w:rsid w:val="0009701E"/>
    <w:rsid w:val="000971B6"/>
    <w:rsid w:val="00097C6B"/>
    <w:rsid w:val="00097E4F"/>
    <w:rsid w:val="000A0101"/>
    <w:rsid w:val="000A05D5"/>
    <w:rsid w:val="000A109D"/>
    <w:rsid w:val="000A17A2"/>
    <w:rsid w:val="000A230A"/>
    <w:rsid w:val="000A28B8"/>
    <w:rsid w:val="000A2B96"/>
    <w:rsid w:val="000A2D20"/>
    <w:rsid w:val="000A30BA"/>
    <w:rsid w:val="000A3182"/>
    <w:rsid w:val="000A33A7"/>
    <w:rsid w:val="000A345F"/>
    <w:rsid w:val="000A39BB"/>
    <w:rsid w:val="000A3F3A"/>
    <w:rsid w:val="000A4843"/>
    <w:rsid w:val="000A4C0B"/>
    <w:rsid w:val="000A4EB8"/>
    <w:rsid w:val="000A5733"/>
    <w:rsid w:val="000A57F8"/>
    <w:rsid w:val="000A5BB9"/>
    <w:rsid w:val="000A5C8C"/>
    <w:rsid w:val="000A5E15"/>
    <w:rsid w:val="000A6742"/>
    <w:rsid w:val="000A68D6"/>
    <w:rsid w:val="000A719A"/>
    <w:rsid w:val="000A7381"/>
    <w:rsid w:val="000A74A7"/>
    <w:rsid w:val="000A756F"/>
    <w:rsid w:val="000A7CFF"/>
    <w:rsid w:val="000A7D48"/>
    <w:rsid w:val="000A7E5A"/>
    <w:rsid w:val="000B00D7"/>
    <w:rsid w:val="000B045A"/>
    <w:rsid w:val="000B0F79"/>
    <w:rsid w:val="000B1306"/>
    <w:rsid w:val="000B1691"/>
    <w:rsid w:val="000B1749"/>
    <w:rsid w:val="000B17C0"/>
    <w:rsid w:val="000B2013"/>
    <w:rsid w:val="000B2F41"/>
    <w:rsid w:val="000B3070"/>
    <w:rsid w:val="000B3262"/>
    <w:rsid w:val="000B32F7"/>
    <w:rsid w:val="000B355E"/>
    <w:rsid w:val="000B37F4"/>
    <w:rsid w:val="000B3E20"/>
    <w:rsid w:val="000B4045"/>
    <w:rsid w:val="000B429A"/>
    <w:rsid w:val="000B4411"/>
    <w:rsid w:val="000B58CC"/>
    <w:rsid w:val="000B6192"/>
    <w:rsid w:val="000B61F8"/>
    <w:rsid w:val="000B680C"/>
    <w:rsid w:val="000B6CDB"/>
    <w:rsid w:val="000B704C"/>
    <w:rsid w:val="000B7253"/>
    <w:rsid w:val="000B733F"/>
    <w:rsid w:val="000B73EA"/>
    <w:rsid w:val="000B747E"/>
    <w:rsid w:val="000C046A"/>
    <w:rsid w:val="000C0845"/>
    <w:rsid w:val="000C0E1D"/>
    <w:rsid w:val="000C0E39"/>
    <w:rsid w:val="000C0EC6"/>
    <w:rsid w:val="000C10D3"/>
    <w:rsid w:val="000C1237"/>
    <w:rsid w:val="000C13A2"/>
    <w:rsid w:val="000C14F6"/>
    <w:rsid w:val="000C1639"/>
    <w:rsid w:val="000C2467"/>
    <w:rsid w:val="000C267D"/>
    <w:rsid w:val="000C2829"/>
    <w:rsid w:val="000C2F15"/>
    <w:rsid w:val="000C344C"/>
    <w:rsid w:val="000C35F8"/>
    <w:rsid w:val="000C39D7"/>
    <w:rsid w:val="000C3BC5"/>
    <w:rsid w:val="000C40D8"/>
    <w:rsid w:val="000C4396"/>
    <w:rsid w:val="000C4691"/>
    <w:rsid w:val="000C4726"/>
    <w:rsid w:val="000C4A35"/>
    <w:rsid w:val="000C4BE4"/>
    <w:rsid w:val="000C5146"/>
    <w:rsid w:val="000C55C9"/>
    <w:rsid w:val="000C5783"/>
    <w:rsid w:val="000C5873"/>
    <w:rsid w:val="000C5A0B"/>
    <w:rsid w:val="000C61F9"/>
    <w:rsid w:val="000C63C7"/>
    <w:rsid w:val="000C6412"/>
    <w:rsid w:val="000C6943"/>
    <w:rsid w:val="000C69A1"/>
    <w:rsid w:val="000C6B33"/>
    <w:rsid w:val="000C735E"/>
    <w:rsid w:val="000C7991"/>
    <w:rsid w:val="000C79C4"/>
    <w:rsid w:val="000C7C04"/>
    <w:rsid w:val="000D03F4"/>
    <w:rsid w:val="000D055D"/>
    <w:rsid w:val="000D0943"/>
    <w:rsid w:val="000D0AFD"/>
    <w:rsid w:val="000D0FA0"/>
    <w:rsid w:val="000D15F4"/>
    <w:rsid w:val="000D1B6C"/>
    <w:rsid w:val="000D1DD4"/>
    <w:rsid w:val="000D1FF4"/>
    <w:rsid w:val="000D2EDA"/>
    <w:rsid w:val="000D3193"/>
    <w:rsid w:val="000D32B9"/>
    <w:rsid w:val="000D3311"/>
    <w:rsid w:val="000D3408"/>
    <w:rsid w:val="000D363A"/>
    <w:rsid w:val="000D3BCC"/>
    <w:rsid w:val="000D3BE7"/>
    <w:rsid w:val="000D44F0"/>
    <w:rsid w:val="000D46D2"/>
    <w:rsid w:val="000D46EC"/>
    <w:rsid w:val="000D475F"/>
    <w:rsid w:val="000D4B95"/>
    <w:rsid w:val="000D5010"/>
    <w:rsid w:val="000D58BB"/>
    <w:rsid w:val="000D59D1"/>
    <w:rsid w:val="000D5B97"/>
    <w:rsid w:val="000D5D41"/>
    <w:rsid w:val="000D60D9"/>
    <w:rsid w:val="000D6797"/>
    <w:rsid w:val="000D67F5"/>
    <w:rsid w:val="000D6CBD"/>
    <w:rsid w:val="000D6D99"/>
    <w:rsid w:val="000D6DA5"/>
    <w:rsid w:val="000D6E75"/>
    <w:rsid w:val="000D6EBB"/>
    <w:rsid w:val="000D7303"/>
    <w:rsid w:val="000D74FF"/>
    <w:rsid w:val="000D78BC"/>
    <w:rsid w:val="000D79C4"/>
    <w:rsid w:val="000D7B15"/>
    <w:rsid w:val="000D7DED"/>
    <w:rsid w:val="000E0925"/>
    <w:rsid w:val="000E0931"/>
    <w:rsid w:val="000E0B9E"/>
    <w:rsid w:val="000E0E6A"/>
    <w:rsid w:val="000E0F6F"/>
    <w:rsid w:val="000E0FD8"/>
    <w:rsid w:val="000E1355"/>
    <w:rsid w:val="000E136F"/>
    <w:rsid w:val="000E1446"/>
    <w:rsid w:val="000E1694"/>
    <w:rsid w:val="000E1840"/>
    <w:rsid w:val="000E19F5"/>
    <w:rsid w:val="000E1F52"/>
    <w:rsid w:val="000E22B3"/>
    <w:rsid w:val="000E2BEB"/>
    <w:rsid w:val="000E2DCC"/>
    <w:rsid w:val="000E3036"/>
    <w:rsid w:val="000E36B2"/>
    <w:rsid w:val="000E378E"/>
    <w:rsid w:val="000E37D3"/>
    <w:rsid w:val="000E3AD2"/>
    <w:rsid w:val="000E3ECC"/>
    <w:rsid w:val="000E3EEB"/>
    <w:rsid w:val="000E3F58"/>
    <w:rsid w:val="000E406D"/>
    <w:rsid w:val="000E40A4"/>
    <w:rsid w:val="000E41BD"/>
    <w:rsid w:val="000E48F9"/>
    <w:rsid w:val="000E4F25"/>
    <w:rsid w:val="000E4F63"/>
    <w:rsid w:val="000E54E5"/>
    <w:rsid w:val="000E55A2"/>
    <w:rsid w:val="000E5D20"/>
    <w:rsid w:val="000E6356"/>
    <w:rsid w:val="000E66C9"/>
    <w:rsid w:val="000E677F"/>
    <w:rsid w:val="000E6B34"/>
    <w:rsid w:val="000E756D"/>
    <w:rsid w:val="000E79E0"/>
    <w:rsid w:val="000F0492"/>
    <w:rsid w:val="000F0510"/>
    <w:rsid w:val="000F097C"/>
    <w:rsid w:val="000F0D2F"/>
    <w:rsid w:val="000F107F"/>
    <w:rsid w:val="000F10C9"/>
    <w:rsid w:val="000F1366"/>
    <w:rsid w:val="000F1666"/>
    <w:rsid w:val="000F1844"/>
    <w:rsid w:val="000F18A7"/>
    <w:rsid w:val="000F19DD"/>
    <w:rsid w:val="000F1FA8"/>
    <w:rsid w:val="000F260D"/>
    <w:rsid w:val="000F2877"/>
    <w:rsid w:val="000F2940"/>
    <w:rsid w:val="000F2FF3"/>
    <w:rsid w:val="000F318A"/>
    <w:rsid w:val="000F355D"/>
    <w:rsid w:val="000F3628"/>
    <w:rsid w:val="000F3C6F"/>
    <w:rsid w:val="000F4489"/>
    <w:rsid w:val="000F4C1D"/>
    <w:rsid w:val="000F4D2A"/>
    <w:rsid w:val="000F4DC8"/>
    <w:rsid w:val="000F4E9E"/>
    <w:rsid w:val="000F4EC3"/>
    <w:rsid w:val="000F507D"/>
    <w:rsid w:val="000F54E2"/>
    <w:rsid w:val="000F578E"/>
    <w:rsid w:val="000F59E9"/>
    <w:rsid w:val="000F5EC4"/>
    <w:rsid w:val="000F63D7"/>
    <w:rsid w:val="000F64B0"/>
    <w:rsid w:val="000F6975"/>
    <w:rsid w:val="000F6990"/>
    <w:rsid w:val="000F6AE6"/>
    <w:rsid w:val="000F7100"/>
    <w:rsid w:val="000F72B2"/>
    <w:rsid w:val="000F7A80"/>
    <w:rsid w:val="001003ED"/>
    <w:rsid w:val="00100DA9"/>
    <w:rsid w:val="00101283"/>
    <w:rsid w:val="00101B7C"/>
    <w:rsid w:val="0010204B"/>
    <w:rsid w:val="0010205E"/>
    <w:rsid w:val="0010260C"/>
    <w:rsid w:val="00102AFF"/>
    <w:rsid w:val="00102C01"/>
    <w:rsid w:val="00102DB3"/>
    <w:rsid w:val="00103490"/>
    <w:rsid w:val="001034F5"/>
    <w:rsid w:val="0010384F"/>
    <w:rsid w:val="00103A16"/>
    <w:rsid w:val="00103C62"/>
    <w:rsid w:val="00103CD1"/>
    <w:rsid w:val="00104014"/>
    <w:rsid w:val="001042BB"/>
    <w:rsid w:val="001042CD"/>
    <w:rsid w:val="00104432"/>
    <w:rsid w:val="00105307"/>
    <w:rsid w:val="001053EA"/>
    <w:rsid w:val="001058BF"/>
    <w:rsid w:val="00105B2F"/>
    <w:rsid w:val="00105EE6"/>
    <w:rsid w:val="00106088"/>
    <w:rsid w:val="00106232"/>
    <w:rsid w:val="00106A45"/>
    <w:rsid w:val="00106B09"/>
    <w:rsid w:val="001073CF"/>
    <w:rsid w:val="001079AA"/>
    <w:rsid w:val="001079F4"/>
    <w:rsid w:val="00107CBA"/>
    <w:rsid w:val="00110557"/>
    <w:rsid w:val="00110F37"/>
    <w:rsid w:val="00111218"/>
    <w:rsid w:val="0011156B"/>
    <w:rsid w:val="001115E9"/>
    <w:rsid w:val="001118AE"/>
    <w:rsid w:val="00111BBE"/>
    <w:rsid w:val="0011205A"/>
    <w:rsid w:val="00112444"/>
    <w:rsid w:val="00112674"/>
    <w:rsid w:val="001128E0"/>
    <w:rsid w:val="00112BFB"/>
    <w:rsid w:val="00112FE9"/>
    <w:rsid w:val="001130A3"/>
    <w:rsid w:val="001130B6"/>
    <w:rsid w:val="00113224"/>
    <w:rsid w:val="00113BED"/>
    <w:rsid w:val="001143A8"/>
    <w:rsid w:val="00114FC6"/>
    <w:rsid w:val="001155FE"/>
    <w:rsid w:val="00115811"/>
    <w:rsid w:val="00115E99"/>
    <w:rsid w:val="00115EB8"/>
    <w:rsid w:val="00116057"/>
    <w:rsid w:val="00116086"/>
    <w:rsid w:val="001165F4"/>
    <w:rsid w:val="00116811"/>
    <w:rsid w:val="00116D1A"/>
    <w:rsid w:val="0011705B"/>
    <w:rsid w:val="00117852"/>
    <w:rsid w:val="001179BD"/>
    <w:rsid w:val="00117E25"/>
    <w:rsid w:val="00117F42"/>
    <w:rsid w:val="00120135"/>
    <w:rsid w:val="001201F9"/>
    <w:rsid w:val="00120252"/>
    <w:rsid w:val="001207CC"/>
    <w:rsid w:val="001208AE"/>
    <w:rsid w:val="00120F9B"/>
    <w:rsid w:val="00121593"/>
    <w:rsid w:val="00121B4B"/>
    <w:rsid w:val="00121C8C"/>
    <w:rsid w:val="00121ECF"/>
    <w:rsid w:val="001226DF"/>
    <w:rsid w:val="00122F8C"/>
    <w:rsid w:val="00123118"/>
    <w:rsid w:val="001232E4"/>
    <w:rsid w:val="00123853"/>
    <w:rsid w:val="0012443B"/>
    <w:rsid w:val="001245FE"/>
    <w:rsid w:val="00124A94"/>
    <w:rsid w:val="00124AF2"/>
    <w:rsid w:val="00125582"/>
    <w:rsid w:val="001256EE"/>
    <w:rsid w:val="00125725"/>
    <w:rsid w:val="001257C0"/>
    <w:rsid w:val="00125AD3"/>
    <w:rsid w:val="00125BAF"/>
    <w:rsid w:val="001266B7"/>
    <w:rsid w:val="001275CC"/>
    <w:rsid w:val="0012779F"/>
    <w:rsid w:val="00127831"/>
    <w:rsid w:val="00127F5A"/>
    <w:rsid w:val="0013038C"/>
    <w:rsid w:val="00130444"/>
    <w:rsid w:val="00130B76"/>
    <w:rsid w:val="00130BBC"/>
    <w:rsid w:val="001310C7"/>
    <w:rsid w:val="00131773"/>
    <w:rsid w:val="0013196A"/>
    <w:rsid w:val="00131A47"/>
    <w:rsid w:val="00131DD1"/>
    <w:rsid w:val="00132B51"/>
    <w:rsid w:val="00132C83"/>
    <w:rsid w:val="001331F1"/>
    <w:rsid w:val="00133533"/>
    <w:rsid w:val="001336F3"/>
    <w:rsid w:val="0013392D"/>
    <w:rsid w:val="00133A03"/>
    <w:rsid w:val="00133EAC"/>
    <w:rsid w:val="00133F02"/>
    <w:rsid w:val="00134368"/>
    <w:rsid w:val="0013453B"/>
    <w:rsid w:val="001349A5"/>
    <w:rsid w:val="00134BCB"/>
    <w:rsid w:val="00134C33"/>
    <w:rsid w:val="00135487"/>
    <w:rsid w:val="00135CF8"/>
    <w:rsid w:val="00135D96"/>
    <w:rsid w:val="00136157"/>
    <w:rsid w:val="00136808"/>
    <w:rsid w:val="001368E1"/>
    <w:rsid w:val="00136B5D"/>
    <w:rsid w:val="00137441"/>
    <w:rsid w:val="001374EF"/>
    <w:rsid w:val="0013751E"/>
    <w:rsid w:val="00137B0E"/>
    <w:rsid w:val="00140D33"/>
    <w:rsid w:val="00140EBF"/>
    <w:rsid w:val="001410FB"/>
    <w:rsid w:val="0014146F"/>
    <w:rsid w:val="001414E5"/>
    <w:rsid w:val="00141B56"/>
    <w:rsid w:val="00141D4D"/>
    <w:rsid w:val="00141F1C"/>
    <w:rsid w:val="00142235"/>
    <w:rsid w:val="001428CF"/>
    <w:rsid w:val="00142972"/>
    <w:rsid w:val="00143005"/>
    <w:rsid w:val="00143C38"/>
    <w:rsid w:val="001443FB"/>
    <w:rsid w:val="00144614"/>
    <w:rsid w:val="0014486A"/>
    <w:rsid w:val="001449E5"/>
    <w:rsid w:val="00144DA6"/>
    <w:rsid w:val="0014505B"/>
    <w:rsid w:val="0014568E"/>
    <w:rsid w:val="001457D2"/>
    <w:rsid w:val="001458A2"/>
    <w:rsid w:val="00145DEC"/>
    <w:rsid w:val="00145E4F"/>
    <w:rsid w:val="00145F76"/>
    <w:rsid w:val="0014653F"/>
    <w:rsid w:val="00146D28"/>
    <w:rsid w:val="00146D94"/>
    <w:rsid w:val="00146E58"/>
    <w:rsid w:val="00146E75"/>
    <w:rsid w:val="00147307"/>
    <w:rsid w:val="00147319"/>
    <w:rsid w:val="001478CA"/>
    <w:rsid w:val="001506E3"/>
    <w:rsid w:val="00151060"/>
    <w:rsid w:val="00151C45"/>
    <w:rsid w:val="00151D5E"/>
    <w:rsid w:val="00152336"/>
    <w:rsid w:val="00152549"/>
    <w:rsid w:val="001525AF"/>
    <w:rsid w:val="00152B8C"/>
    <w:rsid w:val="00152E1B"/>
    <w:rsid w:val="00152F9A"/>
    <w:rsid w:val="0015325E"/>
    <w:rsid w:val="00153640"/>
    <w:rsid w:val="001536BA"/>
    <w:rsid w:val="00153780"/>
    <w:rsid w:val="00153818"/>
    <w:rsid w:val="00153821"/>
    <w:rsid w:val="00153950"/>
    <w:rsid w:val="00153A09"/>
    <w:rsid w:val="00153B96"/>
    <w:rsid w:val="00153C19"/>
    <w:rsid w:val="00153DFC"/>
    <w:rsid w:val="00154BD3"/>
    <w:rsid w:val="00154C29"/>
    <w:rsid w:val="00154C66"/>
    <w:rsid w:val="00155AE3"/>
    <w:rsid w:val="00155D04"/>
    <w:rsid w:val="00155D2C"/>
    <w:rsid w:val="00155F6A"/>
    <w:rsid w:val="001562A1"/>
    <w:rsid w:val="001562BA"/>
    <w:rsid w:val="0015742B"/>
    <w:rsid w:val="001578B8"/>
    <w:rsid w:val="00157AA4"/>
    <w:rsid w:val="001600F3"/>
    <w:rsid w:val="0016045C"/>
    <w:rsid w:val="00160BD9"/>
    <w:rsid w:val="0016188D"/>
    <w:rsid w:val="001619FB"/>
    <w:rsid w:val="00162227"/>
    <w:rsid w:val="00162708"/>
    <w:rsid w:val="001633E0"/>
    <w:rsid w:val="0016341A"/>
    <w:rsid w:val="0016358D"/>
    <w:rsid w:val="0016365E"/>
    <w:rsid w:val="0016373C"/>
    <w:rsid w:val="00163F70"/>
    <w:rsid w:val="001649C3"/>
    <w:rsid w:val="00164D00"/>
    <w:rsid w:val="001650DB"/>
    <w:rsid w:val="0016547D"/>
    <w:rsid w:val="001656A6"/>
    <w:rsid w:val="001659A9"/>
    <w:rsid w:val="00165A9F"/>
    <w:rsid w:val="00165BE0"/>
    <w:rsid w:val="00165C52"/>
    <w:rsid w:val="001668F6"/>
    <w:rsid w:val="00166A05"/>
    <w:rsid w:val="00166AF6"/>
    <w:rsid w:val="0016741F"/>
    <w:rsid w:val="00167677"/>
    <w:rsid w:val="001677C1"/>
    <w:rsid w:val="00167DA4"/>
    <w:rsid w:val="00170602"/>
    <w:rsid w:val="001707B7"/>
    <w:rsid w:val="001713A5"/>
    <w:rsid w:val="001714F6"/>
    <w:rsid w:val="0017174C"/>
    <w:rsid w:val="00171EDC"/>
    <w:rsid w:val="00171F11"/>
    <w:rsid w:val="00172575"/>
    <w:rsid w:val="00173761"/>
    <w:rsid w:val="00173880"/>
    <w:rsid w:val="00173926"/>
    <w:rsid w:val="00174666"/>
    <w:rsid w:val="00174760"/>
    <w:rsid w:val="00174B86"/>
    <w:rsid w:val="00174B96"/>
    <w:rsid w:val="00174FD1"/>
    <w:rsid w:val="001751A5"/>
    <w:rsid w:val="0017535C"/>
    <w:rsid w:val="001756A0"/>
    <w:rsid w:val="001757BC"/>
    <w:rsid w:val="00175CAA"/>
    <w:rsid w:val="00176167"/>
    <w:rsid w:val="001762A5"/>
    <w:rsid w:val="00176636"/>
    <w:rsid w:val="001766A8"/>
    <w:rsid w:val="00176923"/>
    <w:rsid w:val="00176933"/>
    <w:rsid w:val="00176B51"/>
    <w:rsid w:val="00176F58"/>
    <w:rsid w:val="00176F94"/>
    <w:rsid w:val="001770AB"/>
    <w:rsid w:val="00177851"/>
    <w:rsid w:val="00177D42"/>
    <w:rsid w:val="0018044B"/>
    <w:rsid w:val="0018062E"/>
    <w:rsid w:val="00180A77"/>
    <w:rsid w:val="00180C18"/>
    <w:rsid w:val="00180E1C"/>
    <w:rsid w:val="00180E47"/>
    <w:rsid w:val="001811D8"/>
    <w:rsid w:val="0018146A"/>
    <w:rsid w:val="001817C6"/>
    <w:rsid w:val="0018197F"/>
    <w:rsid w:val="00181AF2"/>
    <w:rsid w:val="00181EDA"/>
    <w:rsid w:val="00182EDF"/>
    <w:rsid w:val="001838AE"/>
    <w:rsid w:val="0018391F"/>
    <w:rsid w:val="00183B77"/>
    <w:rsid w:val="00185675"/>
    <w:rsid w:val="0018568C"/>
    <w:rsid w:val="00185782"/>
    <w:rsid w:val="00185930"/>
    <w:rsid w:val="001859A4"/>
    <w:rsid w:val="0018622F"/>
    <w:rsid w:val="00186908"/>
    <w:rsid w:val="00186F01"/>
    <w:rsid w:val="00187252"/>
    <w:rsid w:val="0018737F"/>
    <w:rsid w:val="001879AB"/>
    <w:rsid w:val="00187B81"/>
    <w:rsid w:val="00187C43"/>
    <w:rsid w:val="001902F5"/>
    <w:rsid w:val="001903F9"/>
    <w:rsid w:val="00190C53"/>
    <w:rsid w:val="0019105A"/>
    <w:rsid w:val="001914DB"/>
    <w:rsid w:val="001917F7"/>
    <w:rsid w:val="00191DF5"/>
    <w:rsid w:val="00191E20"/>
    <w:rsid w:val="0019212A"/>
    <w:rsid w:val="00192337"/>
    <w:rsid w:val="00192488"/>
    <w:rsid w:val="0019282D"/>
    <w:rsid w:val="0019342C"/>
    <w:rsid w:val="00193FCD"/>
    <w:rsid w:val="00194175"/>
    <w:rsid w:val="00194340"/>
    <w:rsid w:val="00194532"/>
    <w:rsid w:val="00194DEA"/>
    <w:rsid w:val="00195290"/>
    <w:rsid w:val="001955CE"/>
    <w:rsid w:val="001962BC"/>
    <w:rsid w:val="001968EB"/>
    <w:rsid w:val="00196E83"/>
    <w:rsid w:val="0019712E"/>
    <w:rsid w:val="00197A63"/>
    <w:rsid w:val="00197C35"/>
    <w:rsid w:val="001A0327"/>
    <w:rsid w:val="001A09B6"/>
    <w:rsid w:val="001A0C46"/>
    <w:rsid w:val="001A0EEA"/>
    <w:rsid w:val="001A1540"/>
    <w:rsid w:val="001A1562"/>
    <w:rsid w:val="001A1709"/>
    <w:rsid w:val="001A1932"/>
    <w:rsid w:val="001A1B9F"/>
    <w:rsid w:val="001A1D27"/>
    <w:rsid w:val="001A234F"/>
    <w:rsid w:val="001A25C6"/>
    <w:rsid w:val="001A280A"/>
    <w:rsid w:val="001A2A61"/>
    <w:rsid w:val="001A2E81"/>
    <w:rsid w:val="001A33B6"/>
    <w:rsid w:val="001A383A"/>
    <w:rsid w:val="001A38C4"/>
    <w:rsid w:val="001A3BB4"/>
    <w:rsid w:val="001A3FED"/>
    <w:rsid w:val="001A50A0"/>
    <w:rsid w:val="001A532E"/>
    <w:rsid w:val="001A587D"/>
    <w:rsid w:val="001A58F4"/>
    <w:rsid w:val="001A5C47"/>
    <w:rsid w:val="001A6909"/>
    <w:rsid w:val="001A698D"/>
    <w:rsid w:val="001A6D4D"/>
    <w:rsid w:val="001A7711"/>
    <w:rsid w:val="001A782D"/>
    <w:rsid w:val="001A7889"/>
    <w:rsid w:val="001B0CEC"/>
    <w:rsid w:val="001B0FFE"/>
    <w:rsid w:val="001B11A8"/>
    <w:rsid w:val="001B1AE2"/>
    <w:rsid w:val="001B1CFC"/>
    <w:rsid w:val="001B25D8"/>
    <w:rsid w:val="001B289B"/>
    <w:rsid w:val="001B2D4E"/>
    <w:rsid w:val="001B2EED"/>
    <w:rsid w:val="001B317C"/>
    <w:rsid w:val="001B3539"/>
    <w:rsid w:val="001B428E"/>
    <w:rsid w:val="001B488B"/>
    <w:rsid w:val="001B4948"/>
    <w:rsid w:val="001B4C0F"/>
    <w:rsid w:val="001B4EB2"/>
    <w:rsid w:val="001B4F56"/>
    <w:rsid w:val="001B4F6D"/>
    <w:rsid w:val="001B4FCA"/>
    <w:rsid w:val="001B5789"/>
    <w:rsid w:val="001B5886"/>
    <w:rsid w:val="001B5A07"/>
    <w:rsid w:val="001B60A4"/>
    <w:rsid w:val="001B6C3E"/>
    <w:rsid w:val="001B6F47"/>
    <w:rsid w:val="001B7981"/>
    <w:rsid w:val="001B7AC1"/>
    <w:rsid w:val="001B7AE4"/>
    <w:rsid w:val="001B7C7F"/>
    <w:rsid w:val="001C054C"/>
    <w:rsid w:val="001C0621"/>
    <w:rsid w:val="001C1371"/>
    <w:rsid w:val="001C13D2"/>
    <w:rsid w:val="001C172D"/>
    <w:rsid w:val="001C1CA6"/>
    <w:rsid w:val="001C2C6A"/>
    <w:rsid w:val="001C321C"/>
    <w:rsid w:val="001C3908"/>
    <w:rsid w:val="001C3E8D"/>
    <w:rsid w:val="001C45F9"/>
    <w:rsid w:val="001C482E"/>
    <w:rsid w:val="001C4B27"/>
    <w:rsid w:val="001C526C"/>
    <w:rsid w:val="001C5AAD"/>
    <w:rsid w:val="001C5BB6"/>
    <w:rsid w:val="001C5E6B"/>
    <w:rsid w:val="001C60A0"/>
    <w:rsid w:val="001C6DAA"/>
    <w:rsid w:val="001C7359"/>
    <w:rsid w:val="001C7392"/>
    <w:rsid w:val="001C73BE"/>
    <w:rsid w:val="001C7475"/>
    <w:rsid w:val="001C7624"/>
    <w:rsid w:val="001C78F0"/>
    <w:rsid w:val="001C7984"/>
    <w:rsid w:val="001C7DF7"/>
    <w:rsid w:val="001D01BD"/>
    <w:rsid w:val="001D05CF"/>
    <w:rsid w:val="001D0F39"/>
    <w:rsid w:val="001D0F5B"/>
    <w:rsid w:val="001D14E7"/>
    <w:rsid w:val="001D1AB0"/>
    <w:rsid w:val="001D1F26"/>
    <w:rsid w:val="001D22FE"/>
    <w:rsid w:val="001D2A0B"/>
    <w:rsid w:val="001D30B7"/>
    <w:rsid w:val="001D3293"/>
    <w:rsid w:val="001D3829"/>
    <w:rsid w:val="001D3E62"/>
    <w:rsid w:val="001D4320"/>
    <w:rsid w:val="001D44FC"/>
    <w:rsid w:val="001D47C4"/>
    <w:rsid w:val="001D4873"/>
    <w:rsid w:val="001D4EC8"/>
    <w:rsid w:val="001D5157"/>
    <w:rsid w:val="001D5429"/>
    <w:rsid w:val="001D5576"/>
    <w:rsid w:val="001D5AE8"/>
    <w:rsid w:val="001D5EAD"/>
    <w:rsid w:val="001D645C"/>
    <w:rsid w:val="001D691D"/>
    <w:rsid w:val="001D6A47"/>
    <w:rsid w:val="001D6DD3"/>
    <w:rsid w:val="001D72FD"/>
    <w:rsid w:val="001D79D5"/>
    <w:rsid w:val="001D7A2B"/>
    <w:rsid w:val="001D7F43"/>
    <w:rsid w:val="001E0480"/>
    <w:rsid w:val="001E0BA8"/>
    <w:rsid w:val="001E0D08"/>
    <w:rsid w:val="001E0E32"/>
    <w:rsid w:val="001E1828"/>
    <w:rsid w:val="001E1AF9"/>
    <w:rsid w:val="001E1D74"/>
    <w:rsid w:val="001E1E99"/>
    <w:rsid w:val="001E214E"/>
    <w:rsid w:val="001E219D"/>
    <w:rsid w:val="001E21EA"/>
    <w:rsid w:val="001E225B"/>
    <w:rsid w:val="001E23E6"/>
    <w:rsid w:val="001E23E7"/>
    <w:rsid w:val="001E273E"/>
    <w:rsid w:val="001E283B"/>
    <w:rsid w:val="001E2BAF"/>
    <w:rsid w:val="001E2C4C"/>
    <w:rsid w:val="001E2C7C"/>
    <w:rsid w:val="001E2EFC"/>
    <w:rsid w:val="001E38C6"/>
    <w:rsid w:val="001E4492"/>
    <w:rsid w:val="001E45E9"/>
    <w:rsid w:val="001E4ABC"/>
    <w:rsid w:val="001E4ECD"/>
    <w:rsid w:val="001E61B0"/>
    <w:rsid w:val="001E628B"/>
    <w:rsid w:val="001E6302"/>
    <w:rsid w:val="001E6EF3"/>
    <w:rsid w:val="001E7E5B"/>
    <w:rsid w:val="001E7FD1"/>
    <w:rsid w:val="001F059B"/>
    <w:rsid w:val="001F0893"/>
    <w:rsid w:val="001F0A7B"/>
    <w:rsid w:val="001F0CB0"/>
    <w:rsid w:val="001F0EF7"/>
    <w:rsid w:val="001F1062"/>
    <w:rsid w:val="001F10BD"/>
    <w:rsid w:val="001F14B3"/>
    <w:rsid w:val="001F1693"/>
    <w:rsid w:val="001F2483"/>
    <w:rsid w:val="001F29AA"/>
    <w:rsid w:val="001F3629"/>
    <w:rsid w:val="001F3661"/>
    <w:rsid w:val="001F3736"/>
    <w:rsid w:val="001F3886"/>
    <w:rsid w:val="001F3AA0"/>
    <w:rsid w:val="001F3E7E"/>
    <w:rsid w:val="001F3F00"/>
    <w:rsid w:val="001F4219"/>
    <w:rsid w:val="001F42BE"/>
    <w:rsid w:val="001F42DA"/>
    <w:rsid w:val="001F4AD1"/>
    <w:rsid w:val="001F51DE"/>
    <w:rsid w:val="001F561E"/>
    <w:rsid w:val="001F5E05"/>
    <w:rsid w:val="001F6A14"/>
    <w:rsid w:val="001F6CB2"/>
    <w:rsid w:val="001F714E"/>
    <w:rsid w:val="001F794D"/>
    <w:rsid w:val="0020004C"/>
    <w:rsid w:val="0020067B"/>
    <w:rsid w:val="00200EC9"/>
    <w:rsid w:val="00200EE8"/>
    <w:rsid w:val="002010A4"/>
    <w:rsid w:val="002010E6"/>
    <w:rsid w:val="002010F6"/>
    <w:rsid w:val="00201A3A"/>
    <w:rsid w:val="00202752"/>
    <w:rsid w:val="002030EC"/>
    <w:rsid w:val="0020334E"/>
    <w:rsid w:val="0020363E"/>
    <w:rsid w:val="00203656"/>
    <w:rsid w:val="00203A35"/>
    <w:rsid w:val="00203C7E"/>
    <w:rsid w:val="0020416B"/>
    <w:rsid w:val="002044BC"/>
    <w:rsid w:val="002046A1"/>
    <w:rsid w:val="002049A0"/>
    <w:rsid w:val="00204D18"/>
    <w:rsid w:val="00204E3C"/>
    <w:rsid w:val="00204F94"/>
    <w:rsid w:val="00205206"/>
    <w:rsid w:val="002056D4"/>
    <w:rsid w:val="00205D59"/>
    <w:rsid w:val="00205D61"/>
    <w:rsid w:val="00205FB7"/>
    <w:rsid w:val="00206722"/>
    <w:rsid w:val="00206D28"/>
    <w:rsid w:val="00206F73"/>
    <w:rsid w:val="00207084"/>
    <w:rsid w:val="002079F5"/>
    <w:rsid w:val="00207D14"/>
    <w:rsid w:val="00207DED"/>
    <w:rsid w:val="00207E34"/>
    <w:rsid w:val="00207F28"/>
    <w:rsid w:val="00210686"/>
    <w:rsid w:val="00210B00"/>
    <w:rsid w:val="00210B6D"/>
    <w:rsid w:val="00210DF0"/>
    <w:rsid w:val="002110D7"/>
    <w:rsid w:val="00211259"/>
    <w:rsid w:val="0021186E"/>
    <w:rsid w:val="0021189C"/>
    <w:rsid w:val="00211C2F"/>
    <w:rsid w:val="00211D3A"/>
    <w:rsid w:val="00212036"/>
    <w:rsid w:val="00212048"/>
    <w:rsid w:val="00213046"/>
    <w:rsid w:val="002134C1"/>
    <w:rsid w:val="00213AA2"/>
    <w:rsid w:val="00213ECE"/>
    <w:rsid w:val="002144E2"/>
    <w:rsid w:val="00214AC3"/>
    <w:rsid w:val="00214E02"/>
    <w:rsid w:val="00214EB5"/>
    <w:rsid w:val="00214EDB"/>
    <w:rsid w:val="0021534E"/>
    <w:rsid w:val="00215B87"/>
    <w:rsid w:val="00216029"/>
    <w:rsid w:val="002160E6"/>
    <w:rsid w:val="002165DA"/>
    <w:rsid w:val="00216626"/>
    <w:rsid w:val="002168F9"/>
    <w:rsid w:val="00216FBF"/>
    <w:rsid w:val="00217342"/>
    <w:rsid w:val="00217CE0"/>
    <w:rsid w:val="00217D4D"/>
    <w:rsid w:val="00220010"/>
    <w:rsid w:val="00220047"/>
    <w:rsid w:val="00220760"/>
    <w:rsid w:val="002208E2"/>
    <w:rsid w:val="002212C2"/>
    <w:rsid w:val="00221BF0"/>
    <w:rsid w:val="00221C7E"/>
    <w:rsid w:val="0022208B"/>
    <w:rsid w:val="00222BD6"/>
    <w:rsid w:val="00222D4C"/>
    <w:rsid w:val="00222D9B"/>
    <w:rsid w:val="0022349F"/>
    <w:rsid w:val="00223F79"/>
    <w:rsid w:val="00224110"/>
    <w:rsid w:val="002249FB"/>
    <w:rsid w:val="00224E5A"/>
    <w:rsid w:val="002253C5"/>
    <w:rsid w:val="002255B3"/>
    <w:rsid w:val="002255D4"/>
    <w:rsid w:val="0022571B"/>
    <w:rsid w:val="002258C5"/>
    <w:rsid w:val="002258F7"/>
    <w:rsid w:val="00225A32"/>
    <w:rsid w:val="002267FA"/>
    <w:rsid w:val="00226AEC"/>
    <w:rsid w:val="00227177"/>
    <w:rsid w:val="00227754"/>
    <w:rsid w:val="0022783D"/>
    <w:rsid w:val="0023046C"/>
    <w:rsid w:val="0023058E"/>
    <w:rsid w:val="00230B0B"/>
    <w:rsid w:val="00230FF2"/>
    <w:rsid w:val="00231679"/>
    <w:rsid w:val="00231684"/>
    <w:rsid w:val="00231F6A"/>
    <w:rsid w:val="002326A9"/>
    <w:rsid w:val="002327E7"/>
    <w:rsid w:val="002328E5"/>
    <w:rsid w:val="0023302A"/>
    <w:rsid w:val="0023329C"/>
    <w:rsid w:val="00234136"/>
    <w:rsid w:val="00234274"/>
    <w:rsid w:val="002344E0"/>
    <w:rsid w:val="00234567"/>
    <w:rsid w:val="002349F2"/>
    <w:rsid w:val="00234C69"/>
    <w:rsid w:val="002353DB"/>
    <w:rsid w:val="0023552B"/>
    <w:rsid w:val="0023566A"/>
    <w:rsid w:val="00235FE9"/>
    <w:rsid w:val="00236866"/>
    <w:rsid w:val="00236CDB"/>
    <w:rsid w:val="002372A7"/>
    <w:rsid w:val="00237627"/>
    <w:rsid w:val="00237A8E"/>
    <w:rsid w:val="00237C5D"/>
    <w:rsid w:val="002407BF"/>
    <w:rsid w:val="0024085C"/>
    <w:rsid w:val="00240DD6"/>
    <w:rsid w:val="00241363"/>
    <w:rsid w:val="0024154A"/>
    <w:rsid w:val="00241A85"/>
    <w:rsid w:val="002420EA"/>
    <w:rsid w:val="00242E35"/>
    <w:rsid w:val="00242E3B"/>
    <w:rsid w:val="00242E77"/>
    <w:rsid w:val="00244591"/>
    <w:rsid w:val="00244D21"/>
    <w:rsid w:val="00245538"/>
    <w:rsid w:val="0024595C"/>
    <w:rsid w:val="00245A70"/>
    <w:rsid w:val="00245EFC"/>
    <w:rsid w:val="00246264"/>
    <w:rsid w:val="0024650E"/>
    <w:rsid w:val="0024689E"/>
    <w:rsid w:val="00246D0E"/>
    <w:rsid w:val="002474DE"/>
    <w:rsid w:val="002474E6"/>
    <w:rsid w:val="002479CE"/>
    <w:rsid w:val="00247A2F"/>
    <w:rsid w:val="00247FA6"/>
    <w:rsid w:val="0025009C"/>
    <w:rsid w:val="00250C55"/>
    <w:rsid w:val="00251350"/>
    <w:rsid w:val="00251E14"/>
    <w:rsid w:val="00252180"/>
    <w:rsid w:val="0025224E"/>
    <w:rsid w:val="00252376"/>
    <w:rsid w:val="002524BB"/>
    <w:rsid w:val="00252782"/>
    <w:rsid w:val="00252CBA"/>
    <w:rsid w:val="00252FC6"/>
    <w:rsid w:val="002530FF"/>
    <w:rsid w:val="00253784"/>
    <w:rsid w:val="002537AB"/>
    <w:rsid w:val="002537F7"/>
    <w:rsid w:val="002539D0"/>
    <w:rsid w:val="00253F68"/>
    <w:rsid w:val="0025411D"/>
    <w:rsid w:val="002544F3"/>
    <w:rsid w:val="00254671"/>
    <w:rsid w:val="00254F10"/>
    <w:rsid w:val="00255C77"/>
    <w:rsid w:val="00256169"/>
    <w:rsid w:val="00256381"/>
    <w:rsid w:val="00256FAD"/>
    <w:rsid w:val="00257134"/>
    <w:rsid w:val="0025732F"/>
    <w:rsid w:val="00257574"/>
    <w:rsid w:val="00257922"/>
    <w:rsid w:val="00257A52"/>
    <w:rsid w:val="00257BA4"/>
    <w:rsid w:val="00257C78"/>
    <w:rsid w:val="00260085"/>
    <w:rsid w:val="00260229"/>
    <w:rsid w:val="002608B6"/>
    <w:rsid w:val="00260949"/>
    <w:rsid w:val="00260DFF"/>
    <w:rsid w:val="002611EC"/>
    <w:rsid w:val="00261916"/>
    <w:rsid w:val="002619EB"/>
    <w:rsid w:val="00262329"/>
    <w:rsid w:val="00262818"/>
    <w:rsid w:val="0026298A"/>
    <w:rsid w:val="00262B4E"/>
    <w:rsid w:val="00262CCA"/>
    <w:rsid w:val="00262D71"/>
    <w:rsid w:val="00262ECB"/>
    <w:rsid w:val="00262F68"/>
    <w:rsid w:val="002633C0"/>
    <w:rsid w:val="0026399C"/>
    <w:rsid w:val="00263BE7"/>
    <w:rsid w:val="00263D38"/>
    <w:rsid w:val="00264AAE"/>
    <w:rsid w:val="00264BF8"/>
    <w:rsid w:val="00264CB5"/>
    <w:rsid w:val="00264F5E"/>
    <w:rsid w:val="00265E3A"/>
    <w:rsid w:val="00266334"/>
    <w:rsid w:val="00266340"/>
    <w:rsid w:val="00266658"/>
    <w:rsid w:val="00266730"/>
    <w:rsid w:val="00266B06"/>
    <w:rsid w:val="00266B63"/>
    <w:rsid w:val="00267401"/>
    <w:rsid w:val="00267939"/>
    <w:rsid w:val="00267F35"/>
    <w:rsid w:val="00270604"/>
    <w:rsid w:val="00270F59"/>
    <w:rsid w:val="002710DE"/>
    <w:rsid w:val="0027152A"/>
    <w:rsid w:val="0027170F"/>
    <w:rsid w:val="00272203"/>
    <w:rsid w:val="0027329F"/>
    <w:rsid w:val="00273684"/>
    <w:rsid w:val="002739A8"/>
    <w:rsid w:val="0027455A"/>
    <w:rsid w:val="00274560"/>
    <w:rsid w:val="0027480E"/>
    <w:rsid w:val="00274D49"/>
    <w:rsid w:val="00275294"/>
    <w:rsid w:val="00275950"/>
    <w:rsid w:val="00275D54"/>
    <w:rsid w:val="00276462"/>
    <w:rsid w:val="002765D3"/>
    <w:rsid w:val="002767BD"/>
    <w:rsid w:val="00277082"/>
    <w:rsid w:val="00277395"/>
    <w:rsid w:val="00277C53"/>
    <w:rsid w:val="00277DBB"/>
    <w:rsid w:val="00280565"/>
    <w:rsid w:val="002805AC"/>
    <w:rsid w:val="00280EC5"/>
    <w:rsid w:val="00282249"/>
    <w:rsid w:val="00282262"/>
    <w:rsid w:val="002823A2"/>
    <w:rsid w:val="00282436"/>
    <w:rsid w:val="00282BBB"/>
    <w:rsid w:val="002831E8"/>
    <w:rsid w:val="002833AB"/>
    <w:rsid w:val="0028347B"/>
    <w:rsid w:val="00283800"/>
    <w:rsid w:val="0028405A"/>
    <w:rsid w:val="002841C7"/>
    <w:rsid w:val="0028432A"/>
    <w:rsid w:val="0028488D"/>
    <w:rsid w:val="00284B00"/>
    <w:rsid w:val="00284DCF"/>
    <w:rsid w:val="00285260"/>
    <w:rsid w:val="00286991"/>
    <w:rsid w:val="00286E02"/>
    <w:rsid w:val="00286F41"/>
    <w:rsid w:val="00290568"/>
    <w:rsid w:val="002909B9"/>
    <w:rsid w:val="00290C1A"/>
    <w:rsid w:val="00290D8C"/>
    <w:rsid w:val="0029120A"/>
    <w:rsid w:val="002913E3"/>
    <w:rsid w:val="002914D3"/>
    <w:rsid w:val="002917F1"/>
    <w:rsid w:val="00291CA0"/>
    <w:rsid w:val="00292398"/>
    <w:rsid w:val="002924FE"/>
    <w:rsid w:val="00292D52"/>
    <w:rsid w:val="00292DDE"/>
    <w:rsid w:val="00292E64"/>
    <w:rsid w:val="00292FD8"/>
    <w:rsid w:val="00293391"/>
    <w:rsid w:val="00293564"/>
    <w:rsid w:val="002935EE"/>
    <w:rsid w:val="002936B3"/>
    <w:rsid w:val="002937C5"/>
    <w:rsid w:val="00293C82"/>
    <w:rsid w:val="00293CCD"/>
    <w:rsid w:val="00293D2D"/>
    <w:rsid w:val="00293FA9"/>
    <w:rsid w:val="00294140"/>
    <w:rsid w:val="00294357"/>
    <w:rsid w:val="0029450C"/>
    <w:rsid w:val="00294C88"/>
    <w:rsid w:val="00295025"/>
    <w:rsid w:val="002951C0"/>
    <w:rsid w:val="002955B8"/>
    <w:rsid w:val="002955DF"/>
    <w:rsid w:val="00296060"/>
    <w:rsid w:val="002961D8"/>
    <w:rsid w:val="00296508"/>
    <w:rsid w:val="0029654A"/>
    <w:rsid w:val="00296921"/>
    <w:rsid w:val="00297577"/>
    <w:rsid w:val="00297B74"/>
    <w:rsid w:val="00297CE4"/>
    <w:rsid w:val="00297D00"/>
    <w:rsid w:val="00297D85"/>
    <w:rsid w:val="00297ED3"/>
    <w:rsid w:val="002A0F5D"/>
    <w:rsid w:val="002A11CC"/>
    <w:rsid w:val="002A2429"/>
    <w:rsid w:val="002A2829"/>
    <w:rsid w:val="002A2A89"/>
    <w:rsid w:val="002A2CD1"/>
    <w:rsid w:val="002A36D5"/>
    <w:rsid w:val="002A3C33"/>
    <w:rsid w:val="002A3C93"/>
    <w:rsid w:val="002A4D5C"/>
    <w:rsid w:val="002A5696"/>
    <w:rsid w:val="002A5A72"/>
    <w:rsid w:val="002A5E11"/>
    <w:rsid w:val="002A6265"/>
    <w:rsid w:val="002A6A04"/>
    <w:rsid w:val="002A6B9A"/>
    <w:rsid w:val="002A6C21"/>
    <w:rsid w:val="002A73E9"/>
    <w:rsid w:val="002A766D"/>
    <w:rsid w:val="002A7AA4"/>
    <w:rsid w:val="002A7CFF"/>
    <w:rsid w:val="002A7D76"/>
    <w:rsid w:val="002B00C6"/>
    <w:rsid w:val="002B00EF"/>
    <w:rsid w:val="002B0869"/>
    <w:rsid w:val="002B0916"/>
    <w:rsid w:val="002B0B01"/>
    <w:rsid w:val="002B0DAC"/>
    <w:rsid w:val="002B0FA1"/>
    <w:rsid w:val="002B1097"/>
    <w:rsid w:val="002B14C7"/>
    <w:rsid w:val="002B16A0"/>
    <w:rsid w:val="002B19EE"/>
    <w:rsid w:val="002B1A10"/>
    <w:rsid w:val="002B2577"/>
    <w:rsid w:val="002B29FF"/>
    <w:rsid w:val="002B2E99"/>
    <w:rsid w:val="002B339D"/>
    <w:rsid w:val="002B37BC"/>
    <w:rsid w:val="002B37E9"/>
    <w:rsid w:val="002B3A4B"/>
    <w:rsid w:val="002B3D99"/>
    <w:rsid w:val="002B4420"/>
    <w:rsid w:val="002B44AF"/>
    <w:rsid w:val="002B45D5"/>
    <w:rsid w:val="002B4DAF"/>
    <w:rsid w:val="002B508A"/>
    <w:rsid w:val="002B5A50"/>
    <w:rsid w:val="002B5EE8"/>
    <w:rsid w:val="002B625B"/>
    <w:rsid w:val="002B64F9"/>
    <w:rsid w:val="002B65EC"/>
    <w:rsid w:val="002B7031"/>
    <w:rsid w:val="002B747F"/>
    <w:rsid w:val="002B7552"/>
    <w:rsid w:val="002B7647"/>
    <w:rsid w:val="002B779C"/>
    <w:rsid w:val="002B7C68"/>
    <w:rsid w:val="002C04F2"/>
    <w:rsid w:val="002C0520"/>
    <w:rsid w:val="002C0AFF"/>
    <w:rsid w:val="002C10DA"/>
    <w:rsid w:val="002C15FD"/>
    <w:rsid w:val="002C1AE9"/>
    <w:rsid w:val="002C20ED"/>
    <w:rsid w:val="002C2296"/>
    <w:rsid w:val="002C2A11"/>
    <w:rsid w:val="002C301B"/>
    <w:rsid w:val="002C316F"/>
    <w:rsid w:val="002C319C"/>
    <w:rsid w:val="002C3538"/>
    <w:rsid w:val="002C3778"/>
    <w:rsid w:val="002C39C8"/>
    <w:rsid w:val="002C4201"/>
    <w:rsid w:val="002C4461"/>
    <w:rsid w:val="002C472F"/>
    <w:rsid w:val="002C4CD5"/>
    <w:rsid w:val="002C5B8B"/>
    <w:rsid w:val="002C625F"/>
    <w:rsid w:val="002C65B9"/>
    <w:rsid w:val="002C65F0"/>
    <w:rsid w:val="002C7067"/>
    <w:rsid w:val="002C7A41"/>
    <w:rsid w:val="002C7CF2"/>
    <w:rsid w:val="002C7DDC"/>
    <w:rsid w:val="002C7EC7"/>
    <w:rsid w:val="002C7FD5"/>
    <w:rsid w:val="002D0099"/>
    <w:rsid w:val="002D0371"/>
    <w:rsid w:val="002D03CD"/>
    <w:rsid w:val="002D0D45"/>
    <w:rsid w:val="002D1263"/>
    <w:rsid w:val="002D128E"/>
    <w:rsid w:val="002D15E7"/>
    <w:rsid w:val="002D19F1"/>
    <w:rsid w:val="002D1CA2"/>
    <w:rsid w:val="002D1DB1"/>
    <w:rsid w:val="002D25AD"/>
    <w:rsid w:val="002D2C95"/>
    <w:rsid w:val="002D39FA"/>
    <w:rsid w:val="002D3BE8"/>
    <w:rsid w:val="002D3E7F"/>
    <w:rsid w:val="002D42CF"/>
    <w:rsid w:val="002D45E1"/>
    <w:rsid w:val="002D524A"/>
    <w:rsid w:val="002D551E"/>
    <w:rsid w:val="002D5A45"/>
    <w:rsid w:val="002D5BD2"/>
    <w:rsid w:val="002D5FF1"/>
    <w:rsid w:val="002D6069"/>
    <w:rsid w:val="002D628D"/>
    <w:rsid w:val="002D63CA"/>
    <w:rsid w:val="002D6C3A"/>
    <w:rsid w:val="002D731C"/>
    <w:rsid w:val="002D75C1"/>
    <w:rsid w:val="002D778A"/>
    <w:rsid w:val="002D7C7A"/>
    <w:rsid w:val="002E01A7"/>
    <w:rsid w:val="002E157A"/>
    <w:rsid w:val="002E1B60"/>
    <w:rsid w:val="002E1D21"/>
    <w:rsid w:val="002E1D50"/>
    <w:rsid w:val="002E26B9"/>
    <w:rsid w:val="002E27E3"/>
    <w:rsid w:val="002E28C8"/>
    <w:rsid w:val="002E29CE"/>
    <w:rsid w:val="002E2D88"/>
    <w:rsid w:val="002E3024"/>
    <w:rsid w:val="002E38E5"/>
    <w:rsid w:val="002E3ED9"/>
    <w:rsid w:val="002E50F5"/>
    <w:rsid w:val="002E5EC8"/>
    <w:rsid w:val="002E6C29"/>
    <w:rsid w:val="002E7553"/>
    <w:rsid w:val="002E75B7"/>
    <w:rsid w:val="002E7E92"/>
    <w:rsid w:val="002F0FB5"/>
    <w:rsid w:val="002F1332"/>
    <w:rsid w:val="002F188D"/>
    <w:rsid w:val="002F19B4"/>
    <w:rsid w:val="002F1ADF"/>
    <w:rsid w:val="002F1C4E"/>
    <w:rsid w:val="002F1F07"/>
    <w:rsid w:val="002F32DF"/>
    <w:rsid w:val="002F3AAF"/>
    <w:rsid w:val="002F3B85"/>
    <w:rsid w:val="002F3D67"/>
    <w:rsid w:val="002F3DE3"/>
    <w:rsid w:val="002F4075"/>
    <w:rsid w:val="002F4432"/>
    <w:rsid w:val="002F4820"/>
    <w:rsid w:val="002F4AC4"/>
    <w:rsid w:val="002F4AE3"/>
    <w:rsid w:val="002F4CB8"/>
    <w:rsid w:val="002F5179"/>
    <w:rsid w:val="002F5294"/>
    <w:rsid w:val="002F59D4"/>
    <w:rsid w:val="002F5DC7"/>
    <w:rsid w:val="002F61D7"/>
    <w:rsid w:val="002F62D2"/>
    <w:rsid w:val="002F6EFB"/>
    <w:rsid w:val="002F703B"/>
    <w:rsid w:val="002F7566"/>
    <w:rsid w:val="002F76CF"/>
    <w:rsid w:val="002F7771"/>
    <w:rsid w:val="002F7853"/>
    <w:rsid w:val="002F7A5C"/>
    <w:rsid w:val="002F7CF4"/>
    <w:rsid w:val="002F7EBB"/>
    <w:rsid w:val="0030020D"/>
    <w:rsid w:val="0030041C"/>
    <w:rsid w:val="00300734"/>
    <w:rsid w:val="00300852"/>
    <w:rsid w:val="00300C71"/>
    <w:rsid w:val="00300CE1"/>
    <w:rsid w:val="00301058"/>
    <w:rsid w:val="0030198F"/>
    <w:rsid w:val="00301A3E"/>
    <w:rsid w:val="00301B25"/>
    <w:rsid w:val="00301EC2"/>
    <w:rsid w:val="00302809"/>
    <w:rsid w:val="00302817"/>
    <w:rsid w:val="003029B1"/>
    <w:rsid w:val="00302B8C"/>
    <w:rsid w:val="00302CDE"/>
    <w:rsid w:val="00303BAE"/>
    <w:rsid w:val="00303BB5"/>
    <w:rsid w:val="00303DBD"/>
    <w:rsid w:val="00304158"/>
    <w:rsid w:val="0030462F"/>
    <w:rsid w:val="00304BB4"/>
    <w:rsid w:val="003050BE"/>
    <w:rsid w:val="003051A4"/>
    <w:rsid w:val="003053BB"/>
    <w:rsid w:val="00305D24"/>
    <w:rsid w:val="00306091"/>
    <w:rsid w:val="003060AC"/>
    <w:rsid w:val="00306185"/>
    <w:rsid w:val="00306446"/>
    <w:rsid w:val="00306577"/>
    <w:rsid w:val="00306A27"/>
    <w:rsid w:val="00310126"/>
    <w:rsid w:val="00310548"/>
    <w:rsid w:val="0031071F"/>
    <w:rsid w:val="00310FC7"/>
    <w:rsid w:val="00311149"/>
    <w:rsid w:val="00311C6E"/>
    <w:rsid w:val="00311EB4"/>
    <w:rsid w:val="00311F84"/>
    <w:rsid w:val="0031211D"/>
    <w:rsid w:val="0031244A"/>
    <w:rsid w:val="00312673"/>
    <w:rsid w:val="00312AC0"/>
    <w:rsid w:val="00312ED4"/>
    <w:rsid w:val="003139BD"/>
    <w:rsid w:val="00314375"/>
    <w:rsid w:val="0031449D"/>
    <w:rsid w:val="00314716"/>
    <w:rsid w:val="00314AB6"/>
    <w:rsid w:val="00314CFC"/>
    <w:rsid w:val="0031557A"/>
    <w:rsid w:val="003155AD"/>
    <w:rsid w:val="0031581A"/>
    <w:rsid w:val="00315D22"/>
    <w:rsid w:val="00315E53"/>
    <w:rsid w:val="00315F70"/>
    <w:rsid w:val="00316931"/>
    <w:rsid w:val="00316BDA"/>
    <w:rsid w:val="00316ED1"/>
    <w:rsid w:val="0031717B"/>
    <w:rsid w:val="00317503"/>
    <w:rsid w:val="003177CB"/>
    <w:rsid w:val="00317951"/>
    <w:rsid w:val="00317C3D"/>
    <w:rsid w:val="0032019E"/>
    <w:rsid w:val="003202FF"/>
    <w:rsid w:val="0032040F"/>
    <w:rsid w:val="003207F2"/>
    <w:rsid w:val="00320808"/>
    <w:rsid w:val="00320894"/>
    <w:rsid w:val="00320C40"/>
    <w:rsid w:val="003227F6"/>
    <w:rsid w:val="00322D3E"/>
    <w:rsid w:val="00322DF6"/>
    <w:rsid w:val="00322EE4"/>
    <w:rsid w:val="003230A7"/>
    <w:rsid w:val="003231CE"/>
    <w:rsid w:val="00323295"/>
    <w:rsid w:val="00323341"/>
    <w:rsid w:val="003235D2"/>
    <w:rsid w:val="00323A26"/>
    <w:rsid w:val="003247ED"/>
    <w:rsid w:val="00324ADC"/>
    <w:rsid w:val="00324F2E"/>
    <w:rsid w:val="00324F84"/>
    <w:rsid w:val="0032567F"/>
    <w:rsid w:val="003265FC"/>
    <w:rsid w:val="003266FB"/>
    <w:rsid w:val="00326D8A"/>
    <w:rsid w:val="00326F8B"/>
    <w:rsid w:val="00326F95"/>
    <w:rsid w:val="0032787D"/>
    <w:rsid w:val="00327B26"/>
    <w:rsid w:val="00327DFF"/>
    <w:rsid w:val="00327F83"/>
    <w:rsid w:val="0033093C"/>
    <w:rsid w:val="0033097E"/>
    <w:rsid w:val="00330A28"/>
    <w:rsid w:val="0033102E"/>
    <w:rsid w:val="003318C6"/>
    <w:rsid w:val="00332527"/>
    <w:rsid w:val="003325B8"/>
    <w:rsid w:val="0033260A"/>
    <w:rsid w:val="00332E91"/>
    <w:rsid w:val="00333B62"/>
    <w:rsid w:val="003340E3"/>
    <w:rsid w:val="003349DA"/>
    <w:rsid w:val="00334B48"/>
    <w:rsid w:val="00334D8D"/>
    <w:rsid w:val="00334D90"/>
    <w:rsid w:val="003352F3"/>
    <w:rsid w:val="003355EC"/>
    <w:rsid w:val="00335FC6"/>
    <w:rsid w:val="003361C1"/>
    <w:rsid w:val="003361CB"/>
    <w:rsid w:val="0033673B"/>
    <w:rsid w:val="00336CB3"/>
    <w:rsid w:val="003378C8"/>
    <w:rsid w:val="00337A1F"/>
    <w:rsid w:val="00337E4E"/>
    <w:rsid w:val="00340098"/>
    <w:rsid w:val="003402D8"/>
    <w:rsid w:val="00340567"/>
    <w:rsid w:val="003405B8"/>
    <w:rsid w:val="00340E10"/>
    <w:rsid w:val="00341331"/>
    <w:rsid w:val="003414D6"/>
    <w:rsid w:val="00341E50"/>
    <w:rsid w:val="0034266D"/>
    <w:rsid w:val="0034266F"/>
    <w:rsid w:val="00342A77"/>
    <w:rsid w:val="00342C0A"/>
    <w:rsid w:val="003430B1"/>
    <w:rsid w:val="00343136"/>
    <w:rsid w:val="00343AC3"/>
    <w:rsid w:val="0034403D"/>
    <w:rsid w:val="00344550"/>
    <w:rsid w:val="00344907"/>
    <w:rsid w:val="003453BE"/>
    <w:rsid w:val="003458F0"/>
    <w:rsid w:val="0034598E"/>
    <w:rsid w:val="00345BD3"/>
    <w:rsid w:val="00345C32"/>
    <w:rsid w:val="00346C09"/>
    <w:rsid w:val="00346F3D"/>
    <w:rsid w:val="0034729A"/>
    <w:rsid w:val="0034749C"/>
    <w:rsid w:val="0034773F"/>
    <w:rsid w:val="00347CDE"/>
    <w:rsid w:val="00350121"/>
    <w:rsid w:val="003503CF"/>
    <w:rsid w:val="00350719"/>
    <w:rsid w:val="0035073B"/>
    <w:rsid w:val="00350950"/>
    <w:rsid w:val="00351294"/>
    <w:rsid w:val="0035132A"/>
    <w:rsid w:val="003513E4"/>
    <w:rsid w:val="00352504"/>
    <w:rsid w:val="00352C20"/>
    <w:rsid w:val="00352DA7"/>
    <w:rsid w:val="0035305C"/>
    <w:rsid w:val="00353248"/>
    <w:rsid w:val="003537F3"/>
    <w:rsid w:val="00353B82"/>
    <w:rsid w:val="00353CB9"/>
    <w:rsid w:val="00353DFC"/>
    <w:rsid w:val="0035405A"/>
    <w:rsid w:val="00354C3F"/>
    <w:rsid w:val="00354D60"/>
    <w:rsid w:val="003551DD"/>
    <w:rsid w:val="0035541F"/>
    <w:rsid w:val="00355DE4"/>
    <w:rsid w:val="00356C79"/>
    <w:rsid w:val="00357873"/>
    <w:rsid w:val="00357901"/>
    <w:rsid w:val="00357BEA"/>
    <w:rsid w:val="003601B2"/>
    <w:rsid w:val="0036031C"/>
    <w:rsid w:val="00360848"/>
    <w:rsid w:val="0036084D"/>
    <w:rsid w:val="00360C16"/>
    <w:rsid w:val="00361F10"/>
    <w:rsid w:val="0036265C"/>
    <w:rsid w:val="00362767"/>
    <w:rsid w:val="0036276E"/>
    <w:rsid w:val="00362A7B"/>
    <w:rsid w:val="00362A9B"/>
    <w:rsid w:val="00362B03"/>
    <w:rsid w:val="00362B43"/>
    <w:rsid w:val="00362DEF"/>
    <w:rsid w:val="003630A8"/>
    <w:rsid w:val="00363103"/>
    <w:rsid w:val="003633C7"/>
    <w:rsid w:val="00363502"/>
    <w:rsid w:val="00363AB4"/>
    <w:rsid w:val="00363B4B"/>
    <w:rsid w:val="00363BC9"/>
    <w:rsid w:val="00364538"/>
    <w:rsid w:val="00364B0A"/>
    <w:rsid w:val="00364B76"/>
    <w:rsid w:val="00364C2F"/>
    <w:rsid w:val="00364C70"/>
    <w:rsid w:val="00364FC4"/>
    <w:rsid w:val="00365832"/>
    <w:rsid w:val="003659B2"/>
    <w:rsid w:val="00365B7C"/>
    <w:rsid w:val="00365D19"/>
    <w:rsid w:val="0036680B"/>
    <w:rsid w:val="0036688E"/>
    <w:rsid w:val="00366FD9"/>
    <w:rsid w:val="00366FFC"/>
    <w:rsid w:val="0036725F"/>
    <w:rsid w:val="0036735F"/>
    <w:rsid w:val="003673B0"/>
    <w:rsid w:val="00367807"/>
    <w:rsid w:val="00367833"/>
    <w:rsid w:val="003678D3"/>
    <w:rsid w:val="00370688"/>
    <w:rsid w:val="00370BB1"/>
    <w:rsid w:val="00370C10"/>
    <w:rsid w:val="00370D0D"/>
    <w:rsid w:val="0037131C"/>
    <w:rsid w:val="00371753"/>
    <w:rsid w:val="00371B3A"/>
    <w:rsid w:val="003723CF"/>
    <w:rsid w:val="003727D5"/>
    <w:rsid w:val="00372DCB"/>
    <w:rsid w:val="003732C6"/>
    <w:rsid w:val="00373398"/>
    <w:rsid w:val="00373518"/>
    <w:rsid w:val="0037371C"/>
    <w:rsid w:val="0037424D"/>
    <w:rsid w:val="0037438C"/>
    <w:rsid w:val="00374471"/>
    <w:rsid w:val="003744F7"/>
    <w:rsid w:val="00374880"/>
    <w:rsid w:val="00374FB4"/>
    <w:rsid w:val="0037505F"/>
    <w:rsid w:val="003757A7"/>
    <w:rsid w:val="00375C34"/>
    <w:rsid w:val="00375FAD"/>
    <w:rsid w:val="003760B4"/>
    <w:rsid w:val="0037618D"/>
    <w:rsid w:val="003762BD"/>
    <w:rsid w:val="003764E2"/>
    <w:rsid w:val="0037651B"/>
    <w:rsid w:val="003766F7"/>
    <w:rsid w:val="00376CDF"/>
    <w:rsid w:val="003775B1"/>
    <w:rsid w:val="003779F7"/>
    <w:rsid w:val="003805D3"/>
    <w:rsid w:val="00380B90"/>
    <w:rsid w:val="00381206"/>
    <w:rsid w:val="00381326"/>
    <w:rsid w:val="0038179A"/>
    <w:rsid w:val="00381BE2"/>
    <w:rsid w:val="00381E56"/>
    <w:rsid w:val="00381E62"/>
    <w:rsid w:val="0038201C"/>
    <w:rsid w:val="00382053"/>
    <w:rsid w:val="00382630"/>
    <w:rsid w:val="00382683"/>
    <w:rsid w:val="00382874"/>
    <w:rsid w:val="00382A44"/>
    <w:rsid w:val="00382D7D"/>
    <w:rsid w:val="003835D5"/>
    <w:rsid w:val="003836EA"/>
    <w:rsid w:val="003841AF"/>
    <w:rsid w:val="003843BA"/>
    <w:rsid w:val="00384934"/>
    <w:rsid w:val="00384A19"/>
    <w:rsid w:val="00384BB3"/>
    <w:rsid w:val="0038642E"/>
    <w:rsid w:val="003869CA"/>
    <w:rsid w:val="00386BD6"/>
    <w:rsid w:val="0038725A"/>
    <w:rsid w:val="003874B3"/>
    <w:rsid w:val="00387527"/>
    <w:rsid w:val="003877DF"/>
    <w:rsid w:val="003877FA"/>
    <w:rsid w:val="00387AC5"/>
    <w:rsid w:val="00387D4A"/>
    <w:rsid w:val="003907B5"/>
    <w:rsid w:val="00390DA4"/>
    <w:rsid w:val="003913A7"/>
    <w:rsid w:val="003920EA"/>
    <w:rsid w:val="00392A52"/>
    <w:rsid w:val="00392DF8"/>
    <w:rsid w:val="003935D4"/>
    <w:rsid w:val="0039380C"/>
    <w:rsid w:val="00394124"/>
    <w:rsid w:val="00394482"/>
    <w:rsid w:val="003947B5"/>
    <w:rsid w:val="00394896"/>
    <w:rsid w:val="003951BF"/>
    <w:rsid w:val="00395256"/>
    <w:rsid w:val="003952AE"/>
    <w:rsid w:val="00395738"/>
    <w:rsid w:val="00395B59"/>
    <w:rsid w:val="00396074"/>
    <w:rsid w:val="003960D1"/>
    <w:rsid w:val="00396168"/>
    <w:rsid w:val="00396CF6"/>
    <w:rsid w:val="00397380"/>
    <w:rsid w:val="00397473"/>
    <w:rsid w:val="00397A39"/>
    <w:rsid w:val="00397B21"/>
    <w:rsid w:val="003A006C"/>
    <w:rsid w:val="003A0391"/>
    <w:rsid w:val="003A0B32"/>
    <w:rsid w:val="003A1269"/>
    <w:rsid w:val="003A16D8"/>
    <w:rsid w:val="003A19E4"/>
    <w:rsid w:val="003A1C27"/>
    <w:rsid w:val="003A1C56"/>
    <w:rsid w:val="003A20EC"/>
    <w:rsid w:val="003A2213"/>
    <w:rsid w:val="003A2399"/>
    <w:rsid w:val="003A2400"/>
    <w:rsid w:val="003A24B1"/>
    <w:rsid w:val="003A2A35"/>
    <w:rsid w:val="003A4120"/>
    <w:rsid w:val="003A4918"/>
    <w:rsid w:val="003A4AD9"/>
    <w:rsid w:val="003A4B58"/>
    <w:rsid w:val="003A4D20"/>
    <w:rsid w:val="003A4D37"/>
    <w:rsid w:val="003A511F"/>
    <w:rsid w:val="003A52B6"/>
    <w:rsid w:val="003A5391"/>
    <w:rsid w:val="003A5CBF"/>
    <w:rsid w:val="003A5CED"/>
    <w:rsid w:val="003A5EC4"/>
    <w:rsid w:val="003A5FD9"/>
    <w:rsid w:val="003A63A7"/>
    <w:rsid w:val="003A6438"/>
    <w:rsid w:val="003A69B0"/>
    <w:rsid w:val="003A6AC1"/>
    <w:rsid w:val="003A6ECD"/>
    <w:rsid w:val="003A7394"/>
    <w:rsid w:val="003A7688"/>
    <w:rsid w:val="003A7B02"/>
    <w:rsid w:val="003A7B2A"/>
    <w:rsid w:val="003B04A8"/>
    <w:rsid w:val="003B0B7E"/>
    <w:rsid w:val="003B0E9C"/>
    <w:rsid w:val="003B1002"/>
    <w:rsid w:val="003B11C8"/>
    <w:rsid w:val="003B143C"/>
    <w:rsid w:val="003B229D"/>
    <w:rsid w:val="003B24EE"/>
    <w:rsid w:val="003B275D"/>
    <w:rsid w:val="003B2D08"/>
    <w:rsid w:val="003B2EE3"/>
    <w:rsid w:val="003B3025"/>
    <w:rsid w:val="003B3612"/>
    <w:rsid w:val="003B384F"/>
    <w:rsid w:val="003B45A5"/>
    <w:rsid w:val="003B472D"/>
    <w:rsid w:val="003B4EB3"/>
    <w:rsid w:val="003B4EDF"/>
    <w:rsid w:val="003B510F"/>
    <w:rsid w:val="003B5901"/>
    <w:rsid w:val="003B5D41"/>
    <w:rsid w:val="003B6002"/>
    <w:rsid w:val="003B6498"/>
    <w:rsid w:val="003B65CF"/>
    <w:rsid w:val="003B666B"/>
    <w:rsid w:val="003B6790"/>
    <w:rsid w:val="003B6824"/>
    <w:rsid w:val="003B6B97"/>
    <w:rsid w:val="003B6ED6"/>
    <w:rsid w:val="003B7A84"/>
    <w:rsid w:val="003B7A8B"/>
    <w:rsid w:val="003B7F07"/>
    <w:rsid w:val="003C007E"/>
    <w:rsid w:val="003C07D3"/>
    <w:rsid w:val="003C0D97"/>
    <w:rsid w:val="003C0FCA"/>
    <w:rsid w:val="003C10A6"/>
    <w:rsid w:val="003C1B65"/>
    <w:rsid w:val="003C1D15"/>
    <w:rsid w:val="003C2171"/>
    <w:rsid w:val="003C239F"/>
    <w:rsid w:val="003C2499"/>
    <w:rsid w:val="003C2AC9"/>
    <w:rsid w:val="003C2C94"/>
    <w:rsid w:val="003C3231"/>
    <w:rsid w:val="003C351C"/>
    <w:rsid w:val="003C351E"/>
    <w:rsid w:val="003C3534"/>
    <w:rsid w:val="003C3820"/>
    <w:rsid w:val="003C38E6"/>
    <w:rsid w:val="003C393E"/>
    <w:rsid w:val="003C3FC6"/>
    <w:rsid w:val="003C4002"/>
    <w:rsid w:val="003C406B"/>
    <w:rsid w:val="003C44A8"/>
    <w:rsid w:val="003C44A9"/>
    <w:rsid w:val="003C4EA5"/>
    <w:rsid w:val="003C4FC0"/>
    <w:rsid w:val="003C55F0"/>
    <w:rsid w:val="003C575A"/>
    <w:rsid w:val="003C66A2"/>
    <w:rsid w:val="003C6C5A"/>
    <w:rsid w:val="003C6D94"/>
    <w:rsid w:val="003C6FFE"/>
    <w:rsid w:val="003C73FE"/>
    <w:rsid w:val="003C740B"/>
    <w:rsid w:val="003C74E8"/>
    <w:rsid w:val="003C7E8E"/>
    <w:rsid w:val="003D08DB"/>
    <w:rsid w:val="003D0B20"/>
    <w:rsid w:val="003D0BC0"/>
    <w:rsid w:val="003D0E4C"/>
    <w:rsid w:val="003D1476"/>
    <w:rsid w:val="003D150E"/>
    <w:rsid w:val="003D1592"/>
    <w:rsid w:val="003D1D95"/>
    <w:rsid w:val="003D26C3"/>
    <w:rsid w:val="003D26FB"/>
    <w:rsid w:val="003D2F70"/>
    <w:rsid w:val="003D3453"/>
    <w:rsid w:val="003D36DB"/>
    <w:rsid w:val="003D3D5B"/>
    <w:rsid w:val="003D415A"/>
    <w:rsid w:val="003D46CF"/>
    <w:rsid w:val="003D474F"/>
    <w:rsid w:val="003D4786"/>
    <w:rsid w:val="003D4970"/>
    <w:rsid w:val="003D503C"/>
    <w:rsid w:val="003D552E"/>
    <w:rsid w:val="003D6108"/>
    <w:rsid w:val="003D6361"/>
    <w:rsid w:val="003D6522"/>
    <w:rsid w:val="003D77AD"/>
    <w:rsid w:val="003D79DA"/>
    <w:rsid w:val="003E0042"/>
    <w:rsid w:val="003E0275"/>
    <w:rsid w:val="003E0F58"/>
    <w:rsid w:val="003E0F68"/>
    <w:rsid w:val="003E0FEC"/>
    <w:rsid w:val="003E11D7"/>
    <w:rsid w:val="003E1566"/>
    <w:rsid w:val="003E157B"/>
    <w:rsid w:val="003E157D"/>
    <w:rsid w:val="003E17AF"/>
    <w:rsid w:val="003E1A07"/>
    <w:rsid w:val="003E1F6C"/>
    <w:rsid w:val="003E2148"/>
    <w:rsid w:val="003E2675"/>
    <w:rsid w:val="003E2E22"/>
    <w:rsid w:val="003E2EB2"/>
    <w:rsid w:val="003E2FE8"/>
    <w:rsid w:val="003E3114"/>
    <w:rsid w:val="003E3348"/>
    <w:rsid w:val="003E33CD"/>
    <w:rsid w:val="003E35D7"/>
    <w:rsid w:val="003E360F"/>
    <w:rsid w:val="003E3691"/>
    <w:rsid w:val="003E36B5"/>
    <w:rsid w:val="003E3AF6"/>
    <w:rsid w:val="003E4E22"/>
    <w:rsid w:val="003E520F"/>
    <w:rsid w:val="003E523F"/>
    <w:rsid w:val="003E5D34"/>
    <w:rsid w:val="003E7047"/>
    <w:rsid w:val="003E73CF"/>
    <w:rsid w:val="003E7537"/>
    <w:rsid w:val="003E79FE"/>
    <w:rsid w:val="003E7F51"/>
    <w:rsid w:val="003F0527"/>
    <w:rsid w:val="003F09EB"/>
    <w:rsid w:val="003F1074"/>
    <w:rsid w:val="003F15F2"/>
    <w:rsid w:val="003F164E"/>
    <w:rsid w:val="003F1726"/>
    <w:rsid w:val="003F1893"/>
    <w:rsid w:val="003F1BDE"/>
    <w:rsid w:val="003F1C18"/>
    <w:rsid w:val="003F1CA9"/>
    <w:rsid w:val="003F1FEF"/>
    <w:rsid w:val="003F2167"/>
    <w:rsid w:val="003F21CC"/>
    <w:rsid w:val="003F223F"/>
    <w:rsid w:val="003F234D"/>
    <w:rsid w:val="003F23B1"/>
    <w:rsid w:val="003F2807"/>
    <w:rsid w:val="003F2878"/>
    <w:rsid w:val="003F29DD"/>
    <w:rsid w:val="003F29FE"/>
    <w:rsid w:val="003F2BA8"/>
    <w:rsid w:val="003F2F48"/>
    <w:rsid w:val="003F2FEE"/>
    <w:rsid w:val="003F3513"/>
    <w:rsid w:val="003F431B"/>
    <w:rsid w:val="003F4458"/>
    <w:rsid w:val="003F46B4"/>
    <w:rsid w:val="003F49AC"/>
    <w:rsid w:val="003F4A0D"/>
    <w:rsid w:val="003F4C62"/>
    <w:rsid w:val="003F4E21"/>
    <w:rsid w:val="003F538D"/>
    <w:rsid w:val="003F5493"/>
    <w:rsid w:val="003F584A"/>
    <w:rsid w:val="003F5BBF"/>
    <w:rsid w:val="003F64C5"/>
    <w:rsid w:val="003F69E8"/>
    <w:rsid w:val="003F6A0B"/>
    <w:rsid w:val="003F6BC4"/>
    <w:rsid w:val="003F6F8E"/>
    <w:rsid w:val="003F76CE"/>
    <w:rsid w:val="003F7756"/>
    <w:rsid w:val="0040080F"/>
    <w:rsid w:val="00400F33"/>
    <w:rsid w:val="00401552"/>
    <w:rsid w:val="004018A6"/>
    <w:rsid w:val="0040192A"/>
    <w:rsid w:val="00401D02"/>
    <w:rsid w:val="00401F51"/>
    <w:rsid w:val="00402BFE"/>
    <w:rsid w:val="00402CEA"/>
    <w:rsid w:val="00402EF5"/>
    <w:rsid w:val="0040352C"/>
    <w:rsid w:val="004039A0"/>
    <w:rsid w:val="00403D0F"/>
    <w:rsid w:val="00403D54"/>
    <w:rsid w:val="00403E2D"/>
    <w:rsid w:val="00403F9D"/>
    <w:rsid w:val="00404243"/>
    <w:rsid w:val="0040490E"/>
    <w:rsid w:val="004052D5"/>
    <w:rsid w:val="004053AF"/>
    <w:rsid w:val="00405556"/>
    <w:rsid w:val="00405628"/>
    <w:rsid w:val="00405DC2"/>
    <w:rsid w:val="00405E9A"/>
    <w:rsid w:val="00406223"/>
    <w:rsid w:val="004065D7"/>
    <w:rsid w:val="004066BE"/>
    <w:rsid w:val="004069E8"/>
    <w:rsid w:val="00407252"/>
    <w:rsid w:val="00407924"/>
    <w:rsid w:val="00407ECB"/>
    <w:rsid w:val="00410244"/>
    <w:rsid w:val="00410492"/>
    <w:rsid w:val="004109D8"/>
    <w:rsid w:val="00410C29"/>
    <w:rsid w:val="00411074"/>
    <w:rsid w:val="00411986"/>
    <w:rsid w:val="00411D8C"/>
    <w:rsid w:val="004120BA"/>
    <w:rsid w:val="004120DD"/>
    <w:rsid w:val="0041229D"/>
    <w:rsid w:val="00412C15"/>
    <w:rsid w:val="00413E15"/>
    <w:rsid w:val="00414008"/>
    <w:rsid w:val="0041438D"/>
    <w:rsid w:val="00414778"/>
    <w:rsid w:val="00414890"/>
    <w:rsid w:val="00414936"/>
    <w:rsid w:val="0041517A"/>
    <w:rsid w:val="00415C6A"/>
    <w:rsid w:val="00416247"/>
    <w:rsid w:val="004163D8"/>
    <w:rsid w:val="00416759"/>
    <w:rsid w:val="004169B7"/>
    <w:rsid w:val="00416A5E"/>
    <w:rsid w:val="00416E35"/>
    <w:rsid w:val="00416F21"/>
    <w:rsid w:val="00416F8B"/>
    <w:rsid w:val="0041768F"/>
    <w:rsid w:val="00417791"/>
    <w:rsid w:val="004177A5"/>
    <w:rsid w:val="00417A6D"/>
    <w:rsid w:val="004200B6"/>
    <w:rsid w:val="00420241"/>
    <w:rsid w:val="004204D9"/>
    <w:rsid w:val="00420938"/>
    <w:rsid w:val="00420E5F"/>
    <w:rsid w:val="00420F00"/>
    <w:rsid w:val="004211CA"/>
    <w:rsid w:val="004211D7"/>
    <w:rsid w:val="0042133A"/>
    <w:rsid w:val="00421E22"/>
    <w:rsid w:val="00421EBD"/>
    <w:rsid w:val="004224FB"/>
    <w:rsid w:val="00422752"/>
    <w:rsid w:val="00422D24"/>
    <w:rsid w:val="00422EF8"/>
    <w:rsid w:val="00423131"/>
    <w:rsid w:val="0042361F"/>
    <w:rsid w:val="0042371E"/>
    <w:rsid w:val="00423898"/>
    <w:rsid w:val="004238A1"/>
    <w:rsid w:val="00423957"/>
    <w:rsid w:val="00423A0E"/>
    <w:rsid w:val="00424BFD"/>
    <w:rsid w:val="00424DB7"/>
    <w:rsid w:val="00424EEB"/>
    <w:rsid w:val="0042503F"/>
    <w:rsid w:val="00425338"/>
    <w:rsid w:val="0042579A"/>
    <w:rsid w:val="0042583E"/>
    <w:rsid w:val="0042592A"/>
    <w:rsid w:val="00425BBC"/>
    <w:rsid w:val="00425FAC"/>
    <w:rsid w:val="00426031"/>
    <w:rsid w:val="00426F77"/>
    <w:rsid w:val="0042765D"/>
    <w:rsid w:val="004276EB"/>
    <w:rsid w:val="00427BCA"/>
    <w:rsid w:val="00427D3B"/>
    <w:rsid w:val="00427E88"/>
    <w:rsid w:val="00427F34"/>
    <w:rsid w:val="0043006D"/>
    <w:rsid w:val="0043043E"/>
    <w:rsid w:val="00430724"/>
    <w:rsid w:val="00430A8D"/>
    <w:rsid w:val="00430C3F"/>
    <w:rsid w:val="00431579"/>
    <w:rsid w:val="004315A5"/>
    <w:rsid w:val="0043161B"/>
    <w:rsid w:val="00431868"/>
    <w:rsid w:val="00431913"/>
    <w:rsid w:val="00431C98"/>
    <w:rsid w:val="00432087"/>
    <w:rsid w:val="00432D26"/>
    <w:rsid w:val="00432FED"/>
    <w:rsid w:val="004330EE"/>
    <w:rsid w:val="004333DF"/>
    <w:rsid w:val="004337F6"/>
    <w:rsid w:val="004338FF"/>
    <w:rsid w:val="00433AB1"/>
    <w:rsid w:val="004342D8"/>
    <w:rsid w:val="00434366"/>
    <w:rsid w:val="004347D1"/>
    <w:rsid w:val="00434D60"/>
    <w:rsid w:val="00434D78"/>
    <w:rsid w:val="00435AB8"/>
    <w:rsid w:val="0043607D"/>
    <w:rsid w:val="0043673E"/>
    <w:rsid w:val="00436AC7"/>
    <w:rsid w:val="00436D33"/>
    <w:rsid w:val="00436E5D"/>
    <w:rsid w:val="004376A6"/>
    <w:rsid w:val="00437C6D"/>
    <w:rsid w:val="00437EF9"/>
    <w:rsid w:val="00440034"/>
    <w:rsid w:val="00440161"/>
    <w:rsid w:val="004401EB"/>
    <w:rsid w:val="004405A1"/>
    <w:rsid w:val="00440712"/>
    <w:rsid w:val="0044188D"/>
    <w:rsid w:val="00441FB5"/>
    <w:rsid w:val="00441FF7"/>
    <w:rsid w:val="00442879"/>
    <w:rsid w:val="00442F2F"/>
    <w:rsid w:val="0044301C"/>
    <w:rsid w:val="0044350B"/>
    <w:rsid w:val="004436A6"/>
    <w:rsid w:val="00443AED"/>
    <w:rsid w:val="00443D1C"/>
    <w:rsid w:val="00443F30"/>
    <w:rsid w:val="004445E9"/>
    <w:rsid w:val="00444F9D"/>
    <w:rsid w:val="0044501B"/>
    <w:rsid w:val="004452B4"/>
    <w:rsid w:val="004455F6"/>
    <w:rsid w:val="00445CA5"/>
    <w:rsid w:val="0044613E"/>
    <w:rsid w:val="0044620B"/>
    <w:rsid w:val="0044692D"/>
    <w:rsid w:val="00447167"/>
    <w:rsid w:val="004471C8"/>
    <w:rsid w:val="0044792B"/>
    <w:rsid w:val="00447E58"/>
    <w:rsid w:val="0045069D"/>
    <w:rsid w:val="00451185"/>
    <w:rsid w:val="00451AF5"/>
    <w:rsid w:val="00451F31"/>
    <w:rsid w:val="00451FE3"/>
    <w:rsid w:val="00452116"/>
    <w:rsid w:val="00452152"/>
    <w:rsid w:val="0045225D"/>
    <w:rsid w:val="00452403"/>
    <w:rsid w:val="00452510"/>
    <w:rsid w:val="004525C9"/>
    <w:rsid w:val="004532B2"/>
    <w:rsid w:val="0045333D"/>
    <w:rsid w:val="00453F8E"/>
    <w:rsid w:val="00454579"/>
    <w:rsid w:val="00454D55"/>
    <w:rsid w:val="00454E32"/>
    <w:rsid w:val="00455463"/>
    <w:rsid w:val="004557E5"/>
    <w:rsid w:val="004559EB"/>
    <w:rsid w:val="00456006"/>
    <w:rsid w:val="004560BB"/>
    <w:rsid w:val="0045644A"/>
    <w:rsid w:val="004567B3"/>
    <w:rsid w:val="004570F0"/>
    <w:rsid w:val="004574A3"/>
    <w:rsid w:val="00457645"/>
    <w:rsid w:val="00461330"/>
    <w:rsid w:val="004615BE"/>
    <w:rsid w:val="00461DB4"/>
    <w:rsid w:val="00461EC5"/>
    <w:rsid w:val="00461FC2"/>
    <w:rsid w:val="0046292E"/>
    <w:rsid w:val="00462BB8"/>
    <w:rsid w:val="00462F31"/>
    <w:rsid w:val="0046373F"/>
    <w:rsid w:val="00463912"/>
    <w:rsid w:val="00463B4E"/>
    <w:rsid w:val="00463C02"/>
    <w:rsid w:val="00464074"/>
    <w:rsid w:val="00464301"/>
    <w:rsid w:val="0046430D"/>
    <w:rsid w:val="00464750"/>
    <w:rsid w:val="0046587E"/>
    <w:rsid w:val="004659FF"/>
    <w:rsid w:val="00465A75"/>
    <w:rsid w:val="00465AA5"/>
    <w:rsid w:val="00466228"/>
    <w:rsid w:val="00466235"/>
    <w:rsid w:val="004664C3"/>
    <w:rsid w:val="0046663E"/>
    <w:rsid w:val="00466A78"/>
    <w:rsid w:val="00466C8F"/>
    <w:rsid w:val="004675F1"/>
    <w:rsid w:val="0047029E"/>
    <w:rsid w:val="00470625"/>
    <w:rsid w:val="0047064C"/>
    <w:rsid w:val="00470E27"/>
    <w:rsid w:val="0047198E"/>
    <w:rsid w:val="00472630"/>
    <w:rsid w:val="00472848"/>
    <w:rsid w:val="004728A7"/>
    <w:rsid w:val="00472A38"/>
    <w:rsid w:val="00472B61"/>
    <w:rsid w:val="00473117"/>
    <w:rsid w:val="00473509"/>
    <w:rsid w:val="00473DB7"/>
    <w:rsid w:val="004740E4"/>
    <w:rsid w:val="004743E5"/>
    <w:rsid w:val="00474806"/>
    <w:rsid w:val="00474ABD"/>
    <w:rsid w:val="00474F03"/>
    <w:rsid w:val="0047503F"/>
    <w:rsid w:val="00476373"/>
    <w:rsid w:val="00476E21"/>
    <w:rsid w:val="00477138"/>
    <w:rsid w:val="00477277"/>
    <w:rsid w:val="004773E5"/>
    <w:rsid w:val="00477BCF"/>
    <w:rsid w:val="00477C23"/>
    <w:rsid w:val="00477E00"/>
    <w:rsid w:val="004800F9"/>
    <w:rsid w:val="004801D1"/>
    <w:rsid w:val="00480296"/>
    <w:rsid w:val="00480392"/>
    <w:rsid w:val="004807AA"/>
    <w:rsid w:val="00480CF2"/>
    <w:rsid w:val="00481A82"/>
    <w:rsid w:val="00481C78"/>
    <w:rsid w:val="00482255"/>
    <w:rsid w:val="00482451"/>
    <w:rsid w:val="00482586"/>
    <w:rsid w:val="004825C7"/>
    <w:rsid w:val="0048296C"/>
    <w:rsid w:val="00483286"/>
    <w:rsid w:val="00483301"/>
    <w:rsid w:val="00483BE7"/>
    <w:rsid w:val="00483E55"/>
    <w:rsid w:val="0048401D"/>
    <w:rsid w:val="004844B9"/>
    <w:rsid w:val="004845F3"/>
    <w:rsid w:val="00484676"/>
    <w:rsid w:val="004847BC"/>
    <w:rsid w:val="004848A4"/>
    <w:rsid w:val="004858BD"/>
    <w:rsid w:val="004864B2"/>
    <w:rsid w:val="00486657"/>
    <w:rsid w:val="00486830"/>
    <w:rsid w:val="0048698E"/>
    <w:rsid w:val="0049000E"/>
    <w:rsid w:val="0049001B"/>
    <w:rsid w:val="0049012C"/>
    <w:rsid w:val="0049045B"/>
    <w:rsid w:val="00490977"/>
    <w:rsid w:val="00490D47"/>
    <w:rsid w:val="00491046"/>
    <w:rsid w:val="004914B0"/>
    <w:rsid w:val="00491579"/>
    <w:rsid w:val="004918CB"/>
    <w:rsid w:val="00492119"/>
    <w:rsid w:val="00492337"/>
    <w:rsid w:val="0049254A"/>
    <w:rsid w:val="00492F0F"/>
    <w:rsid w:val="004931CB"/>
    <w:rsid w:val="004936CD"/>
    <w:rsid w:val="004940DC"/>
    <w:rsid w:val="004941F0"/>
    <w:rsid w:val="00494479"/>
    <w:rsid w:val="00494637"/>
    <w:rsid w:val="004947A2"/>
    <w:rsid w:val="00494E6F"/>
    <w:rsid w:val="00494F29"/>
    <w:rsid w:val="00495027"/>
    <w:rsid w:val="004958A7"/>
    <w:rsid w:val="00495AEB"/>
    <w:rsid w:val="0049635B"/>
    <w:rsid w:val="00496381"/>
    <w:rsid w:val="00496971"/>
    <w:rsid w:val="00496B53"/>
    <w:rsid w:val="00497091"/>
    <w:rsid w:val="0049721A"/>
    <w:rsid w:val="0049794D"/>
    <w:rsid w:val="004979EE"/>
    <w:rsid w:val="00497D18"/>
    <w:rsid w:val="004A0701"/>
    <w:rsid w:val="004A09B6"/>
    <w:rsid w:val="004A0BA9"/>
    <w:rsid w:val="004A0BAB"/>
    <w:rsid w:val="004A0BDE"/>
    <w:rsid w:val="004A0D73"/>
    <w:rsid w:val="004A1137"/>
    <w:rsid w:val="004A1290"/>
    <w:rsid w:val="004A14E8"/>
    <w:rsid w:val="004A173C"/>
    <w:rsid w:val="004A1B75"/>
    <w:rsid w:val="004A1CC5"/>
    <w:rsid w:val="004A20D7"/>
    <w:rsid w:val="004A2281"/>
    <w:rsid w:val="004A2373"/>
    <w:rsid w:val="004A2902"/>
    <w:rsid w:val="004A2ACD"/>
    <w:rsid w:val="004A2CFA"/>
    <w:rsid w:val="004A38A3"/>
    <w:rsid w:val="004A39E9"/>
    <w:rsid w:val="004A3DFB"/>
    <w:rsid w:val="004A3F2D"/>
    <w:rsid w:val="004A400F"/>
    <w:rsid w:val="004A42DB"/>
    <w:rsid w:val="004A42F3"/>
    <w:rsid w:val="004A47D7"/>
    <w:rsid w:val="004A49BE"/>
    <w:rsid w:val="004A49EC"/>
    <w:rsid w:val="004A4ADF"/>
    <w:rsid w:val="004A4B94"/>
    <w:rsid w:val="004A4F87"/>
    <w:rsid w:val="004A50B1"/>
    <w:rsid w:val="004A5DFD"/>
    <w:rsid w:val="004A671C"/>
    <w:rsid w:val="004A6EFB"/>
    <w:rsid w:val="004A771C"/>
    <w:rsid w:val="004A7D0B"/>
    <w:rsid w:val="004B0439"/>
    <w:rsid w:val="004B084C"/>
    <w:rsid w:val="004B0CE6"/>
    <w:rsid w:val="004B10A8"/>
    <w:rsid w:val="004B1A78"/>
    <w:rsid w:val="004B1AA1"/>
    <w:rsid w:val="004B1ABA"/>
    <w:rsid w:val="004B2414"/>
    <w:rsid w:val="004B2F06"/>
    <w:rsid w:val="004B337F"/>
    <w:rsid w:val="004B3FD9"/>
    <w:rsid w:val="004B41C2"/>
    <w:rsid w:val="004B45D0"/>
    <w:rsid w:val="004B493B"/>
    <w:rsid w:val="004B4B1B"/>
    <w:rsid w:val="004B4CBF"/>
    <w:rsid w:val="004B54E6"/>
    <w:rsid w:val="004B5DA7"/>
    <w:rsid w:val="004B5E43"/>
    <w:rsid w:val="004B6099"/>
    <w:rsid w:val="004B6657"/>
    <w:rsid w:val="004B67D1"/>
    <w:rsid w:val="004B6B02"/>
    <w:rsid w:val="004B6F07"/>
    <w:rsid w:val="004B7095"/>
    <w:rsid w:val="004B77C0"/>
    <w:rsid w:val="004B7823"/>
    <w:rsid w:val="004B78A8"/>
    <w:rsid w:val="004B7A56"/>
    <w:rsid w:val="004B7A72"/>
    <w:rsid w:val="004B7AA5"/>
    <w:rsid w:val="004B7CE4"/>
    <w:rsid w:val="004C00C1"/>
    <w:rsid w:val="004C09A1"/>
    <w:rsid w:val="004C0DAB"/>
    <w:rsid w:val="004C1247"/>
    <w:rsid w:val="004C20A6"/>
    <w:rsid w:val="004C2552"/>
    <w:rsid w:val="004C2AA8"/>
    <w:rsid w:val="004C2F59"/>
    <w:rsid w:val="004C3706"/>
    <w:rsid w:val="004C389B"/>
    <w:rsid w:val="004C3E6E"/>
    <w:rsid w:val="004C481E"/>
    <w:rsid w:val="004C4E03"/>
    <w:rsid w:val="004C4E7B"/>
    <w:rsid w:val="004C52A4"/>
    <w:rsid w:val="004C59A6"/>
    <w:rsid w:val="004C5A0C"/>
    <w:rsid w:val="004C5F92"/>
    <w:rsid w:val="004C61FF"/>
    <w:rsid w:val="004C62FB"/>
    <w:rsid w:val="004C6C7D"/>
    <w:rsid w:val="004C6D03"/>
    <w:rsid w:val="004C6D11"/>
    <w:rsid w:val="004C6FBF"/>
    <w:rsid w:val="004C732E"/>
    <w:rsid w:val="004C7454"/>
    <w:rsid w:val="004C751C"/>
    <w:rsid w:val="004C7AAF"/>
    <w:rsid w:val="004D0191"/>
    <w:rsid w:val="004D0358"/>
    <w:rsid w:val="004D0CD3"/>
    <w:rsid w:val="004D1DBB"/>
    <w:rsid w:val="004D2646"/>
    <w:rsid w:val="004D26C6"/>
    <w:rsid w:val="004D2C24"/>
    <w:rsid w:val="004D3343"/>
    <w:rsid w:val="004D36BB"/>
    <w:rsid w:val="004D3986"/>
    <w:rsid w:val="004D3AAD"/>
    <w:rsid w:val="004D3D35"/>
    <w:rsid w:val="004D3FAA"/>
    <w:rsid w:val="004D47AF"/>
    <w:rsid w:val="004D492C"/>
    <w:rsid w:val="004D49E9"/>
    <w:rsid w:val="004D4AD7"/>
    <w:rsid w:val="004D4D22"/>
    <w:rsid w:val="004D578D"/>
    <w:rsid w:val="004D5950"/>
    <w:rsid w:val="004D5B28"/>
    <w:rsid w:val="004D5C16"/>
    <w:rsid w:val="004D5F5B"/>
    <w:rsid w:val="004D645D"/>
    <w:rsid w:val="004D698F"/>
    <w:rsid w:val="004D71E0"/>
    <w:rsid w:val="004E0BF5"/>
    <w:rsid w:val="004E0C83"/>
    <w:rsid w:val="004E0E97"/>
    <w:rsid w:val="004E108B"/>
    <w:rsid w:val="004E14C1"/>
    <w:rsid w:val="004E1C6B"/>
    <w:rsid w:val="004E20D2"/>
    <w:rsid w:val="004E21BD"/>
    <w:rsid w:val="004E2268"/>
    <w:rsid w:val="004E23A8"/>
    <w:rsid w:val="004E25B7"/>
    <w:rsid w:val="004E2754"/>
    <w:rsid w:val="004E2A49"/>
    <w:rsid w:val="004E2E61"/>
    <w:rsid w:val="004E2ECE"/>
    <w:rsid w:val="004E3455"/>
    <w:rsid w:val="004E395C"/>
    <w:rsid w:val="004E3B1F"/>
    <w:rsid w:val="004E3C5B"/>
    <w:rsid w:val="004E3D16"/>
    <w:rsid w:val="004E3FCE"/>
    <w:rsid w:val="004E40F8"/>
    <w:rsid w:val="004E478F"/>
    <w:rsid w:val="004E4B66"/>
    <w:rsid w:val="004E4CD6"/>
    <w:rsid w:val="004E4ED6"/>
    <w:rsid w:val="004E587B"/>
    <w:rsid w:val="004E59CE"/>
    <w:rsid w:val="004E5B82"/>
    <w:rsid w:val="004E5BC1"/>
    <w:rsid w:val="004E5C13"/>
    <w:rsid w:val="004E66A7"/>
    <w:rsid w:val="004E66AD"/>
    <w:rsid w:val="004E68C8"/>
    <w:rsid w:val="004E6A71"/>
    <w:rsid w:val="004E6B6B"/>
    <w:rsid w:val="004E6C02"/>
    <w:rsid w:val="004E6C25"/>
    <w:rsid w:val="004E73DB"/>
    <w:rsid w:val="004E7750"/>
    <w:rsid w:val="004F0060"/>
    <w:rsid w:val="004F0102"/>
    <w:rsid w:val="004F1043"/>
    <w:rsid w:val="004F105B"/>
    <w:rsid w:val="004F130A"/>
    <w:rsid w:val="004F2112"/>
    <w:rsid w:val="004F2459"/>
    <w:rsid w:val="004F2461"/>
    <w:rsid w:val="004F2537"/>
    <w:rsid w:val="004F301C"/>
    <w:rsid w:val="004F30CA"/>
    <w:rsid w:val="004F31D8"/>
    <w:rsid w:val="004F3719"/>
    <w:rsid w:val="004F38C8"/>
    <w:rsid w:val="004F4975"/>
    <w:rsid w:val="004F4B18"/>
    <w:rsid w:val="004F4B1D"/>
    <w:rsid w:val="004F4CF1"/>
    <w:rsid w:val="004F5010"/>
    <w:rsid w:val="004F53FF"/>
    <w:rsid w:val="004F56AD"/>
    <w:rsid w:val="004F5D3B"/>
    <w:rsid w:val="004F5DF7"/>
    <w:rsid w:val="004F5EBA"/>
    <w:rsid w:val="004F68F0"/>
    <w:rsid w:val="004F6D58"/>
    <w:rsid w:val="004F7743"/>
    <w:rsid w:val="004F781C"/>
    <w:rsid w:val="004F7AEF"/>
    <w:rsid w:val="004F7CD6"/>
    <w:rsid w:val="004F7DD2"/>
    <w:rsid w:val="004F7E52"/>
    <w:rsid w:val="0050055D"/>
    <w:rsid w:val="00500588"/>
    <w:rsid w:val="00500CB2"/>
    <w:rsid w:val="00500DEC"/>
    <w:rsid w:val="00500E96"/>
    <w:rsid w:val="0050132B"/>
    <w:rsid w:val="00501545"/>
    <w:rsid w:val="005017AE"/>
    <w:rsid w:val="005017E5"/>
    <w:rsid w:val="00501A94"/>
    <w:rsid w:val="00501AE5"/>
    <w:rsid w:val="00501C1E"/>
    <w:rsid w:val="0050295D"/>
    <w:rsid w:val="00502BD5"/>
    <w:rsid w:val="00502C9F"/>
    <w:rsid w:val="00502D46"/>
    <w:rsid w:val="00502DE1"/>
    <w:rsid w:val="00502E25"/>
    <w:rsid w:val="00502E63"/>
    <w:rsid w:val="00503339"/>
    <w:rsid w:val="0050349E"/>
    <w:rsid w:val="0050351B"/>
    <w:rsid w:val="00503757"/>
    <w:rsid w:val="0050381C"/>
    <w:rsid w:val="00503E84"/>
    <w:rsid w:val="00503EC3"/>
    <w:rsid w:val="00504018"/>
    <w:rsid w:val="00504222"/>
    <w:rsid w:val="00504978"/>
    <w:rsid w:val="00505071"/>
    <w:rsid w:val="00505B50"/>
    <w:rsid w:val="00505CFF"/>
    <w:rsid w:val="00505EC1"/>
    <w:rsid w:val="00506498"/>
    <w:rsid w:val="005065A9"/>
    <w:rsid w:val="00506736"/>
    <w:rsid w:val="00506893"/>
    <w:rsid w:val="00506C23"/>
    <w:rsid w:val="00507141"/>
    <w:rsid w:val="0050737D"/>
    <w:rsid w:val="00507960"/>
    <w:rsid w:val="00507F5D"/>
    <w:rsid w:val="0051004F"/>
    <w:rsid w:val="005102E9"/>
    <w:rsid w:val="00510E54"/>
    <w:rsid w:val="0051136F"/>
    <w:rsid w:val="0051195E"/>
    <w:rsid w:val="00511E0C"/>
    <w:rsid w:val="00512086"/>
    <w:rsid w:val="005120F1"/>
    <w:rsid w:val="00512416"/>
    <w:rsid w:val="0051265D"/>
    <w:rsid w:val="00512C84"/>
    <w:rsid w:val="005134DB"/>
    <w:rsid w:val="0051372C"/>
    <w:rsid w:val="005137D6"/>
    <w:rsid w:val="00513A4A"/>
    <w:rsid w:val="00514530"/>
    <w:rsid w:val="00514A7E"/>
    <w:rsid w:val="00515817"/>
    <w:rsid w:val="00515A3D"/>
    <w:rsid w:val="00515FD7"/>
    <w:rsid w:val="0051639C"/>
    <w:rsid w:val="0051648A"/>
    <w:rsid w:val="0051658C"/>
    <w:rsid w:val="00516B86"/>
    <w:rsid w:val="00516C48"/>
    <w:rsid w:val="00517088"/>
    <w:rsid w:val="00517281"/>
    <w:rsid w:val="005175A6"/>
    <w:rsid w:val="005175F2"/>
    <w:rsid w:val="005178A9"/>
    <w:rsid w:val="0051794B"/>
    <w:rsid w:val="005179C5"/>
    <w:rsid w:val="00517D9A"/>
    <w:rsid w:val="00517FB9"/>
    <w:rsid w:val="005201B8"/>
    <w:rsid w:val="00520378"/>
    <w:rsid w:val="005209D6"/>
    <w:rsid w:val="00520BED"/>
    <w:rsid w:val="005212FC"/>
    <w:rsid w:val="00521777"/>
    <w:rsid w:val="0052177A"/>
    <w:rsid w:val="00521A69"/>
    <w:rsid w:val="00521DB0"/>
    <w:rsid w:val="00522669"/>
    <w:rsid w:val="00522C5D"/>
    <w:rsid w:val="00522D1B"/>
    <w:rsid w:val="00522FA0"/>
    <w:rsid w:val="00522FBB"/>
    <w:rsid w:val="00522FDE"/>
    <w:rsid w:val="005233F3"/>
    <w:rsid w:val="00523558"/>
    <w:rsid w:val="005242F9"/>
    <w:rsid w:val="00524333"/>
    <w:rsid w:val="005258F8"/>
    <w:rsid w:val="00525D99"/>
    <w:rsid w:val="00525FFD"/>
    <w:rsid w:val="005269D3"/>
    <w:rsid w:val="00526D2E"/>
    <w:rsid w:val="00526F17"/>
    <w:rsid w:val="00527287"/>
    <w:rsid w:val="0052737A"/>
    <w:rsid w:val="0053006C"/>
    <w:rsid w:val="005300F1"/>
    <w:rsid w:val="00530410"/>
    <w:rsid w:val="00530625"/>
    <w:rsid w:val="00530829"/>
    <w:rsid w:val="00530A6C"/>
    <w:rsid w:val="00530CBD"/>
    <w:rsid w:val="005310F6"/>
    <w:rsid w:val="00531415"/>
    <w:rsid w:val="0053142A"/>
    <w:rsid w:val="005314F7"/>
    <w:rsid w:val="005316D0"/>
    <w:rsid w:val="005316F1"/>
    <w:rsid w:val="0053187A"/>
    <w:rsid w:val="005319B7"/>
    <w:rsid w:val="00531DCB"/>
    <w:rsid w:val="0053202B"/>
    <w:rsid w:val="005322F0"/>
    <w:rsid w:val="005328E9"/>
    <w:rsid w:val="00532D14"/>
    <w:rsid w:val="00532FBF"/>
    <w:rsid w:val="00533169"/>
    <w:rsid w:val="005334FB"/>
    <w:rsid w:val="005335C4"/>
    <w:rsid w:val="0053375D"/>
    <w:rsid w:val="0053395F"/>
    <w:rsid w:val="00533D20"/>
    <w:rsid w:val="00533FF8"/>
    <w:rsid w:val="00534264"/>
    <w:rsid w:val="0053479B"/>
    <w:rsid w:val="005348E2"/>
    <w:rsid w:val="00534AD6"/>
    <w:rsid w:val="00534BDB"/>
    <w:rsid w:val="00534FCA"/>
    <w:rsid w:val="005352B7"/>
    <w:rsid w:val="005354DF"/>
    <w:rsid w:val="00535EAF"/>
    <w:rsid w:val="00536146"/>
    <w:rsid w:val="005361E5"/>
    <w:rsid w:val="00536464"/>
    <w:rsid w:val="00536560"/>
    <w:rsid w:val="00536AFC"/>
    <w:rsid w:val="00536BF6"/>
    <w:rsid w:val="00536DB7"/>
    <w:rsid w:val="00537467"/>
    <w:rsid w:val="0053748F"/>
    <w:rsid w:val="005374D6"/>
    <w:rsid w:val="00537552"/>
    <w:rsid w:val="00537673"/>
    <w:rsid w:val="00537B48"/>
    <w:rsid w:val="00537CEE"/>
    <w:rsid w:val="00540129"/>
    <w:rsid w:val="005401C7"/>
    <w:rsid w:val="00540388"/>
    <w:rsid w:val="00540C02"/>
    <w:rsid w:val="00540C56"/>
    <w:rsid w:val="0054148C"/>
    <w:rsid w:val="00541C90"/>
    <w:rsid w:val="0054299B"/>
    <w:rsid w:val="005429F0"/>
    <w:rsid w:val="00542A51"/>
    <w:rsid w:val="00542CB1"/>
    <w:rsid w:val="00542CC4"/>
    <w:rsid w:val="00542D83"/>
    <w:rsid w:val="005432CD"/>
    <w:rsid w:val="00543593"/>
    <w:rsid w:val="005437A4"/>
    <w:rsid w:val="00543E8A"/>
    <w:rsid w:val="00544000"/>
    <w:rsid w:val="005443F3"/>
    <w:rsid w:val="005446B0"/>
    <w:rsid w:val="00544783"/>
    <w:rsid w:val="00544BFE"/>
    <w:rsid w:val="0054513B"/>
    <w:rsid w:val="00545A41"/>
    <w:rsid w:val="0054668B"/>
    <w:rsid w:val="005469ED"/>
    <w:rsid w:val="00546D5F"/>
    <w:rsid w:val="00546FCD"/>
    <w:rsid w:val="005470B0"/>
    <w:rsid w:val="00550484"/>
    <w:rsid w:val="00550C44"/>
    <w:rsid w:val="00551554"/>
    <w:rsid w:val="00551718"/>
    <w:rsid w:val="005518AB"/>
    <w:rsid w:val="0055199B"/>
    <w:rsid w:val="00551B33"/>
    <w:rsid w:val="00551C4C"/>
    <w:rsid w:val="00551DAD"/>
    <w:rsid w:val="00552107"/>
    <w:rsid w:val="00552177"/>
    <w:rsid w:val="005534B1"/>
    <w:rsid w:val="005535C9"/>
    <w:rsid w:val="0055383A"/>
    <w:rsid w:val="00553E99"/>
    <w:rsid w:val="00553FCD"/>
    <w:rsid w:val="0055449B"/>
    <w:rsid w:val="0055478D"/>
    <w:rsid w:val="005549B4"/>
    <w:rsid w:val="00554A05"/>
    <w:rsid w:val="00555141"/>
    <w:rsid w:val="0055519D"/>
    <w:rsid w:val="0055531D"/>
    <w:rsid w:val="005557F0"/>
    <w:rsid w:val="00555C3B"/>
    <w:rsid w:val="00555D32"/>
    <w:rsid w:val="0055606E"/>
    <w:rsid w:val="005562D3"/>
    <w:rsid w:val="005566DB"/>
    <w:rsid w:val="00556764"/>
    <w:rsid w:val="0055687E"/>
    <w:rsid w:val="0055688D"/>
    <w:rsid w:val="00556BAA"/>
    <w:rsid w:val="00556EA9"/>
    <w:rsid w:val="005577A9"/>
    <w:rsid w:val="0056008B"/>
    <w:rsid w:val="0056039F"/>
    <w:rsid w:val="00560953"/>
    <w:rsid w:val="005609F0"/>
    <w:rsid w:val="00560A62"/>
    <w:rsid w:val="005611BD"/>
    <w:rsid w:val="00561376"/>
    <w:rsid w:val="00561846"/>
    <w:rsid w:val="00561CD3"/>
    <w:rsid w:val="00561D27"/>
    <w:rsid w:val="005622AF"/>
    <w:rsid w:val="00562B72"/>
    <w:rsid w:val="00562D0E"/>
    <w:rsid w:val="00562D74"/>
    <w:rsid w:val="005630ED"/>
    <w:rsid w:val="0056372D"/>
    <w:rsid w:val="005637A0"/>
    <w:rsid w:val="00563854"/>
    <w:rsid w:val="00564CBF"/>
    <w:rsid w:val="00565329"/>
    <w:rsid w:val="0056537E"/>
    <w:rsid w:val="005656B4"/>
    <w:rsid w:val="0056577F"/>
    <w:rsid w:val="005659CA"/>
    <w:rsid w:val="00565E28"/>
    <w:rsid w:val="00566085"/>
    <w:rsid w:val="00566A40"/>
    <w:rsid w:val="005674BE"/>
    <w:rsid w:val="005677A7"/>
    <w:rsid w:val="0056785C"/>
    <w:rsid w:val="00567966"/>
    <w:rsid w:val="00567B96"/>
    <w:rsid w:val="00567C8C"/>
    <w:rsid w:val="00567D79"/>
    <w:rsid w:val="00570048"/>
    <w:rsid w:val="00570256"/>
    <w:rsid w:val="00570E33"/>
    <w:rsid w:val="00570F16"/>
    <w:rsid w:val="00571045"/>
    <w:rsid w:val="00571321"/>
    <w:rsid w:val="00571C31"/>
    <w:rsid w:val="00571CCF"/>
    <w:rsid w:val="0057212D"/>
    <w:rsid w:val="00572236"/>
    <w:rsid w:val="00572544"/>
    <w:rsid w:val="00572658"/>
    <w:rsid w:val="00572889"/>
    <w:rsid w:val="00572F17"/>
    <w:rsid w:val="0057301B"/>
    <w:rsid w:val="005736BF"/>
    <w:rsid w:val="005737AE"/>
    <w:rsid w:val="005738C4"/>
    <w:rsid w:val="00573CDD"/>
    <w:rsid w:val="00574E54"/>
    <w:rsid w:val="00574E84"/>
    <w:rsid w:val="00574FF4"/>
    <w:rsid w:val="00575307"/>
    <w:rsid w:val="0057574B"/>
    <w:rsid w:val="00576182"/>
    <w:rsid w:val="00576BE1"/>
    <w:rsid w:val="00576FD2"/>
    <w:rsid w:val="00577302"/>
    <w:rsid w:val="0057744D"/>
    <w:rsid w:val="00577CEA"/>
    <w:rsid w:val="00577E36"/>
    <w:rsid w:val="00577E3E"/>
    <w:rsid w:val="005805F7"/>
    <w:rsid w:val="005807A3"/>
    <w:rsid w:val="00580B51"/>
    <w:rsid w:val="0058107F"/>
    <w:rsid w:val="00581187"/>
    <w:rsid w:val="00581498"/>
    <w:rsid w:val="005814E8"/>
    <w:rsid w:val="0058168F"/>
    <w:rsid w:val="0058172E"/>
    <w:rsid w:val="005822EE"/>
    <w:rsid w:val="00582358"/>
    <w:rsid w:val="0058240A"/>
    <w:rsid w:val="00582718"/>
    <w:rsid w:val="005827CC"/>
    <w:rsid w:val="00582C9E"/>
    <w:rsid w:val="00582D98"/>
    <w:rsid w:val="00582E25"/>
    <w:rsid w:val="005830DC"/>
    <w:rsid w:val="0058325A"/>
    <w:rsid w:val="00583602"/>
    <w:rsid w:val="00583821"/>
    <w:rsid w:val="00583834"/>
    <w:rsid w:val="0058387C"/>
    <w:rsid w:val="005838CA"/>
    <w:rsid w:val="0058406F"/>
    <w:rsid w:val="005840AD"/>
    <w:rsid w:val="00584127"/>
    <w:rsid w:val="00584342"/>
    <w:rsid w:val="00584647"/>
    <w:rsid w:val="00584992"/>
    <w:rsid w:val="005849E7"/>
    <w:rsid w:val="0058546D"/>
    <w:rsid w:val="005859A2"/>
    <w:rsid w:val="005859F8"/>
    <w:rsid w:val="00585C70"/>
    <w:rsid w:val="00585FF5"/>
    <w:rsid w:val="0058680B"/>
    <w:rsid w:val="00586897"/>
    <w:rsid w:val="0058690D"/>
    <w:rsid w:val="0058690F"/>
    <w:rsid w:val="00586C75"/>
    <w:rsid w:val="00586CAA"/>
    <w:rsid w:val="00586E2E"/>
    <w:rsid w:val="0058717E"/>
    <w:rsid w:val="005878E1"/>
    <w:rsid w:val="00587F0E"/>
    <w:rsid w:val="00590069"/>
    <w:rsid w:val="005905DE"/>
    <w:rsid w:val="0059088B"/>
    <w:rsid w:val="00590BE2"/>
    <w:rsid w:val="00590F3D"/>
    <w:rsid w:val="00591391"/>
    <w:rsid w:val="005917F7"/>
    <w:rsid w:val="00591BEE"/>
    <w:rsid w:val="00591DDF"/>
    <w:rsid w:val="00591F9C"/>
    <w:rsid w:val="005925DB"/>
    <w:rsid w:val="005925FC"/>
    <w:rsid w:val="00592845"/>
    <w:rsid w:val="00593B72"/>
    <w:rsid w:val="00594065"/>
    <w:rsid w:val="00594EAD"/>
    <w:rsid w:val="00594F3B"/>
    <w:rsid w:val="00595352"/>
    <w:rsid w:val="005953A9"/>
    <w:rsid w:val="005953F2"/>
    <w:rsid w:val="005955F0"/>
    <w:rsid w:val="00595ADE"/>
    <w:rsid w:val="00595EFD"/>
    <w:rsid w:val="005963FB"/>
    <w:rsid w:val="005966E2"/>
    <w:rsid w:val="00596E2C"/>
    <w:rsid w:val="00597099"/>
    <w:rsid w:val="0059739B"/>
    <w:rsid w:val="00597F64"/>
    <w:rsid w:val="005A005E"/>
    <w:rsid w:val="005A006B"/>
    <w:rsid w:val="005A01B1"/>
    <w:rsid w:val="005A01C9"/>
    <w:rsid w:val="005A01F9"/>
    <w:rsid w:val="005A0AB8"/>
    <w:rsid w:val="005A0BE5"/>
    <w:rsid w:val="005A0E76"/>
    <w:rsid w:val="005A13A2"/>
    <w:rsid w:val="005A16A3"/>
    <w:rsid w:val="005A19E2"/>
    <w:rsid w:val="005A1D03"/>
    <w:rsid w:val="005A24DA"/>
    <w:rsid w:val="005A2976"/>
    <w:rsid w:val="005A2F91"/>
    <w:rsid w:val="005A3169"/>
    <w:rsid w:val="005A3A53"/>
    <w:rsid w:val="005A465B"/>
    <w:rsid w:val="005A46BD"/>
    <w:rsid w:val="005A5CE4"/>
    <w:rsid w:val="005A5FE5"/>
    <w:rsid w:val="005A64CB"/>
    <w:rsid w:val="005A6BB7"/>
    <w:rsid w:val="005A6C1F"/>
    <w:rsid w:val="005A6CEF"/>
    <w:rsid w:val="005A6E6C"/>
    <w:rsid w:val="005A78AD"/>
    <w:rsid w:val="005A7BA4"/>
    <w:rsid w:val="005A7E82"/>
    <w:rsid w:val="005B0AC9"/>
    <w:rsid w:val="005B0C21"/>
    <w:rsid w:val="005B0EBF"/>
    <w:rsid w:val="005B164B"/>
    <w:rsid w:val="005B175A"/>
    <w:rsid w:val="005B1842"/>
    <w:rsid w:val="005B1865"/>
    <w:rsid w:val="005B1A45"/>
    <w:rsid w:val="005B1E77"/>
    <w:rsid w:val="005B222D"/>
    <w:rsid w:val="005B2421"/>
    <w:rsid w:val="005B2BA4"/>
    <w:rsid w:val="005B2BB0"/>
    <w:rsid w:val="005B2BE4"/>
    <w:rsid w:val="005B2FA5"/>
    <w:rsid w:val="005B388C"/>
    <w:rsid w:val="005B38E1"/>
    <w:rsid w:val="005B3D26"/>
    <w:rsid w:val="005B3E94"/>
    <w:rsid w:val="005B44B5"/>
    <w:rsid w:val="005B4520"/>
    <w:rsid w:val="005B4612"/>
    <w:rsid w:val="005B4689"/>
    <w:rsid w:val="005B4851"/>
    <w:rsid w:val="005B4B60"/>
    <w:rsid w:val="005B4D09"/>
    <w:rsid w:val="005B4E69"/>
    <w:rsid w:val="005B63FC"/>
    <w:rsid w:val="005B6757"/>
    <w:rsid w:val="005B6D2E"/>
    <w:rsid w:val="005B6D3D"/>
    <w:rsid w:val="005B70D0"/>
    <w:rsid w:val="005B7271"/>
    <w:rsid w:val="005B77DD"/>
    <w:rsid w:val="005B79CB"/>
    <w:rsid w:val="005B7B8B"/>
    <w:rsid w:val="005C012E"/>
    <w:rsid w:val="005C02D8"/>
    <w:rsid w:val="005C0585"/>
    <w:rsid w:val="005C06B7"/>
    <w:rsid w:val="005C0BDD"/>
    <w:rsid w:val="005C0F03"/>
    <w:rsid w:val="005C0F86"/>
    <w:rsid w:val="005C1D24"/>
    <w:rsid w:val="005C1E2F"/>
    <w:rsid w:val="005C1E68"/>
    <w:rsid w:val="005C2A47"/>
    <w:rsid w:val="005C342F"/>
    <w:rsid w:val="005C39A6"/>
    <w:rsid w:val="005C39F6"/>
    <w:rsid w:val="005C4076"/>
    <w:rsid w:val="005C520F"/>
    <w:rsid w:val="005C5534"/>
    <w:rsid w:val="005C56B8"/>
    <w:rsid w:val="005C56D2"/>
    <w:rsid w:val="005C628C"/>
    <w:rsid w:val="005C6A80"/>
    <w:rsid w:val="005C6F90"/>
    <w:rsid w:val="005C71FE"/>
    <w:rsid w:val="005C7442"/>
    <w:rsid w:val="005C76B2"/>
    <w:rsid w:val="005C7813"/>
    <w:rsid w:val="005C79FB"/>
    <w:rsid w:val="005C7AE1"/>
    <w:rsid w:val="005C7C79"/>
    <w:rsid w:val="005D0031"/>
    <w:rsid w:val="005D02A5"/>
    <w:rsid w:val="005D146B"/>
    <w:rsid w:val="005D1753"/>
    <w:rsid w:val="005D18F8"/>
    <w:rsid w:val="005D1DF4"/>
    <w:rsid w:val="005D1F63"/>
    <w:rsid w:val="005D20A2"/>
    <w:rsid w:val="005D2323"/>
    <w:rsid w:val="005D2589"/>
    <w:rsid w:val="005D2601"/>
    <w:rsid w:val="005D29C7"/>
    <w:rsid w:val="005D2DE6"/>
    <w:rsid w:val="005D2FD5"/>
    <w:rsid w:val="005D37B6"/>
    <w:rsid w:val="005D3959"/>
    <w:rsid w:val="005D3BA5"/>
    <w:rsid w:val="005D3D69"/>
    <w:rsid w:val="005D4248"/>
    <w:rsid w:val="005D47D5"/>
    <w:rsid w:val="005D4AEB"/>
    <w:rsid w:val="005D537F"/>
    <w:rsid w:val="005D5496"/>
    <w:rsid w:val="005D54BD"/>
    <w:rsid w:val="005D59C8"/>
    <w:rsid w:val="005D5A66"/>
    <w:rsid w:val="005D5AF3"/>
    <w:rsid w:val="005D5D7B"/>
    <w:rsid w:val="005D5DDF"/>
    <w:rsid w:val="005D6294"/>
    <w:rsid w:val="005D65E9"/>
    <w:rsid w:val="005D6699"/>
    <w:rsid w:val="005D66B4"/>
    <w:rsid w:val="005D66E6"/>
    <w:rsid w:val="005D690B"/>
    <w:rsid w:val="005D6D5B"/>
    <w:rsid w:val="005D6E0A"/>
    <w:rsid w:val="005D6F4A"/>
    <w:rsid w:val="005D70BC"/>
    <w:rsid w:val="005D7364"/>
    <w:rsid w:val="005D7737"/>
    <w:rsid w:val="005D775D"/>
    <w:rsid w:val="005D7A17"/>
    <w:rsid w:val="005E0789"/>
    <w:rsid w:val="005E0FD6"/>
    <w:rsid w:val="005E1233"/>
    <w:rsid w:val="005E161D"/>
    <w:rsid w:val="005E1D9D"/>
    <w:rsid w:val="005E207A"/>
    <w:rsid w:val="005E2443"/>
    <w:rsid w:val="005E24CE"/>
    <w:rsid w:val="005E26EA"/>
    <w:rsid w:val="005E26EE"/>
    <w:rsid w:val="005E27D6"/>
    <w:rsid w:val="005E28F3"/>
    <w:rsid w:val="005E28FA"/>
    <w:rsid w:val="005E2BAB"/>
    <w:rsid w:val="005E3038"/>
    <w:rsid w:val="005E3394"/>
    <w:rsid w:val="005E3F1A"/>
    <w:rsid w:val="005E4166"/>
    <w:rsid w:val="005E42EB"/>
    <w:rsid w:val="005E445C"/>
    <w:rsid w:val="005E467C"/>
    <w:rsid w:val="005E49AA"/>
    <w:rsid w:val="005E49DF"/>
    <w:rsid w:val="005E4A07"/>
    <w:rsid w:val="005E4B1C"/>
    <w:rsid w:val="005E4E31"/>
    <w:rsid w:val="005E56B4"/>
    <w:rsid w:val="005E58A3"/>
    <w:rsid w:val="005E5D1F"/>
    <w:rsid w:val="005E5F18"/>
    <w:rsid w:val="005E608C"/>
    <w:rsid w:val="005E6091"/>
    <w:rsid w:val="005E6111"/>
    <w:rsid w:val="005E685B"/>
    <w:rsid w:val="005E6C4A"/>
    <w:rsid w:val="005E6ED4"/>
    <w:rsid w:val="005E73CA"/>
    <w:rsid w:val="005E77F6"/>
    <w:rsid w:val="005E785C"/>
    <w:rsid w:val="005E79FD"/>
    <w:rsid w:val="005E7C97"/>
    <w:rsid w:val="005F03B5"/>
    <w:rsid w:val="005F079E"/>
    <w:rsid w:val="005F0829"/>
    <w:rsid w:val="005F0DDF"/>
    <w:rsid w:val="005F1148"/>
    <w:rsid w:val="005F1166"/>
    <w:rsid w:val="005F12FD"/>
    <w:rsid w:val="005F17FC"/>
    <w:rsid w:val="005F195C"/>
    <w:rsid w:val="005F1C7B"/>
    <w:rsid w:val="005F222B"/>
    <w:rsid w:val="005F2523"/>
    <w:rsid w:val="005F2584"/>
    <w:rsid w:val="005F2D78"/>
    <w:rsid w:val="005F303F"/>
    <w:rsid w:val="005F348D"/>
    <w:rsid w:val="005F3676"/>
    <w:rsid w:val="005F38EF"/>
    <w:rsid w:val="005F3BBF"/>
    <w:rsid w:val="005F4510"/>
    <w:rsid w:val="005F4B71"/>
    <w:rsid w:val="005F4D30"/>
    <w:rsid w:val="005F502A"/>
    <w:rsid w:val="005F507F"/>
    <w:rsid w:val="005F5389"/>
    <w:rsid w:val="005F550F"/>
    <w:rsid w:val="005F5674"/>
    <w:rsid w:val="005F5832"/>
    <w:rsid w:val="005F5A6F"/>
    <w:rsid w:val="005F5D36"/>
    <w:rsid w:val="005F5E69"/>
    <w:rsid w:val="005F60B1"/>
    <w:rsid w:val="005F6298"/>
    <w:rsid w:val="005F63C1"/>
    <w:rsid w:val="005F64B5"/>
    <w:rsid w:val="005F6BAE"/>
    <w:rsid w:val="005F6E0A"/>
    <w:rsid w:val="005F75E5"/>
    <w:rsid w:val="005F7842"/>
    <w:rsid w:val="005F7C1A"/>
    <w:rsid w:val="005F7F49"/>
    <w:rsid w:val="0060019B"/>
    <w:rsid w:val="006002C9"/>
    <w:rsid w:val="00600340"/>
    <w:rsid w:val="00601085"/>
    <w:rsid w:val="0060121E"/>
    <w:rsid w:val="00601312"/>
    <w:rsid w:val="006013DA"/>
    <w:rsid w:val="0060215F"/>
    <w:rsid w:val="00602179"/>
    <w:rsid w:val="006023DB"/>
    <w:rsid w:val="00602470"/>
    <w:rsid w:val="00602A8C"/>
    <w:rsid w:val="00603ADB"/>
    <w:rsid w:val="006048FA"/>
    <w:rsid w:val="00604AF6"/>
    <w:rsid w:val="00605618"/>
    <w:rsid w:val="00605A9B"/>
    <w:rsid w:val="00605ED8"/>
    <w:rsid w:val="0060668A"/>
    <w:rsid w:val="006072B8"/>
    <w:rsid w:val="00607633"/>
    <w:rsid w:val="006076CD"/>
    <w:rsid w:val="00607A4B"/>
    <w:rsid w:val="00607A5A"/>
    <w:rsid w:val="00607D22"/>
    <w:rsid w:val="00607E9D"/>
    <w:rsid w:val="006101CE"/>
    <w:rsid w:val="006102BD"/>
    <w:rsid w:val="00610754"/>
    <w:rsid w:val="006107F8"/>
    <w:rsid w:val="00610C2C"/>
    <w:rsid w:val="00610D29"/>
    <w:rsid w:val="00611218"/>
    <w:rsid w:val="00611280"/>
    <w:rsid w:val="0061132C"/>
    <w:rsid w:val="0061179A"/>
    <w:rsid w:val="00611AD7"/>
    <w:rsid w:val="00611F6F"/>
    <w:rsid w:val="00611FB2"/>
    <w:rsid w:val="0061238B"/>
    <w:rsid w:val="00612791"/>
    <w:rsid w:val="00612CFF"/>
    <w:rsid w:val="00613014"/>
    <w:rsid w:val="00613823"/>
    <w:rsid w:val="00613D2D"/>
    <w:rsid w:val="00613DAE"/>
    <w:rsid w:val="00613F15"/>
    <w:rsid w:val="00613F3A"/>
    <w:rsid w:val="006142CC"/>
    <w:rsid w:val="00614A54"/>
    <w:rsid w:val="00615174"/>
    <w:rsid w:val="00615215"/>
    <w:rsid w:val="006152B4"/>
    <w:rsid w:val="00615817"/>
    <w:rsid w:val="00616179"/>
    <w:rsid w:val="006164B0"/>
    <w:rsid w:val="0061694B"/>
    <w:rsid w:val="00617223"/>
    <w:rsid w:val="0061772F"/>
    <w:rsid w:val="00617C26"/>
    <w:rsid w:val="00620210"/>
    <w:rsid w:val="006204F3"/>
    <w:rsid w:val="00620B3B"/>
    <w:rsid w:val="00620CF0"/>
    <w:rsid w:val="00620DB8"/>
    <w:rsid w:val="00621616"/>
    <w:rsid w:val="00621888"/>
    <w:rsid w:val="006219D7"/>
    <w:rsid w:val="00621CBD"/>
    <w:rsid w:val="006221B9"/>
    <w:rsid w:val="00622525"/>
    <w:rsid w:val="0062312E"/>
    <w:rsid w:val="00623242"/>
    <w:rsid w:val="006234EA"/>
    <w:rsid w:val="0062358B"/>
    <w:rsid w:val="006235E5"/>
    <w:rsid w:val="00623B2F"/>
    <w:rsid w:val="00623BE9"/>
    <w:rsid w:val="00623C89"/>
    <w:rsid w:val="00623EA7"/>
    <w:rsid w:val="00624031"/>
    <w:rsid w:val="00624975"/>
    <w:rsid w:val="00624D84"/>
    <w:rsid w:val="00625039"/>
    <w:rsid w:val="00625471"/>
    <w:rsid w:val="00625675"/>
    <w:rsid w:val="00625B95"/>
    <w:rsid w:val="00625CB3"/>
    <w:rsid w:val="00625E22"/>
    <w:rsid w:val="00625FAB"/>
    <w:rsid w:val="006261AA"/>
    <w:rsid w:val="00626479"/>
    <w:rsid w:val="006264ED"/>
    <w:rsid w:val="00626D20"/>
    <w:rsid w:val="00627374"/>
    <w:rsid w:val="006277EF"/>
    <w:rsid w:val="006279D0"/>
    <w:rsid w:val="00627E64"/>
    <w:rsid w:val="00627F0D"/>
    <w:rsid w:val="00630037"/>
    <w:rsid w:val="00630728"/>
    <w:rsid w:val="00630825"/>
    <w:rsid w:val="006308B3"/>
    <w:rsid w:val="00630A70"/>
    <w:rsid w:val="00630B67"/>
    <w:rsid w:val="00630BD2"/>
    <w:rsid w:val="00630C1B"/>
    <w:rsid w:val="006311BB"/>
    <w:rsid w:val="00631E61"/>
    <w:rsid w:val="0063205F"/>
    <w:rsid w:val="006320FD"/>
    <w:rsid w:val="00632868"/>
    <w:rsid w:val="00632A2B"/>
    <w:rsid w:val="00632CBE"/>
    <w:rsid w:val="0063342B"/>
    <w:rsid w:val="00633CC2"/>
    <w:rsid w:val="00633FF5"/>
    <w:rsid w:val="0063405C"/>
    <w:rsid w:val="006345C5"/>
    <w:rsid w:val="00635415"/>
    <w:rsid w:val="00635838"/>
    <w:rsid w:val="006358E7"/>
    <w:rsid w:val="00635B7F"/>
    <w:rsid w:val="00635BB9"/>
    <w:rsid w:val="00635C62"/>
    <w:rsid w:val="00635E14"/>
    <w:rsid w:val="00636D6F"/>
    <w:rsid w:val="006377FA"/>
    <w:rsid w:val="00637D13"/>
    <w:rsid w:val="006403F6"/>
    <w:rsid w:val="006404E7"/>
    <w:rsid w:val="006405E9"/>
    <w:rsid w:val="00640BB0"/>
    <w:rsid w:val="0064115B"/>
    <w:rsid w:val="006414F7"/>
    <w:rsid w:val="00641535"/>
    <w:rsid w:val="00642585"/>
    <w:rsid w:val="0064261F"/>
    <w:rsid w:val="006428AA"/>
    <w:rsid w:val="00642A27"/>
    <w:rsid w:val="00642B3D"/>
    <w:rsid w:val="00642B53"/>
    <w:rsid w:val="00642E34"/>
    <w:rsid w:val="006431C0"/>
    <w:rsid w:val="00643C84"/>
    <w:rsid w:val="00643FCD"/>
    <w:rsid w:val="006440F4"/>
    <w:rsid w:val="006443E1"/>
    <w:rsid w:val="006444A8"/>
    <w:rsid w:val="006444B7"/>
    <w:rsid w:val="0064454B"/>
    <w:rsid w:val="00644C69"/>
    <w:rsid w:val="0064529B"/>
    <w:rsid w:val="00645B65"/>
    <w:rsid w:val="00645CB3"/>
    <w:rsid w:val="00645D62"/>
    <w:rsid w:val="0064621E"/>
    <w:rsid w:val="00646914"/>
    <w:rsid w:val="00646C47"/>
    <w:rsid w:val="00646EA2"/>
    <w:rsid w:val="00646EFF"/>
    <w:rsid w:val="00647644"/>
    <w:rsid w:val="00647B68"/>
    <w:rsid w:val="00647B6C"/>
    <w:rsid w:val="00647CE1"/>
    <w:rsid w:val="00647E8A"/>
    <w:rsid w:val="0065029B"/>
    <w:rsid w:val="006502A0"/>
    <w:rsid w:val="00650DBE"/>
    <w:rsid w:val="0065126A"/>
    <w:rsid w:val="006513E2"/>
    <w:rsid w:val="006519C6"/>
    <w:rsid w:val="0065206E"/>
    <w:rsid w:val="00652112"/>
    <w:rsid w:val="0065227D"/>
    <w:rsid w:val="0065291A"/>
    <w:rsid w:val="00652DA1"/>
    <w:rsid w:val="00652F85"/>
    <w:rsid w:val="006539BC"/>
    <w:rsid w:val="00653A1D"/>
    <w:rsid w:val="00653FE4"/>
    <w:rsid w:val="0065419F"/>
    <w:rsid w:val="0065469D"/>
    <w:rsid w:val="00654963"/>
    <w:rsid w:val="00654F4F"/>
    <w:rsid w:val="00655FD8"/>
    <w:rsid w:val="00655FDA"/>
    <w:rsid w:val="006567A5"/>
    <w:rsid w:val="00656A5F"/>
    <w:rsid w:val="00656AC3"/>
    <w:rsid w:val="006579F7"/>
    <w:rsid w:val="00657ED0"/>
    <w:rsid w:val="00660151"/>
    <w:rsid w:val="0066045B"/>
    <w:rsid w:val="0066073C"/>
    <w:rsid w:val="006608EA"/>
    <w:rsid w:val="0066106F"/>
    <w:rsid w:val="006614C7"/>
    <w:rsid w:val="0066196D"/>
    <w:rsid w:val="00661CF2"/>
    <w:rsid w:val="00661EA8"/>
    <w:rsid w:val="00661FF3"/>
    <w:rsid w:val="00662075"/>
    <w:rsid w:val="00662149"/>
    <w:rsid w:val="00662AD0"/>
    <w:rsid w:val="00663089"/>
    <w:rsid w:val="00663443"/>
    <w:rsid w:val="00663C83"/>
    <w:rsid w:val="00663F0E"/>
    <w:rsid w:val="00664634"/>
    <w:rsid w:val="00664BE1"/>
    <w:rsid w:val="00665300"/>
    <w:rsid w:val="00665A6D"/>
    <w:rsid w:val="00665A7F"/>
    <w:rsid w:val="00665F68"/>
    <w:rsid w:val="006660D3"/>
    <w:rsid w:val="00666113"/>
    <w:rsid w:val="00666402"/>
    <w:rsid w:val="006665CB"/>
    <w:rsid w:val="00666740"/>
    <w:rsid w:val="00666F55"/>
    <w:rsid w:val="00666FE9"/>
    <w:rsid w:val="00667065"/>
    <w:rsid w:val="00667181"/>
    <w:rsid w:val="00667CFB"/>
    <w:rsid w:val="00667EF3"/>
    <w:rsid w:val="0067030D"/>
    <w:rsid w:val="0067038C"/>
    <w:rsid w:val="006703AF"/>
    <w:rsid w:val="00670471"/>
    <w:rsid w:val="006706B8"/>
    <w:rsid w:val="00670AC6"/>
    <w:rsid w:val="00670E34"/>
    <w:rsid w:val="00670F3E"/>
    <w:rsid w:val="00670F74"/>
    <w:rsid w:val="006711C5"/>
    <w:rsid w:val="00671D08"/>
    <w:rsid w:val="006726C2"/>
    <w:rsid w:val="00672717"/>
    <w:rsid w:val="006728C6"/>
    <w:rsid w:val="00672D90"/>
    <w:rsid w:val="0067330D"/>
    <w:rsid w:val="0067389C"/>
    <w:rsid w:val="0067411F"/>
    <w:rsid w:val="006749AE"/>
    <w:rsid w:val="00674B9E"/>
    <w:rsid w:val="00674BC1"/>
    <w:rsid w:val="00674C5B"/>
    <w:rsid w:val="00674D46"/>
    <w:rsid w:val="00675433"/>
    <w:rsid w:val="00675C31"/>
    <w:rsid w:val="00675F72"/>
    <w:rsid w:val="00675FC5"/>
    <w:rsid w:val="006760CE"/>
    <w:rsid w:val="006763CC"/>
    <w:rsid w:val="0067710D"/>
    <w:rsid w:val="006771D9"/>
    <w:rsid w:val="006776D5"/>
    <w:rsid w:val="00677BF1"/>
    <w:rsid w:val="00680C32"/>
    <w:rsid w:val="00680CD8"/>
    <w:rsid w:val="00680EB8"/>
    <w:rsid w:val="0068272D"/>
    <w:rsid w:val="00683017"/>
    <w:rsid w:val="0068309A"/>
    <w:rsid w:val="0068315C"/>
    <w:rsid w:val="00683B23"/>
    <w:rsid w:val="006843E9"/>
    <w:rsid w:val="00684529"/>
    <w:rsid w:val="00684B76"/>
    <w:rsid w:val="00684E49"/>
    <w:rsid w:val="006852D5"/>
    <w:rsid w:val="006855B0"/>
    <w:rsid w:val="00685784"/>
    <w:rsid w:val="0068588B"/>
    <w:rsid w:val="00685CD0"/>
    <w:rsid w:val="00686125"/>
    <w:rsid w:val="0068642B"/>
    <w:rsid w:val="00686A4D"/>
    <w:rsid w:val="00686AD5"/>
    <w:rsid w:val="00686E32"/>
    <w:rsid w:val="00687C80"/>
    <w:rsid w:val="00687E54"/>
    <w:rsid w:val="00687FEE"/>
    <w:rsid w:val="00690500"/>
    <w:rsid w:val="00690E7D"/>
    <w:rsid w:val="00691103"/>
    <w:rsid w:val="00691613"/>
    <w:rsid w:val="00691619"/>
    <w:rsid w:val="00691C11"/>
    <w:rsid w:val="00691E41"/>
    <w:rsid w:val="00692553"/>
    <w:rsid w:val="0069265A"/>
    <w:rsid w:val="006926EB"/>
    <w:rsid w:val="00692AB7"/>
    <w:rsid w:val="00692F55"/>
    <w:rsid w:val="00693697"/>
    <w:rsid w:val="006939D4"/>
    <w:rsid w:val="00693E92"/>
    <w:rsid w:val="0069407F"/>
    <w:rsid w:val="0069416D"/>
    <w:rsid w:val="006949D0"/>
    <w:rsid w:val="00694DDD"/>
    <w:rsid w:val="00695409"/>
    <w:rsid w:val="00695762"/>
    <w:rsid w:val="0069577C"/>
    <w:rsid w:val="00695868"/>
    <w:rsid w:val="006958D6"/>
    <w:rsid w:val="006958EE"/>
    <w:rsid w:val="00695B2D"/>
    <w:rsid w:val="006960D0"/>
    <w:rsid w:val="00696680"/>
    <w:rsid w:val="006967FC"/>
    <w:rsid w:val="00696EE1"/>
    <w:rsid w:val="00696F86"/>
    <w:rsid w:val="00697018"/>
    <w:rsid w:val="00697593"/>
    <w:rsid w:val="006976C7"/>
    <w:rsid w:val="0069778D"/>
    <w:rsid w:val="00697E18"/>
    <w:rsid w:val="006A0055"/>
    <w:rsid w:val="006A0292"/>
    <w:rsid w:val="006A0EEA"/>
    <w:rsid w:val="006A16E2"/>
    <w:rsid w:val="006A1876"/>
    <w:rsid w:val="006A1AA0"/>
    <w:rsid w:val="006A2510"/>
    <w:rsid w:val="006A2941"/>
    <w:rsid w:val="006A296B"/>
    <w:rsid w:val="006A29AD"/>
    <w:rsid w:val="006A29BD"/>
    <w:rsid w:val="006A305A"/>
    <w:rsid w:val="006A3996"/>
    <w:rsid w:val="006A3AAE"/>
    <w:rsid w:val="006A4174"/>
    <w:rsid w:val="006A41AB"/>
    <w:rsid w:val="006A442C"/>
    <w:rsid w:val="006A46B3"/>
    <w:rsid w:val="006A4803"/>
    <w:rsid w:val="006A4838"/>
    <w:rsid w:val="006A4A04"/>
    <w:rsid w:val="006A4A24"/>
    <w:rsid w:val="006A582C"/>
    <w:rsid w:val="006A5921"/>
    <w:rsid w:val="006A5A37"/>
    <w:rsid w:val="006A5C66"/>
    <w:rsid w:val="006A5D92"/>
    <w:rsid w:val="006A5DA1"/>
    <w:rsid w:val="006A5EEE"/>
    <w:rsid w:val="006A61AC"/>
    <w:rsid w:val="006A62CA"/>
    <w:rsid w:val="006A63FC"/>
    <w:rsid w:val="006A6459"/>
    <w:rsid w:val="006A6961"/>
    <w:rsid w:val="006A6991"/>
    <w:rsid w:val="006A6CE2"/>
    <w:rsid w:val="006A6F12"/>
    <w:rsid w:val="006A731D"/>
    <w:rsid w:val="006A77D8"/>
    <w:rsid w:val="006A7D27"/>
    <w:rsid w:val="006A7DD3"/>
    <w:rsid w:val="006A7F11"/>
    <w:rsid w:val="006B02D4"/>
    <w:rsid w:val="006B0318"/>
    <w:rsid w:val="006B050B"/>
    <w:rsid w:val="006B0EC5"/>
    <w:rsid w:val="006B1B8B"/>
    <w:rsid w:val="006B217A"/>
    <w:rsid w:val="006B22DB"/>
    <w:rsid w:val="006B2AAE"/>
    <w:rsid w:val="006B2AED"/>
    <w:rsid w:val="006B331E"/>
    <w:rsid w:val="006B357D"/>
    <w:rsid w:val="006B359E"/>
    <w:rsid w:val="006B38AD"/>
    <w:rsid w:val="006B38B9"/>
    <w:rsid w:val="006B3BDD"/>
    <w:rsid w:val="006B41E5"/>
    <w:rsid w:val="006B47EE"/>
    <w:rsid w:val="006B4C4D"/>
    <w:rsid w:val="006B53AC"/>
    <w:rsid w:val="006B67A7"/>
    <w:rsid w:val="006B6D59"/>
    <w:rsid w:val="006B6E5D"/>
    <w:rsid w:val="006B7745"/>
    <w:rsid w:val="006B7952"/>
    <w:rsid w:val="006B7AEC"/>
    <w:rsid w:val="006B7DFD"/>
    <w:rsid w:val="006B7E0B"/>
    <w:rsid w:val="006C1185"/>
    <w:rsid w:val="006C1730"/>
    <w:rsid w:val="006C1739"/>
    <w:rsid w:val="006C1766"/>
    <w:rsid w:val="006C18B6"/>
    <w:rsid w:val="006C2129"/>
    <w:rsid w:val="006C2691"/>
    <w:rsid w:val="006C2736"/>
    <w:rsid w:val="006C27EA"/>
    <w:rsid w:val="006C284E"/>
    <w:rsid w:val="006C2C81"/>
    <w:rsid w:val="006C3497"/>
    <w:rsid w:val="006C34D0"/>
    <w:rsid w:val="006C3920"/>
    <w:rsid w:val="006C3CF9"/>
    <w:rsid w:val="006C4339"/>
    <w:rsid w:val="006C4AA3"/>
    <w:rsid w:val="006C51B2"/>
    <w:rsid w:val="006C53B3"/>
    <w:rsid w:val="006C578B"/>
    <w:rsid w:val="006C613E"/>
    <w:rsid w:val="006C6142"/>
    <w:rsid w:val="006C6206"/>
    <w:rsid w:val="006C6518"/>
    <w:rsid w:val="006C68B0"/>
    <w:rsid w:val="006C710C"/>
    <w:rsid w:val="006C71CC"/>
    <w:rsid w:val="006C7700"/>
    <w:rsid w:val="006C78A8"/>
    <w:rsid w:val="006C7FA3"/>
    <w:rsid w:val="006D0C07"/>
    <w:rsid w:val="006D22E8"/>
    <w:rsid w:val="006D2435"/>
    <w:rsid w:val="006D28BE"/>
    <w:rsid w:val="006D2940"/>
    <w:rsid w:val="006D296C"/>
    <w:rsid w:val="006D30A8"/>
    <w:rsid w:val="006D32AF"/>
    <w:rsid w:val="006D3988"/>
    <w:rsid w:val="006D3DEF"/>
    <w:rsid w:val="006D3EBE"/>
    <w:rsid w:val="006D4523"/>
    <w:rsid w:val="006D489F"/>
    <w:rsid w:val="006D4E3A"/>
    <w:rsid w:val="006D520A"/>
    <w:rsid w:val="006D6651"/>
    <w:rsid w:val="006D67C5"/>
    <w:rsid w:val="006D687B"/>
    <w:rsid w:val="006D6EF5"/>
    <w:rsid w:val="006D6F08"/>
    <w:rsid w:val="006D7107"/>
    <w:rsid w:val="006D74AD"/>
    <w:rsid w:val="006D76EA"/>
    <w:rsid w:val="006D773F"/>
    <w:rsid w:val="006D7B01"/>
    <w:rsid w:val="006D7B79"/>
    <w:rsid w:val="006D7CC4"/>
    <w:rsid w:val="006E01D7"/>
    <w:rsid w:val="006E0A93"/>
    <w:rsid w:val="006E0B04"/>
    <w:rsid w:val="006E1872"/>
    <w:rsid w:val="006E1904"/>
    <w:rsid w:val="006E2563"/>
    <w:rsid w:val="006E3090"/>
    <w:rsid w:val="006E39EB"/>
    <w:rsid w:val="006E3A61"/>
    <w:rsid w:val="006E3BD7"/>
    <w:rsid w:val="006E3BEC"/>
    <w:rsid w:val="006E3BF2"/>
    <w:rsid w:val="006E3E4A"/>
    <w:rsid w:val="006E3F31"/>
    <w:rsid w:val="006E440A"/>
    <w:rsid w:val="006E453B"/>
    <w:rsid w:val="006E49ED"/>
    <w:rsid w:val="006E4A37"/>
    <w:rsid w:val="006E4A4F"/>
    <w:rsid w:val="006E4DAA"/>
    <w:rsid w:val="006E4E6E"/>
    <w:rsid w:val="006E5250"/>
    <w:rsid w:val="006E52DD"/>
    <w:rsid w:val="006E5839"/>
    <w:rsid w:val="006E588D"/>
    <w:rsid w:val="006E58FC"/>
    <w:rsid w:val="006E5913"/>
    <w:rsid w:val="006E6167"/>
    <w:rsid w:val="006E6D28"/>
    <w:rsid w:val="006E790C"/>
    <w:rsid w:val="006E7AEE"/>
    <w:rsid w:val="006E7CC4"/>
    <w:rsid w:val="006F021C"/>
    <w:rsid w:val="006F023A"/>
    <w:rsid w:val="006F0EAD"/>
    <w:rsid w:val="006F12F8"/>
    <w:rsid w:val="006F15B5"/>
    <w:rsid w:val="006F16B1"/>
    <w:rsid w:val="006F18B2"/>
    <w:rsid w:val="006F1CEB"/>
    <w:rsid w:val="006F207B"/>
    <w:rsid w:val="006F2681"/>
    <w:rsid w:val="006F272C"/>
    <w:rsid w:val="006F29AB"/>
    <w:rsid w:val="006F29E5"/>
    <w:rsid w:val="006F2D2C"/>
    <w:rsid w:val="006F3446"/>
    <w:rsid w:val="006F3692"/>
    <w:rsid w:val="006F36F5"/>
    <w:rsid w:val="006F3818"/>
    <w:rsid w:val="006F38EF"/>
    <w:rsid w:val="006F3B16"/>
    <w:rsid w:val="006F3B2B"/>
    <w:rsid w:val="006F3BD4"/>
    <w:rsid w:val="006F4383"/>
    <w:rsid w:val="006F449A"/>
    <w:rsid w:val="006F44F2"/>
    <w:rsid w:val="006F4C54"/>
    <w:rsid w:val="006F4D2D"/>
    <w:rsid w:val="006F4F94"/>
    <w:rsid w:val="006F515B"/>
    <w:rsid w:val="006F52E1"/>
    <w:rsid w:val="006F54F7"/>
    <w:rsid w:val="006F5933"/>
    <w:rsid w:val="006F594A"/>
    <w:rsid w:val="006F5B90"/>
    <w:rsid w:val="006F5D97"/>
    <w:rsid w:val="006F5F61"/>
    <w:rsid w:val="006F66D0"/>
    <w:rsid w:val="006F6912"/>
    <w:rsid w:val="006F6CF0"/>
    <w:rsid w:val="006F6D48"/>
    <w:rsid w:val="006F71D5"/>
    <w:rsid w:val="007001F3"/>
    <w:rsid w:val="00700579"/>
    <w:rsid w:val="0070108A"/>
    <w:rsid w:val="007011B9"/>
    <w:rsid w:val="00701228"/>
    <w:rsid w:val="00701C22"/>
    <w:rsid w:val="00702211"/>
    <w:rsid w:val="00702322"/>
    <w:rsid w:val="00702391"/>
    <w:rsid w:val="00702E0B"/>
    <w:rsid w:val="00702ED8"/>
    <w:rsid w:val="00703E0A"/>
    <w:rsid w:val="00703FE9"/>
    <w:rsid w:val="007040AE"/>
    <w:rsid w:val="00704189"/>
    <w:rsid w:val="007041A0"/>
    <w:rsid w:val="0070434E"/>
    <w:rsid w:val="007048BB"/>
    <w:rsid w:val="00704A7F"/>
    <w:rsid w:val="00705708"/>
    <w:rsid w:val="007057E2"/>
    <w:rsid w:val="0070596B"/>
    <w:rsid w:val="00705A44"/>
    <w:rsid w:val="00705BCA"/>
    <w:rsid w:val="00705DD8"/>
    <w:rsid w:val="0070606D"/>
    <w:rsid w:val="00707565"/>
    <w:rsid w:val="00707741"/>
    <w:rsid w:val="00707785"/>
    <w:rsid w:val="00707885"/>
    <w:rsid w:val="00710731"/>
    <w:rsid w:val="00710A8F"/>
    <w:rsid w:val="00710D49"/>
    <w:rsid w:val="0071109F"/>
    <w:rsid w:val="0071110C"/>
    <w:rsid w:val="007112E5"/>
    <w:rsid w:val="007118E5"/>
    <w:rsid w:val="00711A97"/>
    <w:rsid w:val="00711A9F"/>
    <w:rsid w:val="00711C2A"/>
    <w:rsid w:val="00711D1B"/>
    <w:rsid w:val="007123A7"/>
    <w:rsid w:val="0071263F"/>
    <w:rsid w:val="007128E6"/>
    <w:rsid w:val="00712C5A"/>
    <w:rsid w:val="00712E20"/>
    <w:rsid w:val="00713021"/>
    <w:rsid w:val="007132E2"/>
    <w:rsid w:val="00713CBF"/>
    <w:rsid w:val="0071402C"/>
    <w:rsid w:val="00714173"/>
    <w:rsid w:val="0071440A"/>
    <w:rsid w:val="00714785"/>
    <w:rsid w:val="0071482D"/>
    <w:rsid w:val="00714F1F"/>
    <w:rsid w:val="007150D7"/>
    <w:rsid w:val="007153BC"/>
    <w:rsid w:val="00715589"/>
    <w:rsid w:val="00715776"/>
    <w:rsid w:val="00715C30"/>
    <w:rsid w:val="007166CB"/>
    <w:rsid w:val="00716799"/>
    <w:rsid w:val="00716A78"/>
    <w:rsid w:val="00716FA5"/>
    <w:rsid w:val="0071717E"/>
    <w:rsid w:val="0071767A"/>
    <w:rsid w:val="0071778F"/>
    <w:rsid w:val="0071788D"/>
    <w:rsid w:val="00717A7B"/>
    <w:rsid w:val="00717BF6"/>
    <w:rsid w:val="0072037B"/>
    <w:rsid w:val="0072093C"/>
    <w:rsid w:val="00721E07"/>
    <w:rsid w:val="00721FCD"/>
    <w:rsid w:val="007221D7"/>
    <w:rsid w:val="0072246D"/>
    <w:rsid w:val="00722478"/>
    <w:rsid w:val="007226B2"/>
    <w:rsid w:val="00722E36"/>
    <w:rsid w:val="00722EF7"/>
    <w:rsid w:val="00722F30"/>
    <w:rsid w:val="00723303"/>
    <w:rsid w:val="007237B1"/>
    <w:rsid w:val="00723AB6"/>
    <w:rsid w:val="00723EBD"/>
    <w:rsid w:val="00724185"/>
    <w:rsid w:val="007245E9"/>
    <w:rsid w:val="00724733"/>
    <w:rsid w:val="00725111"/>
    <w:rsid w:val="00725387"/>
    <w:rsid w:val="00725495"/>
    <w:rsid w:val="00725953"/>
    <w:rsid w:val="00725C29"/>
    <w:rsid w:val="00726040"/>
    <w:rsid w:val="00726059"/>
    <w:rsid w:val="0072620F"/>
    <w:rsid w:val="007267E5"/>
    <w:rsid w:val="00726EE0"/>
    <w:rsid w:val="00727166"/>
    <w:rsid w:val="00727338"/>
    <w:rsid w:val="00727AD2"/>
    <w:rsid w:val="00727AFF"/>
    <w:rsid w:val="00727D7B"/>
    <w:rsid w:val="00730A36"/>
    <w:rsid w:val="00730DA8"/>
    <w:rsid w:val="00731316"/>
    <w:rsid w:val="0073199E"/>
    <w:rsid w:val="0073266A"/>
    <w:rsid w:val="0073326B"/>
    <w:rsid w:val="0073334F"/>
    <w:rsid w:val="007334E6"/>
    <w:rsid w:val="0073383B"/>
    <w:rsid w:val="00734139"/>
    <w:rsid w:val="007343CC"/>
    <w:rsid w:val="00734513"/>
    <w:rsid w:val="0073467A"/>
    <w:rsid w:val="00734841"/>
    <w:rsid w:val="00734C92"/>
    <w:rsid w:val="00735067"/>
    <w:rsid w:val="00735143"/>
    <w:rsid w:val="00736133"/>
    <w:rsid w:val="00736D0E"/>
    <w:rsid w:val="00736E06"/>
    <w:rsid w:val="00737186"/>
    <w:rsid w:val="007373BE"/>
    <w:rsid w:val="0073770C"/>
    <w:rsid w:val="00737CAB"/>
    <w:rsid w:val="007407DD"/>
    <w:rsid w:val="00740AC4"/>
    <w:rsid w:val="00740BFA"/>
    <w:rsid w:val="00740D99"/>
    <w:rsid w:val="00740F64"/>
    <w:rsid w:val="007411D8"/>
    <w:rsid w:val="0074143E"/>
    <w:rsid w:val="007415DE"/>
    <w:rsid w:val="00742168"/>
    <w:rsid w:val="00742D45"/>
    <w:rsid w:val="00743419"/>
    <w:rsid w:val="0074358E"/>
    <w:rsid w:val="00743B82"/>
    <w:rsid w:val="00744086"/>
    <w:rsid w:val="007442BC"/>
    <w:rsid w:val="00744F4C"/>
    <w:rsid w:val="0074531C"/>
    <w:rsid w:val="00745752"/>
    <w:rsid w:val="00745D7D"/>
    <w:rsid w:val="007464D9"/>
    <w:rsid w:val="0074669E"/>
    <w:rsid w:val="00746914"/>
    <w:rsid w:val="00746A24"/>
    <w:rsid w:val="007479CF"/>
    <w:rsid w:val="00747A56"/>
    <w:rsid w:val="00747ECE"/>
    <w:rsid w:val="007501A3"/>
    <w:rsid w:val="00750252"/>
    <w:rsid w:val="0075028E"/>
    <w:rsid w:val="00750691"/>
    <w:rsid w:val="00750732"/>
    <w:rsid w:val="0075083A"/>
    <w:rsid w:val="007511DD"/>
    <w:rsid w:val="0075121F"/>
    <w:rsid w:val="007519B1"/>
    <w:rsid w:val="00751C99"/>
    <w:rsid w:val="00751EE7"/>
    <w:rsid w:val="00752753"/>
    <w:rsid w:val="007529C6"/>
    <w:rsid w:val="00752C5E"/>
    <w:rsid w:val="00753508"/>
    <w:rsid w:val="00753598"/>
    <w:rsid w:val="00753C6A"/>
    <w:rsid w:val="00753F2B"/>
    <w:rsid w:val="00754132"/>
    <w:rsid w:val="007547DA"/>
    <w:rsid w:val="00754B82"/>
    <w:rsid w:val="00754FBF"/>
    <w:rsid w:val="00755124"/>
    <w:rsid w:val="0075571E"/>
    <w:rsid w:val="0075573D"/>
    <w:rsid w:val="007558D2"/>
    <w:rsid w:val="00755CDE"/>
    <w:rsid w:val="00756165"/>
    <w:rsid w:val="00756965"/>
    <w:rsid w:val="00756EDF"/>
    <w:rsid w:val="00756EE4"/>
    <w:rsid w:val="007570F9"/>
    <w:rsid w:val="007571FE"/>
    <w:rsid w:val="007572C2"/>
    <w:rsid w:val="00757927"/>
    <w:rsid w:val="007600C6"/>
    <w:rsid w:val="00760453"/>
    <w:rsid w:val="00760784"/>
    <w:rsid w:val="007607ED"/>
    <w:rsid w:val="00760D24"/>
    <w:rsid w:val="00761667"/>
    <w:rsid w:val="00761C9B"/>
    <w:rsid w:val="0076204E"/>
    <w:rsid w:val="007625EB"/>
    <w:rsid w:val="00762E1B"/>
    <w:rsid w:val="00762EBA"/>
    <w:rsid w:val="0076302F"/>
    <w:rsid w:val="00763498"/>
    <w:rsid w:val="00763527"/>
    <w:rsid w:val="007639F5"/>
    <w:rsid w:val="00763AAB"/>
    <w:rsid w:val="00764AF3"/>
    <w:rsid w:val="00764EEF"/>
    <w:rsid w:val="00764F69"/>
    <w:rsid w:val="00764FEF"/>
    <w:rsid w:val="0076530E"/>
    <w:rsid w:val="00765354"/>
    <w:rsid w:val="00765369"/>
    <w:rsid w:val="007655AF"/>
    <w:rsid w:val="00765832"/>
    <w:rsid w:val="00765A61"/>
    <w:rsid w:val="00765AD9"/>
    <w:rsid w:val="00765BCA"/>
    <w:rsid w:val="00765E3C"/>
    <w:rsid w:val="007662F9"/>
    <w:rsid w:val="0076649F"/>
    <w:rsid w:val="00766506"/>
    <w:rsid w:val="0076668A"/>
    <w:rsid w:val="00766A8C"/>
    <w:rsid w:val="00766F95"/>
    <w:rsid w:val="00767089"/>
    <w:rsid w:val="00767A78"/>
    <w:rsid w:val="00767F5E"/>
    <w:rsid w:val="0077029B"/>
    <w:rsid w:val="00770751"/>
    <w:rsid w:val="00770799"/>
    <w:rsid w:val="00770F93"/>
    <w:rsid w:val="00770FF1"/>
    <w:rsid w:val="00771C4F"/>
    <w:rsid w:val="00771DF4"/>
    <w:rsid w:val="00772005"/>
    <w:rsid w:val="0077209C"/>
    <w:rsid w:val="00772256"/>
    <w:rsid w:val="007725A8"/>
    <w:rsid w:val="007726C9"/>
    <w:rsid w:val="0077282C"/>
    <w:rsid w:val="00772B02"/>
    <w:rsid w:val="00772E1B"/>
    <w:rsid w:val="00772E2C"/>
    <w:rsid w:val="00773056"/>
    <w:rsid w:val="007735AA"/>
    <w:rsid w:val="00773785"/>
    <w:rsid w:val="007740B9"/>
    <w:rsid w:val="0077424E"/>
    <w:rsid w:val="00774469"/>
    <w:rsid w:val="00774696"/>
    <w:rsid w:val="0077496E"/>
    <w:rsid w:val="0077504F"/>
    <w:rsid w:val="00775654"/>
    <w:rsid w:val="0077591C"/>
    <w:rsid w:val="00775B14"/>
    <w:rsid w:val="00775BAB"/>
    <w:rsid w:val="00775DB5"/>
    <w:rsid w:val="00775FD3"/>
    <w:rsid w:val="007760C4"/>
    <w:rsid w:val="0077656A"/>
    <w:rsid w:val="00776827"/>
    <w:rsid w:val="00776E65"/>
    <w:rsid w:val="0077733F"/>
    <w:rsid w:val="007777E0"/>
    <w:rsid w:val="007779AE"/>
    <w:rsid w:val="00780115"/>
    <w:rsid w:val="00780283"/>
    <w:rsid w:val="007805C8"/>
    <w:rsid w:val="00780E33"/>
    <w:rsid w:val="00781553"/>
    <w:rsid w:val="007815C5"/>
    <w:rsid w:val="00781E09"/>
    <w:rsid w:val="00782656"/>
    <w:rsid w:val="007829E5"/>
    <w:rsid w:val="00782EED"/>
    <w:rsid w:val="00783285"/>
    <w:rsid w:val="0078351C"/>
    <w:rsid w:val="0078368A"/>
    <w:rsid w:val="00783D6B"/>
    <w:rsid w:val="007841A8"/>
    <w:rsid w:val="00784321"/>
    <w:rsid w:val="00785206"/>
    <w:rsid w:val="00785307"/>
    <w:rsid w:val="00785840"/>
    <w:rsid w:val="007859CF"/>
    <w:rsid w:val="00785B65"/>
    <w:rsid w:val="00785C29"/>
    <w:rsid w:val="00785C61"/>
    <w:rsid w:val="00785E97"/>
    <w:rsid w:val="00786695"/>
    <w:rsid w:val="007867DC"/>
    <w:rsid w:val="007871E4"/>
    <w:rsid w:val="00787BA1"/>
    <w:rsid w:val="0079004B"/>
    <w:rsid w:val="0079047D"/>
    <w:rsid w:val="007906A6"/>
    <w:rsid w:val="00790B48"/>
    <w:rsid w:val="00790D0A"/>
    <w:rsid w:val="00790D83"/>
    <w:rsid w:val="007910A1"/>
    <w:rsid w:val="00791995"/>
    <w:rsid w:val="00791CEA"/>
    <w:rsid w:val="00791E43"/>
    <w:rsid w:val="0079245A"/>
    <w:rsid w:val="007926CD"/>
    <w:rsid w:val="00792729"/>
    <w:rsid w:val="00792900"/>
    <w:rsid w:val="00792CE4"/>
    <w:rsid w:val="00792FF1"/>
    <w:rsid w:val="0079332B"/>
    <w:rsid w:val="007937FB"/>
    <w:rsid w:val="00793C3C"/>
    <w:rsid w:val="0079448C"/>
    <w:rsid w:val="00794884"/>
    <w:rsid w:val="0079521A"/>
    <w:rsid w:val="00795546"/>
    <w:rsid w:val="0079559A"/>
    <w:rsid w:val="00795743"/>
    <w:rsid w:val="007959AF"/>
    <w:rsid w:val="00796002"/>
    <w:rsid w:val="00796207"/>
    <w:rsid w:val="0079623C"/>
    <w:rsid w:val="0079663D"/>
    <w:rsid w:val="00796977"/>
    <w:rsid w:val="00796E56"/>
    <w:rsid w:val="00797303"/>
    <w:rsid w:val="007973EB"/>
    <w:rsid w:val="00797448"/>
    <w:rsid w:val="00797D88"/>
    <w:rsid w:val="00797FD5"/>
    <w:rsid w:val="007A0697"/>
    <w:rsid w:val="007A0E5C"/>
    <w:rsid w:val="007A16E9"/>
    <w:rsid w:val="007A1BB5"/>
    <w:rsid w:val="007A1DAA"/>
    <w:rsid w:val="007A1F74"/>
    <w:rsid w:val="007A2106"/>
    <w:rsid w:val="007A2C2B"/>
    <w:rsid w:val="007A2E2D"/>
    <w:rsid w:val="007A3603"/>
    <w:rsid w:val="007A365B"/>
    <w:rsid w:val="007A36F4"/>
    <w:rsid w:val="007A3E27"/>
    <w:rsid w:val="007A4719"/>
    <w:rsid w:val="007A4F69"/>
    <w:rsid w:val="007A501D"/>
    <w:rsid w:val="007A548D"/>
    <w:rsid w:val="007A5720"/>
    <w:rsid w:val="007A59A1"/>
    <w:rsid w:val="007A668D"/>
    <w:rsid w:val="007A6744"/>
    <w:rsid w:val="007A6B0F"/>
    <w:rsid w:val="007A6B60"/>
    <w:rsid w:val="007A6DB9"/>
    <w:rsid w:val="007A6F87"/>
    <w:rsid w:val="007A6FA0"/>
    <w:rsid w:val="007A725A"/>
    <w:rsid w:val="007A7929"/>
    <w:rsid w:val="007A7A1D"/>
    <w:rsid w:val="007A7D05"/>
    <w:rsid w:val="007A7E3A"/>
    <w:rsid w:val="007B022C"/>
    <w:rsid w:val="007B0303"/>
    <w:rsid w:val="007B03A4"/>
    <w:rsid w:val="007B0756"/>
    <w:rsid w:val="007B09B8"/>
    <w:rsid w:val="007B0EE2"/>
    <w:rsid w:val="007B1273"/>
    <w:rsid w:val="007B1520"/>
    <w:rsid w:val="007B17B5"/>
    <w:rsid w:val="007B1AC2"/>
    <w:rsid w:val="007B204B"/>
    <w:rsid w:val="007B2196"/>
    <w:rsid w:val="007B2287"/>
    <w:rsid w:val="007B279B"/>
    <w:rsid w:val="007B3445"/>
    <w:rsid w:val="007B34DA"/>
    <w:rsid w:val="007B393C"/>
    <w:rsid w:val="007B3E8B"/>
    <w:rsid w:val="007B3F28"/>
    <w:rsid w:val="007B3FCD"/>
    <w:rsid w:val="007B43BF"/>
    <w:rsid w:val="007B43C9"/>
    <w:rsid w:val="007B459A"/>
    <w:rsid w:val="007B4764"/>
    <w:rsid w:val="007B4998"/>
    <w:rsid w:val="007B4EB1"/>
    <w:rsid w:val="007B4FFC"/>
    <w:rsid w:val="007B55E5"/>
    <w:rsid w:val="007B5F2C"/>
    <w:rsid w:val="007B6790"/>
    <w:rsid w:val="007B6D52"/>
    <w:rsid w:val="007B7059"/>
    <w:rsid w:val="007B7365"/>
    <w:rsid w:val="007C00F5"/>
    <w:rsid w:val="007C054D"/>
    <w:rsid w:val="007C0FC2"/>
    <w:rsid w:val="007C2797"/>
    <w:rsid w:val="007C29CF"/>
    <w:rsid w:val="007C2CAE"/>
    <w:rsid w:val="007C3237"/>
    <w:rsid w:val="007C3B0E"/>
    <w:rsid w:val="007C4B24"/>
    <w:rsid w:val="007C4CC7"/>
    <w:rsid w:val="007C4D56"/>
    <w:rsid w:val="007C5066"/>
    <w:rsid w:val="007C51AE"/>
    <w:rsid w:val="007C5D55"/>
    <w:rsid w:val="007C61B3"/>
    <w:rsid w:val="007C6416"/>
    <w:rsid w:val="007C6B94"/>
    <w:rsid w:val="007C6B9A"/>
    <w:rsid w:val="007C7205"/>
    <w:rsid w:val="007C74D7"/>
    <w:rsid w:val="007C78B9"/>
    <w:rsid w:val="007C7FD5"/>
    <w:rsid w:val="007D02C2"/>
    <w:rsid w:val="007D04FF"/>
    <w:rsid w:val="007D0555"/>
    <w:rsid w:val="007D05FA"/>
    <w:rsid w:val="007D078F"/>
    <w:rsid w:val="007D0980"/>
    <w:rsid w:val="007D0983"/>
    <w:rsid w:val="007D0E86"/>
    <w:rsid w:val="007D0EEB"/>
    <w:rsid w:val="007D11E9"/>
    <w:rsid w:val="007D14E5"/>
    <w:rsid w:val="007D1883"/>
    <w:rsid w:val="007D269D"/>
    <w:rsid w:val="007D2971"/>
    <w:rsid w:val="007D2DFA"/>
    <w:rsid w:val="007D31E9"/>
    <w:rsid w:val="007D3464"/>
    <w:rsid w:val="007D34D2"/>
    <w:rsid w:val="007D3B00"/>
    <w:rsid w:val="007D3DDE"/>
    <w:rsid w:val="007D3DFB"/>
    <w:rsid w:val="007D43CA"/>
    <w:rsid w:val="007D4996"/>
    <w:rsid w:val="007D5055"/>
    <w:rsid w:val="007D51E0"/>
    <w:rsid w:val="007D5317"/>
    <w:rsid w:val="007D5367"/>
    <w:rsid w:val="007D5786"/>
    <w:rsid w:val="007D5D86"/>
    <w:rsid w:val="007D66EA"/>
    <w:rsid w:val="007D6FC3"/>
    <w:rsid w:val="007D723C"/>
    <w:rsid w:val="007D75D9"/>
    <w:rsid w:val="007D7CEE"/>
    <w:rsid w:val="007D7DD0"/>
    <w:rsid w:val="007D7F8F"/>
    <w:rsid w:val="007E055D"/>
    <w:rsid w:val="007E05A5"/>
    <w:rsid w:val="007E05F1"/>
    <w:rsid w:val="007E08AE"/>
    <w:rsid w:val="007E092F"/>
    <w:rsid w:val="007E0CAE"/>
    <w:rsid w:val="007E0F7D"/>
    <w:rsid w:val="007E1190"/>
    <w:rsid w:val="007E1D91"/>
    <w:rsid w:val="007E21CF"/>
    <w:rsid w:val="007E310E"/>
    <w:rsid w:val="007E32C1"/>
    <w:rsid w:val="007E3991"/>
    <w:rsid w:val="007E3BC2"/>
    <w:rsid w:val="007E4228"/>
    <w:rsid w:val="007E477D"/>
    <w:rsid w:val="007E4903"/>
    <w:rsid w:val="007E4A93"/>
    <w:rsid w:val="007E4CF3"/>
    <w:rsid w:val="007E4D84"/>
    <w:rsid w:val="007E4DBB"/>
    <w:rsid w:val="007E4F70"/>
    <w:rsid w:val="007E5281"/>
    <w:rsid w:val="007E54E6"/>
    <w:rsid w:val="007E5708"/>
    <w:rsid w:val="007E5AD2"/>
    <w:rsid w:val="007E5BA7"/>
    <w:rsid w:val="007E5FC6"/>
    <w:rsid w:val="007E605B"/>
    <w:rsid w:val="007E62E9"/>
    <w:rsid w:val="007E6393"/>
    <w:rsid w:val="007E695E"/>
    <w:rsid w:val="007E6E8E"/>
    <w:rsid w:val="007E7232"/>
    <w:rsid w:val="007E7A5F"/>
    <w:rsid w:val="007F0AE8"/>
    <w:rsid w:val="007F0C3C"/>
    <w:rsid w:val="007F0C97"/>
    <w:rsid w:val="007F109C"/>
    <w:rsid w:val="007F12B1"/>
    <w:rsid w:val="007F2507"/>
    <w:rsid w:val="007F2566"/>
    <w:rsid w:val="007F3338"/>
    <w:rsid w:val="007F3EB2"/>
    <w:rsid w:val="007F3F57"/>
    <w:rsid w:val="007F452D"/>
    <w:rsid w:val="007F4B02"/>
    <w:rsid w:val="007F4DEB"/>
    <w:rsid w:val="007F4F8B"/>
    <w:rsid w:val="007F5034"/>
    <w:rsid w:val="007F505F"/>
    <w:rsid w:val="007F5070"/>
    <w:rsid w:val="007F5345"/>
    <w:rsid w:val="007F5570"/>
    <w:rsid w:val="007F5631"/>
    <w:rsid w:val="007F599A"/>
    <w:rsid w:val="007F5BBC"/>
    <w:rsid w:val="007F5C8A"/>
    <w:rsid w:val="007F648A"/>
    <w:rsid w:val="007F68BA"/>
    <w:rsid w:val="007F6C7C"/>
    <w:rsid w:val="007F6CB7"/>
    <w:rsid w:val="007F705E"/>
    <w:rsid w:val="007F71BE"/>
    <w:rsid w:val="007F7230"/>
    <w:rsid w:val="007F7385"/>
    <w:rsid w:val="00800208"/>
    <w:rsid w:val="00800601"/>
    <w:rsid w:val="00800823"/>
    <w:rsid w:val="00800AA2"/>
    <w:rsid w:val="00800C01"/>
    <w:rsid w:val="00800EB5"/>
    <w:rsid w:val="00800F76"/>
    <w:rsid w:val="00801315"/>
    <w:rsid w:val="00801BEC"/>
    <w:rsid w:val="00801E86"/>
    <w:rsid w:val="00802DF4"/>
    <w:rsid w:val="008031E1"/>
    <w:rsid w:val="00803266"/>
    <w:rsid w:val="00803990"/>
    <w:rsid w:val="00803D93"/>
    <w:rsid w:val="00803F8D"/>
    <w:rsid w:val="00804202"/>
    <w:rsid w:val="008047CC"/>
    <w:rsid w:val="008048F2"/>
    <w:rsid w:val="00804E80"/>
    <w:rsid w:val="008051D7"/>
    <w:rsid w:val="0080540E"/>
    <w:rsid w:val="00805580"/>
    <w:rsid w:val="008064B3"/>
    <w:rsid w:val="008068F4"/>
    <w:rsid w:val="008069C6"/>
    <w:rsid w:val="00806E3D"/>
    <w:rsid w:val="0080702A"/>
    <w:rsid w:val="0080770F"/>
    <w:rsid w:val="00807865"/>
    <w:rsid w:val="00807ADF"/>
    <w:rsid w:val="00807CBC"/>
    <w:rsid w:val="00807D7A"/>
    <w:rsid w:val="00807E5D"/>
    <w:rsid w:val="0081001F"/>
    <w:rsid w:val="00810267"/>
    <w:rsid w:val="00810654"/>
    <w:rsid w:val="008108D7"/>
    <w:rsid w:val="00810C3C"/>
    <w:rsid w:val="0081136A"/>
    <w:rsid w:val="00811C68"/>
    <w:rsid w:val="00811F35"/>
    <w:rsid w:val="0081238B"/>
    <w:rsid w:val="0081290D"/>
    <w:rsid w:val="00812B94"/>
    <w:rsid w:val="00812CF4"/>
    <w:rsid w:val="00813034"/>
    <w:rsid w:val="00813283"/>
    <w:rsid w:val="008132FD"/>
    <w:rsid w:val="00813858"/>
    <w:rsid w:val="008139A1"/>
    <w:rsid w:val="00813CB1"/>
    <w:rsid w:val="00813D51"/>
    <w:rsid w:val="00813D52"/>
    <w:rsid w:val="00814208"/>
    <w:rsid w:val="0081440C"/>
    <w:rsid w:val="0081452C"/>
    <w:rsid w:val="0081538B"/>
    <w:rsid w:val="0081539D"/>
    <w:rsid w:val="008156D9"/>
    <w:rsid w:val="00815701"/>
    <w:rsid w:val="00815725"/>
    <w:rsid w:val="008164DB"/>
    <w:rsid w:val="00817042"/>
    <w:rsid w:val="00817070"/>
    <w:rsid w:val="00817712"/>
    <w:rsid w:val="00817797"/>
    <w:rsid w:val="00817A89"/>
    <w:rsid w:val="00817C22"/>
    <w:rsid w:val="00817D88"/>
    <w:rsid w:val="00817EF2"/>
    <w:rsid w:val="00817FAC"/>
    <w:rsid w:val="00820783"/>
    <w:rsid w:val="00820A2A"/>
    <w:rsid w:val="00820ED1"/>
    <w:rsid w:val="00820F7B"/>
    <w:rsid w:val="00820F87"/>
    <w:rsid w:val="00820FE3"/>
    <w:rsid w:val="0082167A"/>
    <w:rsid w:val="00821829"/>
    <w:rsid w:val="008218B8"/>
    <w:rsid w:val="00821C86"/>
    <w:rsid w:val="008221CD"/>
    <w:rsid w:val="0082249E"/>
    <w:rsid w:val="00822D52"/>
    <w:rsid w:val="008232B1"/>
    <w:rsid w:val="008237D2"/>
    <w:rsid w:val="00823834"/>
    <w:rsid w:val="008240E8"/>
    <w:rsid w:val="00824307"/>
    <w:rsid w:val="00824A2D"/>
    <w:rsid w:val="00824FEC"/>
    <w:rsid w:val="008257AE"/>
    <w:rsid w:val="00825D2A"/>
    <w:rsid w:val="00825D57"/>
    <w:rsid w:val="00826234"/>
    <w:rsid w:val="0082664C"/>
    <w:rsid w:val="00826789"/>
    <w:rsid w:val="0082692D"/>
    <w:rsid w:val="00826DD8"/>
    <w:rsid w:val="00827534"/>
    <w:rsid w:val="00827C9C"/>
    <w:rsid w:val="00827FF6"/>
    <w:rsid w:val="0083029E"/>
    <w:rsid w:val="0083034E"/>
    <w:rsid w:val="008307B4"/>
    <w:rsid w:val="008308AF"/>
    <w:rsid w:val="00831051"/>
    <w:rsid w:val="008312AA"/>
    <w:rsid w:val="00831358"/>
    <w:rsid w:val="00831427"/>
    <w:rsid w:val="008319A3"/>
    <w:rsid w:val="00831FB4"/>
    <w:rsid w:val="00832369"/>
    <w:rsid w:val="00832423"/>
    <w:rsid w:val="008326A6"/>
    <w:rsid w:val="00832B3C"/>
    <w:rsid w:val="00832DB0"/>
    <w:rsid w:val="00833078"/>
    <w:rsid w:val="008339CB"/>
    <w:rsid w:val="00833A04"/>
    <w:rsid w:val="00833E86"/>
    <w:rsid w:val="008344C5"/>
    <w:rsid w:val="008347A9"/>
    <w:rsid w:val="00834960"/>
    <w:rsid w:val="00834EB7"/>
    <w:rsid w:val="0083501A"/>
    <w:rsid w:val="00835836"/>
    <w:rsid w:val="00835C5D"/>
    <w:rsid w:val="00835F02"/>
    <w:rsid w:val="0083634B"/>
    <w:rsid w:val="008368FB"/>
    <w:rsid w:val="00836B6B"/>
    <w:rsid w:val="008377B0"/>
    <w:rsid w:val="00837BE4"/>
    <w:rsid w:val="00837C59"/>
    <w:rsid w:val="00840A3C"/>
    <w:rsid w:val="00840A49"/>
    <w:rsid w:val="00840B1D"/>
    <w:rsid w:val="00840B6C"/>
    <w:rsid w:val="008416BC"/>
    <w:rsid w:val="0084181D"/>
    <w:rsid w:val="00842449"/>
    <w:rsid w:val="008425FC"/>
    <w:rsid w:val="00842EFB"/>
    <w:rsid w:val="00842F1E"/>
    <w:rsid w:val="008432DD"/>
    <w:rsid w:val="0084347A"/>
    <w:rsid w:val="008435C9"/>
    <w:rsid w:val="00843789"/>
    <w:rsid w:val="00843C20"/>
    <w:rsid w:val="00844CC2"/>
    <w:rsid w:val="0084569B"/>
    <w:rsid w:val="008456C5"/>
    <w:rsid w:val="00846382"/>
    <w:rsid w:val="008463D4"/>
    <w:rsid w:val="00846501"/>
    <w:rsid w:val="0084662F"/>
    <w:rsid w:val="008469FA"/>
    <w:rsid w:val="00846B6C"/>
    <w:rsid w:val="008471ED"/>
    <w:rsid w:val="00847540"/>
    <w:rsid w:val="008475E1"/>
    <w:rsid w:val="0084792E"/>
    <w:rsid w:val="00850812"/>
    <w:rsid w:val="00850C0C"/>
    <w:rsid w:val="008512B8"/>
    <w:rsid w:val="0085147B"/>
    <w:rsid w:val="008517E2"/>
    <w:rsid w:val="00851FA0"/>
    <w:rsid w:val="00852AC9"/>
    <w:rsid w:val="00852D68"/>
    <w:rsid w:val="008535C4"/>
    <w:rsid w:val="0085367D"/>
    <w:rsid w:val="00853CD6"/>
    <w:rsid w:val="00853DA8"/>
    <w:rsid w:val="00853FB4"/>
    <w:rsid w:val="00854909"/>
    <w:rsid w:val="00854EAC"/>
    <w:rsid w:val="00854F72"/>
    <w:rsid w:val="00855278"/>
    <w:rsid w:val="0085530C"/>
    <w:rsid w:val="00855856"/>
    <w:rsid w:val="00856149"/>
    <w:rsid w:val="008562AF"/>
    <w:rsid w:val="0085633D"/>
    <w:rsid w:val="008563EA"/>
    <w:rsid w:val="00856543"/>
    <w:rsid w:val="008566D5"/>
    <w:rsid w:val="008568AF"/>
    <w:rsid w:val="00856FA9"/>
    <w:rsid w:val="00857634"/>
    <w:rsid w:val="00857638"/>
    <w:rsid w:val="0085777B"/>
    <w:rsid w:val="00860115"/>
    <w:rsid w:val="00860510"/>
    <w:rsid w:val="00860740"/>
    <w:rsid w:val="00860C55"/>
    <w:rsid w:val="00860EF9"/>
    <w:rsid w:val="00861603"/>
    <w:rsid w:val="00861B99"/>
    <w:rsid w:val="00861C20"/>
    <w:rsid w:val="00862636"/>
    <w:rsid w:val="008629C5"/>
    <w:rsid w:val="00862DA9"/>
    <w:rsid w:val="00863090"/>
    <w:rsid w:val="008632AA"/>
    <w:rsid w:val="00863621"/>
    <w:rsid w:val="00863B41"/>
    <w:rsid w:val="00864009"/>
    <w:rsid w:val="008640E1"/>
    <w:rsid w:val="00864396"/>
    <w:rsid w:val="00864A1D"/>
    <w:rsid w:val="00864A4B"/>
    <w:rsid w:val="00864D8E"/>
    <w:rsid w:val="00865258"/>
    <w:rsid w:val="00865537"/>
    <w:rsid w:val="00865E76"/>
    <w:rsid w:val="00866F71"/>
    <w:rsid w:val="00867225"/>
    <w:rsid w:val="008674C9"/>
    <w:rsid w:val="00867518"/>
    <w:rsid w:val="008677B7"/>
    <w:rsid w:val="0087008F"/>
    <w:rsid w:val="008701A1"/>
    <w:rsid w:val="00870305"/>
    <w:rsid w:val="00870322"/>
    <w:rsid w:val="00870396"/>
    <w:rsid w:val="008703E4"/>
    <w:rsid w:val="00870619"/>
    <w:rsid w:val="0087065B"/>
    <w:rsid w:val="00870C1B"/>
    <w:rsid w:val="00870E89"/>
    <w:rsid w:val="00870F71"/>
    <w:rsid w:val="00871227"/>
    <w:rsid w:val="008715B9"/>
    <w:rsid w:val="00871C0B"/>
    <w:rsid w:val="00872363"/>
    <w:rsid w:val="008727B4"/>
    <w:rsid w:val="00872A63"/>
    <w:rsid w:val="00872AA8"/>
    <w:rsid w:val="00872B4D"/>
    <w:rsid w:val="00872D12"/>
    <w:rsid w:val="00872DB7"/>
    <w:rsid w:val="0087374C"/>
    <w:rsid w:val="00873807"/>
    <w:rsid w:val="00873A5C"/>
    <w:rsid w:val="008748C0"/>
    <w:rsid w:val="00874CAB"/>
    <w:rsid w:val="0087507F"/>
    <w:rsid w:val="00875272"/>
    <w:rsid w:val="0087551E"/>
    <w:rsid w:val="00875730"/>
    <w:rsid w:val="00875B2E"/>
    <w:rsid w:val="00875CE8"/>
    <w:rsid w:val="0087664E"/>
    <w:rsid w:val="0087665F"/>
    <w:rsid w:val="00876726"/>
    <w:rsid w:val="00876F14"/>
    <w:rsid w:val="00877258"/>
    <w:rsid w:val="00877602"/>
    <w:rsid w:val="008800AC"/>
    <w:rsid w:val="00880AD9"/>
    <w:rsid w:val="00880B36"/>
    <w:rsid w:val="00880B84"/>
    <w:rsid w:val="00880C4E"/>
    <w:rsid w:val="00880F18"/>
    <w:rsid w:val="00881028"/>
    <w:rsid w:val="0088160E"/>
    <w:rsid w:val="008818ED"/>
    <w:rsid w:val="00881DF0"/>
    <w:rsid w:val="008821F8"/>
    <w:rsid w:val="00882632"/>
    <w:rsid w:val="00882B0A"/>
    <w:rsid w:val="00882C3E"/>
    <w:rsid w:val="00882DA5"/>
    <w:rsid w:val="008833A9"/>
    <w:rsid w:val="008834FB"/>
    <w:rsid w:val="00883511"/>
    <w:rsid w:val="00883AF5"/>
    <w:rsid w:val="00884175"/>
    <w:rsid w:val="00884664"/>
    <w:rsid w:val="0088467E"/>
    <w:rsid w:val="00884F02"/>
    <w:rsid w:val="0088559B"/>
    <w:rsid w:val="00885A88"/>
    <w:rsid w:val="008860DB"/>
    <w:rsid w:val="00886243"/>
    <w:rsid w:val="00886351"/>
    <w:rsid w:val="0088659F"/>
    <w:rsid w:val="0088687E"/>
    <w:rsid w:val="008873D0"/>
    <w:rsid w:val="0088764F"/>
    <w:rsid w:val="00887681"/>
    <w:rsid w:val="0089096D"/>
    <w:rsid w:val="00890B4E"/>
    <w:rsid w:val="008911B4"/>
    <w:rsid w:val="008913A3"/>
    <w:rsid w:val="00891837"/>
    <w:rsid w:val="008919A5"/>
    <w:rsid w:val="00891D30"/>
    <w:rsid w:val="00891E62"/>
    <w:rsid w:val="00891ECF"/>
    <w:rsid w:val="00892306"/>
    <w:rsid w:val="00892F54"/>
    <w:rsid w:val="00893C8C"/>
    <w:rsid w:val="0089407D"/>
    <w:rsid w:val="0089446D"/>
    <w:rsid w:val="00894725"/>
    <w:rsid w:val="008949ED"/>
    <w:rsid w:val="00894B65"/>
    <w:rsid w:val="00895486"/>
    <w:rsid w:val="0089549C"/>
    <w:rsid w:val="0089579E"/>
    <w:rsid w:val="0089597F"/>
    <w:rsid w:val="008959FA"/>
    <w:rsid w:val="00895C3F"/>
    <w:rsid w:val="00895DA7"/>
    <w:rsid w:val="00895DF9"/>
    <w:rsid w:val="00895F9F"/>
    <w:rsid w:val="00896057"/>
    <w:rsid w:val="00896483"/>
    <w:rsid w:val="008964B4"/>
    <w:rsid w:val="00896C96"/>
    <w:rsid w:val="00896E3A"/>
    <w:rsid w:val="00897054"/>
    <w:rsid w:val="00897CCD"/>
    <w:rsid w:val="00897DFD"/>
    <w:rsid w:val="00897EF5"/>
    <w:rsid w:val="00897FB3"/>
    <w:rsid w:val="008A013A"/>
    <w:rsid w:val="008A04B2"/>
    <w:rsid w:val="008A06DA"/>
    <w:rsid w:val="008A0A4B"/>
    <w:rsid w:val="008A0A6A"/>
    <w:rsid w:val="008A0D05"/>
    <w:rsid w:val="008A103A"/>
    <w:rsid w:val="008A1171"/>
    <w:rsid w:val="008A126F"/>
    <w:rsid w:val="008A132E"/>
    <w:rsid w:val="008A1400"/>
    <w:rsid w:val="008A1498"/>
    <w:rsid w:val="008A1675"/>
    <w:rsid w:val="008A1E9E"/>
    <w:rsid w:val="008A2E79"/>
    <w:rsid w:val="008A3044"/>
    <w:rsid w:val="008A397E"/>
    <w:rsid w:val="008A40C7"/>
    <w:rsid w:val="008A4565"/>
    <w:rsid w:val="008A46DA"/>
    <w:rsid w:val="008A478E"/>
    <w:rsid w:val="008A4B60"/>
    <w:rsid w:val="008A5627"/>
    <w:rsid w:val="008A5633"/>
    <w:rsid w:val="008A5931"/>
    <w:rsid w:val="008A5CBF"/>
    <w:rsid w:val="008A5FE5"/>
    <w:rsid w:val="008A6411"/>
    <w:rsid w:val="008A6866"/>
    <w:rsid w:val="008A68D0"/>
    <w:rsid w:val="008A6BDF"/>
    <w:rsid w:val="008A6BEB"/>
    <w:rsid w:val="008A6CB8"/>
    <w:rsid w:val="008A6EAF"/>
    <w:rsid w:val="008A7014"/>
    <w:rsid w:val="008A718A"/>
    <w:rsid w:val="008A74AF"/>
    <w:rsid w:val="008A78DE"/>
    <w:rsid w:val="008B061D"/>
    <w:rsid w:val="008B1375"/>
    <w:rsid w:val="008B1559"/>
    <w:rsid w:val="008B15BC"/>
    <w:rsid w:val="008B1EC9"/>
    <w:rsid w:val="008B262A"/>
    <w:rsid w:val="008B2E97"/>
    <w:rsid w:val="008B3137"/>
    <w:rsid w:val="008B3B77"/>
    <w:rsid w:val="008B4697"/>
    <w:rsid w:val="008B4826"/>
    <w:rsid w:val="008B4985"/>
    <w:rsid w:val="008B4998"/>
    <w:rsid w:val="008B505D"/>
    <w:rsid w:val="008B563B"/>
    <w:rsid w:val="008B5790"/>
    <w:rsid w:val="008B5F3E"/>
    <w:rsid w:val="008B60CF"/>
    <w:rsid w:val="008B6126"/>
    <w:rsid w:val="008B677E"/>
    <w:rsid w:val="008B71FF"/>
    <w:rsid w:val="008B723D"/>
    <w:rsid w:val="008B754E"/>
    <w:rsid w:val="008B7614"/>
    <w:rsid w:val="008B7C3F"/>
    <w:rsid w:val="008C04EC"/>
    <w:rsid w:val="008C072A"/>
    <w:rsid w:val="008C07A3"/>
    <w:rsid w:val="008C09FD"/>
    <w:rsid w:val="008C0D31"/>
    <w:rsid w:val="008C11F0"/>
    <w:rsid w:val="008C157F"/>
    <w:rsid w:val="008C1929"/>
    <w:rsid w:val="008C254A"/>
    <w:rsid w:val="008C27EB"/>
    <w:rsid w:val="008C295E"/>
    <w:rsid w:val="008C2C1F"/>
    <w:rsid w:val="008C2CD0"/>
    <w:rsid w:val="008C3763"/>
    <w:rsid w:val="008C3D47"/>
    <w:rsid w:val="008C46C2"/>
    <w:rsid w:val="008C4932"/>
    <w:rsid w:val="008C51DB"/>
    <w:rsid w:val="008C5205"/>
    <w:rsid w:val="008C5248"/>
    <w:rsid w:val="008C602D"/>
    <w:rsid w:val="008C61EF"/>
    <w:rsid w:val="008C65A3"/>
    <w:rsid w:val="008C688D"/>
    <w:rsid w:val="008C6A76"/>
    <w:rsid w:val="008C7302"/>
    <w:rsid w:val="008C7643"/>
    <w:rsid w:val="008C76AE"/>
    <w:rsid w:val="008C7725"/>
    <w:rsid w:val="008C7A62"/>
    <w:rsid w:val="008C7D1E"/>
    <w:rsid w:val="008D0669"/>
    <w:rsid w:val="008D08D6"/>
    <w:rsid w:val="008D0AD6"/>
    <w:rsid w:val="008D0F17"/>
    <w:rsid w:val="008D13E1"/>
    <w:rsid w:val="008D148D"/>
    <w:rsid w:val="008D18CD"/>
    <w:rsid w:val="008D1C88"/>
    <w:rsid w:val="008D2675"/>
    <w:rsid w:val="008D26DB"/>
    <w:rsid w:val="008D2B76"/>
    <w:rsid w:val="008D2D45"/>
    <w:rsid w:val="008D3134"/>
    <w:rsid w:val="008D3361"/>
    <w:rsid w:val="008D388A"/>
    <w:rsid w:val="008D3998"/>
    <w:rsid w:val="008D484A"/>
    <w:rsid w:val="008D4862"/>
    <w:rsid w:val="008D4D82"/>
    <w:rsid w:val="008D4DBA"/>
    <w:rsid w:val="008D503C"/>
    <w:rsid w:val="008D5114"/>
    <w:rsid w:val="008D5303"/>
    <w:rsid w:val="008D5324"/>
    <w:rsid w:val="008D55E9"/>
    <w:rsid w:val="008D5B3A"/>
    <w:rsid w:val="008D5BDE"/>
    <w:rsid w:val="008D5E2B"/>
    <w:rsid w:val="008D62F8"/>
    <w:rsid w:val="008D649B"/>
    <w:rsid w:val="008D66BB"/>
    <w:rsid w:val="008D6B6D"/>
    <w:rsid w:val="008D6D27"/>
    <w:rsid w:val="008D6D3E"/>
    <w:rsid w:val="008D6DB6"/>
    <w:rsid w:val="008D6E18"/>
    <w:rsid w:val="008D6F03"/>
    <w:rsid w:val="008D6F65"/>
    <w:rsid w:val="008D727C"/>
    <w:rsid w:val="008D73E6"/>
    <w:rsid w:val="008D7405"/>
    <w:rsid w:val="008D7F11"/>
    <w:rsid w:val="008E041F"/>
    <w:rsid w:val="008E0C94"/>
    <w:rsid w:val="008E0C9C"/>
    <w:rsid w:val="008E0EF4"/>
    <w:rsid w:val="008E114E"/>
    <w:rsid w:val="008E1E8C"/>
    <w:rsid w:val="008E235F"/>
    <w:rsid w:val="008E2924"/>
    <w:rsid w:val="008E2A43"/>
    <w:rsid w:val="008E2B62"/>
    <w:rsid w:val="008E311D"/>
    <w:rsid w:val="008E3860"/>
    <w:rsid w:val="008E3964"/>
    <w:rsid w:val="008E4147"/>
    <w:rsid w:val="008E417A"/>
    <w:rsid w:val="008E43BE"/>
    <w:rsid w:val="008E525F"/>
    <w:rsid w:val="008E52D1"/>
    <w:rsid w:val="008E55F1"/>
    <w:rsid w:val="008E57C4"/>
    <w:rsid w:val="008E5883"/>
    <w:rsid w:val="008E6307"/>
    <w:rsid w:val="008E6338"/>
    <w:rsid w:val="008E6C4F"/>
    <w:rsid w:val="008E6CE9"/>
    <w:rsid w:val="008E7287"/>
    <w:rsid w:val="008E7912"/>
    <w:rsid w:val="008E7C63"/>
    <w:rsid w:val="008E7D04"/>
    <w:rsid w:val="008E7F5E"/>
    <w:rsid w:val="008F00FF"/>
    <w:rsid w:val="008F017F"/>
    <w:rsid w:val="008F04C0"/>
    <w:rsid w:val="008F050D"/>
    <w:rsid w:val="008F0B16"/>
    <w:rsid w:val="008F0D8F"/>
    <w:rsid w:val="008F1923"/>
    <w:rsid w:val="008F1DFD"/>
    <w:rsid w:val="008F1F5D"/>
    <w:rsid w:val="008F21CE"/>
    <w:rsid w:val="008F2EEC"/>
    <w:rsid w:val="008F2F8D"/>
    <w:rsid w:val="008F3208"/>
    <w:rsid w:val="008F32E4"/>
    <w:rsid w:val="008F340B"/>
    <w:rsid w:val="008F35D4"/>
    <w:rsid w:val="008F377C"/>
    <w:rsid w:val="008F3CBE"/>
    <w:rsid w:val="008F3CEB"/>
    <w:rsid w:val="008F491C"/>
    <w:rsid w:val="008F4F86"/>
    <w:rsid w:val="008F510A"/>
    <w:rsid w:val="008F5583"/>
    <w:rsid w:val="008F5A5B"/>
    <w:rsid w:val="008F5FEA"/>
    <w:rsid w:val="008F6584"/>
    <w:rsid w:val="008F690A"/>
    <w:rsid w:val="008F6AA8"/>
    <w:rsid w:val="008F6C83"/>
    <w:rsid w:val="008F6DB5"/>
    <w:rsid w:val="008F6FA7"/>
    <w:rsid w:val="008F6FC6"/>
    <w:rsid w:val="008F70B1"/>
    <w:rsid w:val="008F71E0"/>
    <w:rsid w:val="008F76AB"/>
    <w:rsid w:val="008F788F"/>
    <w:rsid w:val="008F7B4A"/>
    <w:rsid w:val="008F7C76"/>
    <w:rsid w:val="008F7EC5"/>
    <w:rsid w:val="008F7F2F"/>
    <w:rsid w:val="0090012E"/>
    <w:rsid w:val="00900982"/>
    <w:rsid w:val="00900AB3"/>
    <w:rsid w:val="00900B08"/>
    <w:rsid w:val="00900E6D"/>
    <w:rsid w:val="00901588"/>
    <w:rsid w:val="009017F2"/>
    <w:rsid w:val="0090181B"/>
    <w:rsid w:val="00901AD9"/>
    <w:rsid w:val="00901AF4"/>
    <w:rsid w:val="00901B54"/>
    <w:rsid w:val="00902945"/>
    <w:rsid w:val="009033EF"/>
    <w:rsid w:val="0090387B"/>
    <w:rsid w:val="00903C69"/>
    <w:rsid w:val="00904416"/>
    <w:rsid w:val="00904537"/>
    <w:rsid w:val="009046EE"/>
    <w:rsid w:val="0090483B"/>
    <w:rsid w:val="009057BA"/>
    <w:rsid w:val="00905CA8"/>
    <w:rsid w:val="0090615F"/>
    <w:rsid w:val="009063A4"/>
    <w:rsid w:val="009064E6"/>
    <w:rsid w:val="00906572"/>
    <w:rsid w:val="00906F08"/>
    <w:rsid w:val="00907773"/>
    <w:rsid w:val="00907DA5"/>
    <w:rsid w:val="00907DD2"/>
    <w:rsid w:val="00907E5F"/>
    <w:rsid w:val="0091024A"/>
    <w:rsid w:val="00910672"/>
    <w:rsid w:val="009109AD"/>
    <w:rsid w:val="00910A91"/>
    <w:rsid w:val="00910B0D"/>
    <w:rsid w:val="00910D54"/>
    <w:rsid w:val="00910DA0"/>
    <w:rsid w:val="00910E14"/>
    <w:rsid w:val="009112DC"/>
    <w:rsid w:val="00911381"/>
    <w:rsid w:val="009121D8"/>
    <w:rsid w:val="0091245B"/>
    <w:rsid w:val="009128DA"/>
    <w:rsid w:val="00912AB9"/>
    <w:rsid w:val="00912BE1"/>
    <w:rsid w:val="00912E96"/>
    <w:rsid w:val="009130A9"/>
    <w:rsid w:val="009134D6"/>
    <w:rsid w:val="009140F7"/>
    <w:rsid w:val="009141CD"/>
    <w:rsid w:val="0091423D"/>
    <w:rsid w:val="0091425F"/>
    <w:rsid w:val="00914730"/>
    <w:rsid w:val="00914825"/>
    <w:rsid w:val="00914C29"/>
    <w:rsid w:val="00914C88"/>
    <w:rsid w:val="00914DEA"/>
    <w:rsid w:val="00915276"/>
    <w:rsid w:val="009153EE"/>
    <w:rsid w:val="00915704"/>
    <w:rsid w:val="00915960"/>
    <w:rsid w:val="00915A89"/>
    <w:rsid w:val="00916F37"/>
    <w:rsid w:val="009173AD"/>
    <w:rsid w:val="00917D61"/>
    <w:rsid w:val="00917D90"/>
    <w:rsid w:val="009201B2"/>
    <w:rsid w:val="0092070C"/>
    <w:rsid w:val="009207A9"/>
    <w:rsid w:val="009209BD"/>
    <w:rsid w:val="00920D3F"/>
    <w:rsid w:val="00921728"/>
    <w:rsid w:val="00921873"/>
    <w:rsid w:val="00921CAE"/>
    <w:rsid w:val="00921F9F"/>
    <w:rsid w:val="009220D9"/>
    <w:rsid w:val="0092269E"/>
    <w:rsid w:val="00922746"/>
    <w:rsid w:val="0092297A"/>
    <w:rsid w:val="00922AE7"/>
    <w:rsid w:val="00922BC5"/>
    <w:rsid w:val="00922E2D"/>
    <w:rsid w:val="00923496"/>
    <w:rsid w:val="009234DF"/>
    <w:rsid w:val="00923C8B"/>
    <w:rsid w:val="00923F2E"/>
    <w:rsid w:val="0092476A"/>
    <w:rsid w:val="00924C71"/>
    <w:rsid w:val="0092515A"/>
    <w:rsid w:val="0092548E"/>
    <w:rsid w:val="00925A85"/>
    <w:rsid w:val="00926373"/>
    <w:rsid w:val="009263E6"/>
    <w:rsid w:val="00926984"/>
    <w:rsid w:val="00926D56"/>
    <w:rsid w:val="0092710F"/>
    <w:rsid w:val="00927F26"/>
    <w:rsid w:val="00930158"/>
    <w:rsid w:val="009302A4"/>
    <w:rsid w:val="00930358"/>
    <w:rsid w:val="00930A06"/>
    <w:rsid w:val="0093192F"/>
    <w:rsid w:val="0093205B"/>
    <w:rsid w:val="009321E9"/>
    <w:rsid w:val="009328AC"/>
    <w:rsid w:val="00932A8A"/>
    <w:rsid w:val="0093336A"/>
    <w:rsid w:val="009333A1"/>
    <w:rsid w:val="009334F9"/>
    <w:rsid w:val="00933660"/>
    <w:rsid w:val="00933DA6"/>
    <w:rsid w:val="00934364"/>
    <w:rsid w:val="009344C9"/>
    <w:rsid w:val="009346DD"/>
    <w:rsid w:val="00934D09"/>
    <w:rsid w:val="0093572C"/>
    <w:rsid w:val="0093580A"/>
    <w:rsid w:val="00935972"/>
    <w:rsid w:val="00936E52"/>
    <w:rsid w:val="00937369"/>
    <w:rsid w:val="00937395"/>
    <w:rsid w:val="00937715"/>
    <w:rsid w:val="00937917"/>
    <w:rsid w:val="009400BE"/>
    <w:rsid w:val="00940392"/>
    <w:rsid w:val="00940550"/>
    <w:rsid w:val="00940555"/>
    <w:rsid w:val="00940599"/>
    <w:rsid w:val="009405B2"/>
    <w:rsid w:val="00940B65"/>
    <w:rsid w:val="00940C26"/>
    <w:rsid w:val="00941344"/>
    <w:rsid w:val="0094181E"/>
    <w:rsid w:val="009419F7"/>
    <w:rsid w:val="00941E95"/>
    <w:rsid w:val="00942601"/>
    <w:rsid w:val="00942C67"/>
    <w:rsid w:val="00942F0D"/>
    <w:rsid w:val="00942FF1"/>
    <w:rsid w:val="009432FF"/>
    <w:rsid w:val="009435FD"/>
    <w:rsid w:val="0094412F"/>
    <w:rsid w:val="0094417E"/>
    <w:rsid w:val="009443E7"/>
    <w:rsid w:val="0094441E"/>
    <w:rsid w:val="00944764"/>
    <w:rsid w:val="009449AE"/>
    <w:rsid w:val="009449E8"/>
    <w:rsid w:val="00944F8E"/>
    <w:rsid w:val="00945946"/>
    <w:rsid w:val="00945A01"/>
    <w:rsid w:val="00945A0E"/>
    <w:rsid w:val="00945CF8"/>
    <w:rsid w:val="00945DB6"/>
    <w:rsid w:val="0094603A"/>
    <w:rsid w:val="0094669B"/>
    <w:rsid w:val="0094682C"/>
    <w:rsid w:val="00946B2A"/>
    <w:rsid w:val="00946ED8"/>
    <w:rsid w:val="009474CD"/>
    <w:rsid w:val="009475DC"/>
    <w:rsid w:val="00947898"/>
    <w:rsid w:val="009478CD"/>
    <w:rsid w:val="00947A29"/>
    <w:rsid w:val="00947ABE"/>
    <w:rsid w:val="00950015"/>
    <w:rsid w:val="0095003B"/>
    <w:rsid w:val="009500E4"/>
    <w:rsid w:val="00950796"/>
    <w:rsid w:val="0095094A"/>
    <w:rsid w:val="00951141"/>
    <w:rsid w:val="00951758"/>
    <w:rsid w:val="00951D42"/>
    <w:rsid w:val="0095335F"/>
    <w:rsid w:val="00953ED3"/>
    <w:rsid w:val="0095473A"/>
    <w:rsid w:val="00954F0D"/>
    <w:rsid w:val="009552A9"/>
    <w:rsid w:val="0095583A"/>
    <w:rsid w:val="00955A99"/>
    <w:rsid w:val="00955EDA"/>
    <w:rsid w:val="00956FF7"/>
    <w:rsid w:val="0095744E"/>
    <w:rsid w:val="00957491"/>
    <w:rsid w:val="00957760"/>
    <w:rsid w:val="00957834"/>
    <w:rsid w:val="00957FB4"/>
    <w:rsid w:val="00960355"/>
    <w:rsid w:val="0096045B"/>
    <w:rsid w:val="00960614"/>
    <w:rsid w:val="00960CF1"/>
    <w:rsid w:val="0096119D"/>
    <w:rsid w:val="0096130B"/>
    <w:rsid w:val="009618CB"/>
    <w:rsid w:val="00961BC5"/>
    <w:rsid w:val="00961F0B"/>
    <w:rsid w:val="0096266A"/>
    <w:rsid w:val="0096280B"/>
    <w:rsid w:val="00962D50"/>
    <w:rsid w:val="00963392"/>
    <w:rsid w:val="00963803"/>
    <w:rsid w:val="00963A1F"/>
    <w:rsid w:val="00963C65"/>
    <w:rsid w:val="00963D4F"/>
    <w:rsid w:val="009643A2"/>
    <w:rsid w:val="0096462D"/>
    <w:rsid w:val="00964C22"/>
    <w:rsid w:val="00964D5C"/>
    <w:rsid w:val="009655F2"/>
    <w:rsid w:val="00965682"/>
    <w:rsid w:val="00965802"/>
    <w:rsid w:val="00965C3D"/>
    <w:rsid w:val="00965DE8"/>
    <w:rsid w:val="009661BC"/>
    <w:rsid w:val="00966213"/>
    <w:rsid w:val="0096646F"/>
    <w:rsid w:val="00966E18"/>
    <w:rsid w:val="009670D7"/>
    <w:rsid w:val="00967363"/>
    <w:rsid w:val="009674B6"/>
    <w:rsid w:val="00967AAE"/>
    <w:rsid w:val="00967B23"/>
    <w:rsid w:val="00967CD5"/>
    <w:rsid w:val="00970773"/>
    <w:rsid w:val="00970D2F"/>
    <w:rsid w:val="009716E9"/>
    <w:rsid w:val="00971B32"/>
    <w:rsid w:val="00971B5C"/>
    <w:rsid w:val="00972DE6"/>
    <w:rsid w:val="0097306E"/>
    <w:rsid w:val="0097324A"/>
    <w:rsid w:val="009739AD"/>
    <w:rsid w:val="00973C8E"/>
    <w:rsid w:val="00973CC8"/>
    <w:rsid w:val="00973E00"/>
    <w:rsid w:val="00973F51"/>
    <w:rsid w:val="009746D1"/>
    <w:rsid w:val="00974776"/>
    <w:rsid w:val="009747C4"/>
    <w:rsid w:val="00974ABD"/>
    <w:rsid w:val="00974D64"/>
    <w:rsid w:val="00974DD1"/>
    <w:rsid w:val="00974EB2"/>
    <w:rsid w:val="0097540A"/>
    <w:rsid w:val="0097697F"/>
    <w:rsid w:val="00976C66"/>
    <w:rsid w:val="009771EF"/>
    <w:rsid w:val="00977467"/>
    <w:rsid w:val="009775F7"/>
    <w:rsid w:val="00977C29"/>
    <w:rsid w:val="00977E26"/>
    <w:rsid w:val="00977EC4"/>
    <w:rsid w:val="0098037B"/>
    <w:rsid w:val="009809C9"/>
    <w:rsid w:val="00980DA7"/>
    <w:rsid w:val="00980E58"/>
    <w:rsid w:val="00981532"/>
    <w:rsid w:val="00981778"/>
    <w:rsid w:val="00981C00"/>
    <w:rsid w:val="009824DD"/>
    <w:rsid w:val="00982CC2"/>
    <w:rsid w:val="00982D86"/>
    <w:rsid w:val="00982F8B"/>
    <w:rsid w:val="0098317C"/>
    <w:rsid w:val="00983722"/>
    <w:rsid w:val="0098375A"/>
    <w:rsid w:val="00983A8F"/>
    <w:rsid w:val="00983B9F"/>
    <w:rsid w:val="009846F6"/>
    <w:rsid w:val="009847A8"/>
    <w:rsid w:val="00984BD0"/>
    <w:rsid w:val="00984E40"/>
    <w:rsid w:val="009850E1"/>
    <w:rsid w:val="009859BD"/>
    <w:rsid w:val="00985B52"/>
    <w:rsid w:val="00985B97"/>
    <w:rsid w:val="00986A13"/>
    <w:rsid w:val="00986AC6"/>
    <w:rsid w:val="00986CCF"/>
    <w:rsid w:val="009902B5"/>
    <w:rsid w:val="0099032C"/>
    <w:rsid w:val="009907C8"/>
    <w:rsid w:val="009907D9"/>
    <w:rsid w:val="00990F0A"/>
    <w:rsid w:val="00991848"/>
    <w:rsid w:val="00991E27"/>
    <w:rsid w:val="00991FFB"/>
    <w:rsid w:val="00992277"/>
    <w:rsid w:val="00992448"/>
    <w:rsid w:val="009927B4"/>
    <w:rsid w:val="009929AC"/>
    <w:rsid w:val="00993017"/>
    <w:rsid w:val="00993120"/>
    <w:rsid w:val="00993279"/>
    <w:rsid w:val="0099403B"/>
    <w:rsid w:val="00994360"/>
    <w:rsid w:val="0099480A"/>
    <w:rsid w:val="00994889"/>
    <w:rsid w:val="00994AA8"/>
    <w:rsid w:val="00994B42"/>
    <w:rsid w:val="00994B92"/>
    <w:rsid w:val="00994F6C"/>
    <w:rsid w:val="00995322"/>
    <w:rsid w:val="00995DBC"/>
    <w:rsid w:val="00995EF9"/>
    <w:rsid w:val="00996520"/>
    <w:rsid w:val="00996624"/>
    <w:rsid w:val="0099678E"/>
    <w:rsid w:val="0099680C"/>
    <w:rsid w:val="00996826"/>
    <w:rsid w:val="00996AF4"/>
    <w:rsid w:val="00996DCD"/>
    <w:rsid w:val="009971B9"/>
    <w:rsid w:val="00997699"/>
    <w:rsid w:val="00997D0B"/>
    <w:rsid w:val="00997E2A"/>
    <w:rsid w:val="009A0261"/>
    <w:rsid w:val="009A0940"/>
    <w:rsid w:val="009A0E3C"/>
    <w:rsid w:val="009A1167"/>
    <w:rsid w:val="009A1258"/>
    <w:rsid w:val="009A1EB9"/>
    <w:rsid w:val="009A202C"/>
    <w:rsid w:val="009A2B27"/>
    <w:rsid w:val="009A30E6"/>
    <w:rsid w:val="009A350C"/>
    <w:rsid w:val="009A3652"/>
    <w:rsid w:val="009A3D50"/>
    <w:rsid w:val="009A3E9F"/>
    <w:rsid w:val="009A3EFA"/>
    <w:rsid w:val="009A3FE4"/>
    <w:rsid w:val="009A42BC"/>
    <w:rsid w:val="009A5054"/>
    <w:rsid w:val="009A50A2"/>
    <w:rsid w:val="009A5216"/>
    <w:rsid w:val="009A54AE"/>
    <w:rsid w:val="009A5869"/>
    <w:rsid w:val="009A60D2"/>
    <w:rsid w:val="009A6243"/>
    <w:rsid w:val="009A640C"/>
    <w:rsid w:val="009A658F"/>
    <w:rsid w:val="009A6C42"/>
    <w:rsid w:val="009A6F40"/>
    <w:rsid w:val="009A7482"/>
    <w:rsid w:val="009A756D"/>
    <w:rsid w:val="009A798B"/>
    <w:rsid w:val="009A7C9B"/>
    <w:rsid w:val="009B033E"/>
    <w:rsid w:val="009B09DE"/>
    <w:rsid w:val="009B0A16"/>
    <w:rsid w:val="009B0A64"/>
    <w:rsid w:val="009B0B4F"/>
    <w:rsid w:val="009B0F81"/>
    <w:rsid w:val="009B140A"/>
    <w:rsid w:val="009B168E"/>
    <w:rsid w:val="009B178B"/>
    <w:rsid w:val="009B19C9"/>
    <w:rsid w:val="009B19ED"/>
    <w:rsid w:val="009B1C18"/>
    <w:rsid w:val="009B2065"/>
    <w:rsid w:val="009B2A34"/>
    <w:rsid w:val="009B2CAD"/>
    <w:rsid w:val="009B40B9"/>
    <w:rsid w:val="009B45E4"/>
    <w:rsid w:val="009B4CB5"/>
    <w:rsid w:val="009B4EEB"/>
    <w:rsid w:val="009B588C"/>
    <w:rsid w:val="009B58EF"/>
    <w:rsid w:val="009B5AA0"/>
    <w:rsid w:val="009B63B4"/>
    <w:rsid w:val="009B6C5D"/>
    <w:rsid w:val="009B6DC2"/>
    <w:rsid w:val="009B6E99"/>
    <w:rsid w:val="009B74F3"/>
    <w:rsid w:val="009B7544"/>
    <w:rsid w:val="009B7B76"/>
    <w:rsid w:val="009C02D9"/>
    <w:rsid w:val="009C03CD"/>
    <w:rsid w:val="009C04B2"/>
    <w:rsid w:val="009C0A0B"/>
    <w:rsid w:val="009C0C25"/>
    <w:rsid w:val="009C10E2"/>
    <w:rsid w:val="009C1428"/>
    <w:rsid w:val="009C2189"/>
    <w:rsid w:val="009C24B1"/>
    <w:rsid w:val="009C257B"/>
    <w:rsid w:val="009C25B5"/>
    <w:rsid w:val="009C2660"/>
    <w:rsid w:val="009C297E"/>
    <w:rsid w:val="009C2C7C"/>
    <w:rsid w:val="009C3208"/>
    <w:rsid w:val="009C33AC"/>
    <w:rsid w:val="009C39D7"/>
    <w:rsid w:val="009C3C0D"/>
    <w:rsid w:val="009C3C2B"/>
    <w:rsid w:val="009C40F8"/>
    <w:rsid w:val="009C429D"/>
    <w:rsid w:val="009C4369"/>
    <w:rsid w:val="009C46B2"/>
    <w:rsid w:val="009C47F6"/>
    <w:rsid w:val="009C4BAE"/>
    <w:rsid w:val="009C51B1"/>
    <w:rsid w:val="009C5648"/>
    <w:rsid w:val="009C56FA"/>
    <w:rsid w:val="009C5A95"/>
    <w:rsid w:val="009C6A87"/>
    <w:rsid w:val="009C6D1D"/>
    <w:rsid w:val="009C703C"/>
    <w:rsid w:val="009D00C0"/>
    <w:rsid w:val="009D07E3"/>
    <w:rsid w:val="009D0816"/>
    <w:rsid w:val="009D0847"/>
    <w:rsid w:val="009D0BA9"/>
    <w:rsid w:val="009D0D2B"/>
    <w:rsid w:val="009D0DFE"/>
    <w:rsid w:val="009D0FE8"/>
    <w:rsid w:val="009D1A23"/>
    <w:rsid w:val="009D21BB"/>
    <w:rsid w:val="009D2222"/>
    <w:rsid w:val="009D233A"/>
    <w:rsid w:val="009D254E"/>
    <w:rsid w:val="009D2587"/>
    <w:rsid w:val="009D25BD"/>
    <w:rsid w:val="009D28EB"/>
    <w:rsid w:val="009D2AEC"/>
    <w:rsid w:val="009D2E58"/>
    <w:rsid w:val="009D2EEF"/>
    <w:rsid w:val="009D309B"/>
    <w:rsid w:val="009D3231"/>
    <w:rsid w:val="009D379B"/>
    <w:rsid w:val="009D3913"/>
    <w:rsid w:val="009D39E5"/>
    <w:rsid w:val="009D3D35"/>
    <w:rsid w:val="009D3E03"/>
    <w:rsid w:val="009D3F91"/>
    <w:rsid w:val="009D4012"/>
    <w:rsid w:val="009D4026"/>
    <w:rsid w:val="009D40DC"/>
    <w:rsid w:val="009D45E8"/>
    <w:rsid w:val="009D47CE"/>
    <w:rsid w:val="009D4C1E"/>
    <w:rsid w:val="009D4E37"/>
    <w:rsid w:val="009D5E98"/>
    <w:rsid w:val="009D5F7F"/>
    <w:rsid w:val="009D62DF"/>
    <w:rsid w:val="009D6566"/>
    <w:rsid w:val="009D67CA"/>
    <w:rsid w:val="009D688D"/>
    <w:rsid w:val="009D6AA2"/>
    <w:rsid w:val="009D6AD3"/>
    <w:rsid w:val="009D7217"/>
    <w:rsid w:val="009D75F4"/>
    <w:rsid w:val="009D77C2"/>
    <w:rsid w:val="009D7A3D"/>
    <w:rsid w:val="009D7B7C"/>
    <w:rsid w:val="009D7BFE"/>
    <w:rsid w:val="009D7C23"/>
    <w:rsid w:val="009E00CC"/>
    <w:rsid w:val="009E0255"/>
    <w:rsid w:val="009E02D1"/>
    <w:rsid w:val="009E19B3"/>
    <w:rsid w:val="009E19C3"/>
    <w:rsid w:val="009E1DAB"/>
    <w:rsid w:val="009E1DD2"/>
    <w:rsid w:val="009E1EE1"/>
    <w:rsid w:val="009E287C"/>
    <w:rsid w:val="009E289E"/>
    <w:rsid w:val="009E2A95"/>
    <w:rsid w:val="009E2D13"/>
    <w:rsid w:val="009E2F78"/>
    <w:rsid w:val="009E3580"/>
    <w:rsid w:val="009E3C19"/>
    <w:rsid w:val="009E3C30"/>
    <w:rsid w:val="009E3E41"/>
    <w:rsid w:val="009E3EE0"/>
    <w:rsid w:val="009E42E5"/>
    <w:rsid w:val="009E430E"/>
    <w:rsid w:val="009E4398"/>
    <w:rsid w:val="009E4C5D"/>
    <w:rsid w:val="009E501A"/>
    <w:rsid w:val="009E52D5"/>
    <w:rsid w:val="009E52F8"/>
    <w:rsid w:val="009E531A"/>
    <w:rsid w:val="009E5591"/>
    <w:rsid w:val="009E59EB"/>
    <w:rsid w:val="009E648C"/>
    <w:rsid w:val="009E669B"/>
    <w:rsid w:val="009E70C7"/>
    <w:rsid w:val="009E7482"/>
    <w:rsid w:val="009E77F6"/>
    <w:rsid w:val="009E78D1"/>
    <w:rsid w:val="009E7E4D"/>
    <w:rsid w:val="009F00C9"/>
    <w:rsid w:val="009F02A0"/>
    <w:rsid w:val="009F07A2"/>
    <w:rsid w:val="009F08FA"/>
    <w:rsid w:val="009F0971"/>
    <w:rsid w:val="009F0994"/>
    <w:rsid w:val="009F09BD"/>
    <w:rsid w:val="009F0AFD"/>
    <w:rsid w:val="009F0B19"/>
    <w:rsid w:val="009F0C29"/>
    <w:rsid w:val="009F0CF8"/>
    <w:rsid w:val="009F0DB1"/>
    <w:rsid w:val="009F103E"/>
    <w:rsid w:val="009F1E51"/>
    <w:rsid w:val="009F1E9D"/>
    <w:rsid w:val="009F22E7"/>
    <w:rsid w:val="009F24C1"/>
    <w:rsid w:val="009F31AE"/>
    <w:rsid w:val="009F3391"/>
    <w:rsid w:val="009F3882"/>
    <w:rsid w:val="009F4168"/>
    <w:rsid w:val="009F4207"/>
    <w:rsid w:val="009F45DA"/>
    <w:rsid w:val="009F4673"/>
    <w:rsid w:val="009F4935"/>
    <w:rsid w:val="009F4D59"/>
    <w:rsid w:val="009F4EAB"/>
    <w:rsid w:val="009F4F08"/>
    <w:rsid w:val="009F5326"/>
    <w:rsid w:val="009F5877"/>
    <w:rsid w:val="009F58AE"/>
    <w:rsid w:val="009F5A91"/>
    <w:rsid w:val="009F5AED"/>
    <w:rsid w:val="009F5B99"/>
    <w:rsid w:val="009F5D24"/>
    <w:rsid w:val="009F5E44"/>
    <w:rsid w:val="009F6473"/>
    <w:rsid w:val="009F689C"/>
    <w:rsid w:val="009F6E94"/>
    <w:rsid w:val="009F6EDA"/>
    <w:rsid w:val="009F6F92"/>
    <w:rsid w:val="009F7118"/>
    <w:rsid w:val="00A006E9"/>
    <w:rsid w:val="00A00C3E"/>
    <w:rsid w:val="00A010DF"/>
    <w:rsid w:val="00A011F0"/>
    <w:rsid w:val="00A0132E"/>
    <w:rsid w:val="00A017B1"/>
    <w:rsid w:val="00A01B55"/>
    <w:rsid w:val="00A01D84"/>
    <w:rsid w:val="00A01F41"/>
    <w:rsid w:val="00A027E8"/>
    <w:rsid w:val="00A02812"/>
    <w:rsid w:val="00A0314C"/>
    <w:rsid w:val="00A03299"/>
    <w:rsid w:val="00A032C7"/>
    <w:rsid w:val="00A037A0"/>
    <w:rsid w:val="00A0472C"/>
    <w:rsid w:val="00A04733"/>
    <w:rsid w:val="00A0474C"/>
    <w:rsid w:val="00A04C2A"/>
    <w:rsid w:val="00A0563F"/>
    <w:rsid w:val="00A05776"/>
    <w:rsid w:val="00A05C1A"/>
    <w:rsid w:val="00A061EA"/>
    <w:rsid w:val="00A070AF"/>
    <w:rsid w:val="00A076A6"/>
    <w:rsid w:val="00A0778C"/>
    <w:rsid w:val="00A0797E"/>
    <w:rsid w:val="00A07AC6"/>
    <w:rsid w:val="00A109DE"/>
    <w:rsid w:val="00A10F34"/>
    <w:rsid w:val="00A1147A"/>
    <w:rsid w:val="00A1153B"/>
    <w:rsid w:val="00A11E48"/>
    <w:rsid w:val="00A11F69"/>
    <w:rsid w:val="00A12A3A"/>
    <w:rsid w:val="00A12F1D"/>
    <w:rsid w:val="00A1302E"/>
    <w:rsid w:val="00A130F6"/>
    <w:rsid w:val="00A131AF"/>
    <w:rsid w:val="00A13615"/>
    <w:rsid w:val="00A13AF5"/>
    <w:rsid w:val="00A14021"/>
    <w:rsid w:val="00A141CA"/>
    <w:rsid w:val="00A14A94"/>
    <w:rsid w:val="00A14B52"/>
    <w:rsid w:val="00A15267"/>
    <w:rsid w:val="00A15A52"/>
    <w:rsid w:val="00A15D8A"/>
    <w:rsid w:val="00A15F3C"/>
    <w:rsid w:val="00A15FD2"/>
    <w:rsid w:val="00A16149"/>
    <w:rsid w:val="00A161DA"/>
    <w:rsid w:val="00A16480"/>
    <w:rsid w:val="00A1662A"/>
    <w:rsid w:val="00A16742"/>
    <w:rsid w:val="00A167F6"/>
    <w:rsid w:val="00A16B6D"/>
    <w:rsid w:val="00A17580"/>
    <w:rsid w:val="00A17952"/>
    <w:rsid w:val="00A17A71"/>
    <w:rsid w:val="00A17CC4"/>
    <w:rsid w:val="00A17FE9"/>
    <w:rsid w:val="00A20402"/>
    <w:rsid w:val="00A20913"/>
    <w:rsid w:val="00A21E02"/>
    <w:rsid w:val="00A2246E"/>
    <w:rsid w:val="00A225F6"/>
    <w:rsid w:val="00A225FE"/>
    <w:rsid w:val="00A230F4"/>
    <w:rsid w:val="00A2316E"/>
    <w:rsid w:val="00A23432"/>
    <w:rsid w:val="00A23FAE"/>
    <w:rsid w:val="00A24273"/>
    <w:rsid w:val="00A246B4"/>
    <w:rsid w:val="00A2486B"/>
    <w:rsid w:val="00A25104"/>
    <w:rsid w:val="00A257A2"/>
    <w:rsid w:val="00A25803"/>
    <w:rsid w:val="00A26101"/>
    <w:rsid w:val="00A26588"/>
    <w:rsid w:val="00A267A7"/>
    <w:rsid w:val="00A269AC"/>
    <w:rsid w:val="00A26AA1"/>
    <w:rsid w:val="00A26AC2"/>
    <w:rsid w:val="00A26BE5"/>
    <w:rsid w:val="00A26EB3"/>
    <w:rsid w:val="00A2712F"/>
    <w:rsid w:val="00A27379"/>
    <w:rsid w:val="00A27552"/>
    <w:rsid w:val="00A279EC"/>
    <w:rsid w:val="00A30017"/>
    <w:rsid w:val="00A301D3"/>
    <w:rsid w:val="00A30352"/>
    <w:rsid w:val="00A306BA"/>
    <w:rsid w:val="00A30980"/>
    <w:rsid w:val="00A30A41"/>
    <w:rsid w:val="00A30E03"/>
    <w:rsid w:val="00A319B1"/>
    <w:rsid w:val="00A31DD9"/>
    <w:rsid w:val="00A32A9E"/>
    <w:rsid w:val="00A32DDC"/>
    <w:rsid w:val="00A33432"/>
    <w:rsid w:val="00A3344C"/>
    <w:rsid w:val="00A3398E"/>
    <w:rsid w:val="00A33EB0"/>
    <w:rsid w:val="00A34048"/>
    <w:rsid w:val="00A34098"/>
    <w:rsid w:val="00A34365"/>
    <w:rsid w:val="00A34554"/>
    <w:rsid w:val="00A34794"/>
    <w:rsid w:val="00A34970"/>
    <w:rsid w:val="00A34C7A"/>
    <w:rsid w:val="00A35C97"/>
    <w:rsid w:val="00A367F0"/>
    <w:rsid w:val="00A36FCB"/>
    <w:rsid w:val="00A376F0"/>
    <w:rsid w:val="00A37954"/>
    <w:rsid w:val="00A379B1"/>
    <w:rsid w:val="00A40E89"/>
    <w:rsid w:val="00A4107C"/>
    <w:rsid w:val="00A410B4"/>
    <w:rsid w:val="00A418C1"/>
    <w:rsid w:val="00A420D2"/>
    <w:rsid w:val="00A428BB"/>
    <w:rsid w:val="00A42D9E"/>
    <w:rsid w:val="00A43255"/>
    <w:rsid w:val="00A43552"/>
    <w:rsid w:val="00A43693"/>
    <w:rsid w:val="00A43B7A"/>
    <w:rsid w:val="00A43F1C"/>
    <w:rsid w:val="00A44141"/>
    <w:rsid w:val="00A44263"/>
    <w:rsid w:val="00A442A6"/>
    <w:rsid w:val="00A4432D"/>
    <w:rsid w:val="00A44C40"/>
    <w:rsid w:val="00A45187"/>
    <w:rsid w:val="00A455C8"/>
    <w:rsid w:val="00A45E33"/>
    <w:rsid w:val="00A46640"/>
    <w:rsid w:val="00A466A7"/>
    <w:rsid w:val="00A4670C"/>
    <w:rsid w:val="00A46DEE"/>
    <w:rsid w:val="00A46E85"/>
    <w:rsid w:val="00A46FF5"/>
    <w:rsid w:val="00A474B3"/>
    <w:rsid w:val="00A47BD8"/>
    <w:rsid w:val="00A47F3A"/>
    <w:rsid w:val="00A5074F"/>
    <w:rsid w:val="00A50E2C"/>
    <w:rsid w:val="00A50FE5"/>
    <w:rsid w:val="00A51088"/>
    <w:rsid w:val="00A5158C"/>
    <w:rsid w:val="00A51D79"/>
    <w:rsid w:val="00A51E13"/>
    <w:rsid w:val="00A51E5F"/>
    <w:rsid w:val="00A52F79"/>
    <w:rsid w:val="00A53851"/>
    <w:rsid w:val="00A53B1D"/>
    <w:rsid w:val="00A53D51"/>
    <w:rsid w:val="00A5422E"/>
    <w:rsid w:val="00A54B7B"/>
    <w:rsid w:val="00A559C1"/>
    <w:rsid w:val="00A55CBE"/>
    <w:rsid w:val="00A560AF"/>
    <w:rsid w:val="00A5615F"/>
    <w:rsid w:val="00A56D99"/>
    <w:rsid w:val="00A56E9A"/>
    <w:rsid w:val="00A57573"/>
    <w:rsid w:val="00A575D5"/>
    <w:rsid w:val="00A577A4"/>
    <w:rsid w:val="00A5784C"/>
    <w:rsid w:val="00A57B59"/>
    <w:rsid w:val="00A57B9C"/>
    <w:rsid w:val="00A57E64"/>
    <w:rsid w:val="00A57E8A"/>
    <w:rsid w:val="00A60814"/>
    <w:rsid w:val="00A60CFB"/>
    <w:rsid w:val="00A60E81"/>
    <w:rsid w:val="00A61049"/>
    <w:rsid w:val="00A610F6"/>
    <w:rsid w:val="00A6153B"/>
    <w:rsid w:val="00A6155A"/>
    <w:rsid w:val="00A61DDB"/>
    <w:rsid w:val="00A62009"/>
    <w:rsid w:val="00A62013"/>
    <w:rsid w:val="00A62053"/>
    <w:rsid w:val="00A62116"/>
    <w:rsid w:val="00A62819"/>
    <w:rsid w:val="00A62854"/>
    <w:rsid w:val="00A62859"/>
    <w:rsid w:val="00A62AE4"/>
    <w:rsid w:val="00A62D03"/>
    <w:rsid w:val="00A62D28"/>
    <w:rsid w:val="00A634FB"/>
    <w:rsid w:val="00A63BEE"/>
    <w:rsid w:val="00A63EB0"/>
    <w:rsid w:val="00A63F1A"/>
    <w:rsid w:val="00A63F54"/>
    <w:rsid w:val="00A643B5"/>
    <w:rsid w:val="00A64B52"/>
    <w:rsid w:val="00A6591A"/>
    <w:rsid w:val="00A65C03"/>
    <w:rsid w:val="00A66B1D"/>
    <w:rsid w:val="00A67835"/>
    <w:rsid w:val="00A67B82"/>
    <w:rsid w:val="00A67C87"/>
    <w:rsid w:val="00A67D12"/>
    <w:rsid w:val="00A67F07"/>
    <w:rsid w:val="00A67F89"/>
    <w:rsid w:val="00A714FE"/>
    <w:rsid w:val="00A71536"/>
    <w:rsid w:val="00A717AD"/>
    <w:rsid w:val="00A71C29"/>
    <w:rsid w:val="00A729BB"/>
    <w:rsid w:val="00A729CB"/>
    <w:rsid w:val="00A72BDB"/>
    <w:rsid w:val="00A72F6F"/>
    <w:rsid w:val="00A72FCD"/>
    <w:rsid w:val="00A730BA"/>
    <w:rsid w:val="00A734E0"/>
    <w:rsid w:val="00A73612"/>
    <w:rsid w:val="00A7375E"/>
    <w:rsid w:val="00A743B2"/>
    <w:rsid w:val="00A743C6"/>
    <w:rsid w:val="00A744DD"/>
    <w:rsid w:val="00A74E2E"/>
    <w:rsid w:val="00A751F3"/>
    <w:rsid w:val="00A751F6"/>
    <w:rsid w:val="00A75316"/>
    <w:rsid w:val="00A758D0"/>
    <w:rsid w:val="00A75CF5"/>
    <w:rsid w:val="00A75CFF"/>
    <w:rsid w:val="00A7617B"/>
    <w:rsid w:val="00A765F4"/>
    <w:rsid w:val="00A7666A"/>
    <w:rsid w:val="00A768DA"/>
    <w:rsid w:val="00A76CE9"/>
    <w:rsid w:val="00A76EA3"/>
    <w:rsid w:val="00A7730E"/>
    <w:rsid w:val="00A7736D"/>
    <w:rsid w:val="00A77750"/>
    <w:rsid w:val="00A77AAA"/>
    <w:rsid w:val="00A77CC0"/>
    <w:rsid w:val="00A801AC"/>
    <w:rsid w:val="00A801C9"/>
    <w:rsid w:val="00A806CE"/>
    <w:rsid w:val="00A80EFA"/>
    <w:rsid w:val="00A8109D"/>
    <w:rsid w:val="00A813FA"/>
    <w:rsid w:val="00A8159E"/>
    <w:rsid w:val="00A82128"/>
    <w:rsid w:val="00A822EE"/>
    <w:rsid w:val="00A8248E"/>
    <w:rsid w:val="00A826B8"/>
    <w:rsid w:val="00A82A0D"/>
    <w:rsid w:val="00A83229"/>
    <w:rsid w:val="00A833AB"/>
    <w:rsid w:val="00A8387F"/>
    <w:rsid w:val="00A83AF6"/>
    <w:rsid w:val="00A83B92"/>
    <w:rsid w:val="00A84014"/>
    <w:rsid w:val="00A842EE"/>
    <w:rsid w:val="00A846DF"/>
    <w:rsid w:val="00A84932"/>
    <w:rsid w:val="00A8504E"/>
    <w:rsid w:val="00A85977"/>
    <w:rsid w:val="00A86087"/>
    <w:rsid w:val="00A86E05"/>
    <w:rsid w:val="00A8709B"/>
    <w:rsid w:val="00A87359"/>
    <w:rsid w:val="00A875E1"/>
    <w:rsid w:val="00A8761E"/>
    <w:rsid w:val="00A8763E"/>
    <w:rsid w:val="00A87DEA"/>
    <w:rsid w:val="00A906CB"/>
    <w:rsid w:val="00A90AE6"/>
    <w:rsid w:val="00A90E09"/>
    <w:rsid w:val="00A90E41"/>
    <w:rsid w:val="00A91140"/>
    <w:rsid w:val="00A91938"/>
    <w:rsid w:val="00A91A42"/>
    <w:rsid w:val="00A91FC3"/>
    <w:rsid w:val="00A92288"/>
    <w:rsid w:val="00A92B0B"/>
    <w:rsid w:val="00A93097"/>
    <w:rsid w:val="00A93300"/>
    <w:rsid w:val="00A93ACC"/>
    <w:rsid w:val="00A9420B"/>
    <w:rsid w:val="00A9446B"/>
    <w:rsid w:val="00A94B58"/>
    <w:rsid w:val="00A94EA6"/>
    <w:rsid w:val="00A95AF6"/>
    <w:rsid w:val="00A95C17"/>
    <w:rsid w:val="00A9610E"/>
    <w:rsid w:val="00A9635E"/>
    <w:rsid w:val="00A96510"/>
    <w:rsid w:val="00A9663A"/>
    <w:rsid w:val="00A96669"/>
    <w:rsid w:val="00A9698A"/>
    <w:rsid w:val="00A970A1"/>
    <w:rsid w:val="00A97BD3"/>
    <w:rsid w:val="00A97FA5"/>
    <w:rsid w:val="00AA0196"/>
    <w:rsid w:val="00AA077D"/>
    <w:rsid w:val="00AA0C48"/>
    <w:rsid w:val="00AA0FEB"/>
    <w:rsid w:val="00AA10CF"/>
    <w:rsid w:val="00AA121A"/>
    <w:rsid w:val="00AA1534"/>
    <w:rsid w:val="00AA168D"/>
    <w:rsid w:val="00AA3415"/>
    <w:rsid w:val="00AA3876"/>
    <w:rsid w:val="00AA3B5F"/>
    <w:rsid w:val="00AA3BFF"/>
    <w:rsid w:val="00AA3CB7"/>
    <w:rsid w:val="00AA3E4C"/>
    <w:rsid w:val="00AA4C0B"/>
    <w:rsid w:val="00AA4F1A"/>
    <w:rsid w:val="00AA4FF8"/>
    <w:rsid w:val="00AA50E3"/>
    <w:rsid w:val="00AA5962"/>
    <w:rsid w:val="00AA5EDA"/>
    <w:rsid w:val="00AA5FF7"/>
    <w:rsid w:val="00AA62E1"/>
    <w:rsid w:val="00AA6A0E"/>
    <w:rsid w:val="00AA6AFD"/>
    <w:rsid w:val="00AA6E2E"/>
    <w:rsid w:val="00AA701F"/>
    <w:rsid w:val="00AA794E"/>
    <w:rsid w:val="00AA7A2D"/>
    <w:rsid w:val="00AA7F46"/>
    <w:rsid w:val="00AB04AD"/>
    <w:rsid w:val="00AB08B2"/>
    <w:rsid w:val="00AB0C02"/>
    <w:rsid w:val="00AB0F46"/>
    <w:rsid w:val="00AB100C"/>
    <w:rsid w:val="00AB191B"/>
    <w:rsid w:val="00AB1DB7"/>
    <w:rsid w:val="00AB2030"/>
    <w:rsid w:val="00AB22E2"/>
    <w:rsid w:val="00AB2CFA"/>
    <w:rsid w:val="00AB3261"/>
    <w:rsid w:val="00AB3A78"/>
    <w:rsid w:val="00AB3D84"/>
    <w:rsid w:val="00AB44BB"/>
    <w:rsid w:val="00AB45AC"/>
    <w:rsid w:val="00AB4B96"/>
    <w:rsid w:val="00AB4FA9"/>
    <w:rsid w:val="00AB594D"/>
    <w:rsid w:val="00AB5D5C"/>
    <w:rsid w:val="00AB6364"/>
    <w:rsid w:val="00AB69F4"/>
    <w:rsid w:val="00AB6CE5"/>
    <w:rsid w:val="00AB6D0C"/>
    <w:rsid w:val="00AB6DA9"/>
    <w:rsid w:val="00AB70FB"/>
    <w:rsid w:val="00AB76CD"/>
    <w:rsid w:val="00AB77D0"/>
    <w:rsid w:val="00AC0022"/>
    <w:rsid w:val="00AC02C1"/>
    <w:rsid w:val="00AC037C"/>
    <w:rsid w:val="00AC091A"/>
    <w:rsid w:val="00AC0B2B"/>
    <w:rsid w:val="00AC0DBC"/>
    <w:rsid w:val="00AC1026"/>
    <w:rsid w:val="00AC104E"/>
    <w:rsid w:val="00AC1065"/>
    <w:rsid w:val="00AC1D11"/>
    <w:rsid w:val="00AC1D6E"/>
    <w:rsid w:val="00AC21E3"/>
    <w:rsid w:val="00AC23A5"/>
    <w:rsid w:val="00AC2D4B"/>
    <w:rsid w:val="00AC2D9B"/>
    <w:rsid w:val="00AC3129"/>
    <w:rsid w:val="00AC35A6"/>
    <w:rsid w:val="00AC3CFA"/>
    <w:rsid w:val="00AC3D26"/>
    <w:rsid w:val="00AC3E47"/>
    <w:rsid w:val="00AC4563"/>
    <w:rsid w:val="00AC459F"/>
    <w:rsid w:val="00AC4A81"/>
    <w:rsid w:val="00AC54CD"/>
    <w:rsid w:val="00AC5E7F"/>
    <w:rsid w:val="00AC5EB9"/>
    <w:rsid w:val="00AC5EE5"/>
    <w:rsid w:val="00AC5F8B"/>
    <w:rsid w:val="00AC6AF4"/>
    <w:rsid w:val="00AC6BA5"/>
    <w:rsid w:val="00AC6BC3"/>
    <w:rsid w:val="00AC70A5"/>
    <w:rsid w:val="00AC76AD"/>
    <w:rsid w:val="00AC7731"/>
    <w:rsid w:val="00AC7A91"/>
    <w:rsid w:val="00AC7BA1"/>
    <w:rsid w:val="00AC7D40"/>
    <w:rsid w:val="00AC7DFB"/>
    <w:rsid w:val="00AD0264"/>
    <w:rsid w:val="00AD0449"/>
    <w:rsid w:val="00AD08BF"/>
    <w:rsid w:val="00AD08FB"/>
    <w:rsid w:val="00AD0DA3"/>
    <w:rsid w:val="00AD0F94"/>
    <w:rsid w:val="00AD16C2"/>
    <w:rsid w:val="00AD1B68"/>
    <w:rsid w:val="00AD1C0D"/>
    <w:rsid w:val="00AD1E58"/>
    <w:rsid w:val="00AD236F"/>
    <w:rsid w:val="00AD27C1"/>
    <w:rsid w:val="00AD2994"/>
    <w:rsid w:val="00AD2B0F"/>
    <w:rsid w:val="00AD3341"/>
    <w:rsid w:val="00AD33FA"/>
    <w:rsid w:val="00AD3ACE"/>
    <w:rsid w:val="00AD3E10"/>
    <w:rsid w:val="00AD3FAB"/>
    <w:rsid w:val="00AD4309"/>
    <w:rsid w:val="00AD454E"/>
    <w:rsid w:val="00AD47A0"/>
    <w:rsid w:val="00AD4807"/>
    <w:rsid w:val="00AD4C12"/>
    <w:rsid w:val="00AD59D7"/>
    <w:rsid w:val="00AD626A"/>
    <w:rsid w:val="00AD6801"/>
    <w:rsid w:val="00AD6A57"/>
    <w:rsid w:val="00AD6C8F"/>
    <w:rsid w:val="00AD706F"/>
    <w:rsid w:val="00AD77BE"/>
    <w:rsid w:val="00AE0360"/>
    <w:rsid w:val="00AE03B2"/>
    <w:rsid w:val="00AE0681"/>
    <w:rsid w:val="00AE0F01"/>
    <w:rsid w:val="00AE10B1"/>
    <w:rsid w:val="00AE131A"/>
    <w:rsid w:val="00AE2023"/>
    <w:rsid w:val="00AE2174"/>
    <w:rsid w:val="00AE23DC"/>
    <w:rsid w:val="00AE25A0"/>
    <w:rsid w:val="00AE2609"/>
    <w:rsid w:val="00AE26A3"/>
    <w:rsid w:val="00AE27FA"/>
    <w:rsid w:val="00AE291B"/>
    <w:rsid w:val="00AE3136"/>
    <w:rsid w:val="00AE414C"/>
    <w:rsid w:val="00AE41FD"/>
    <w:rsid w:val="00AE42CA"/>
    <w:rsid w:val="00AE44BF"/>
    <w:rsid w:val="00AE485A"/>
    <w:rsid w:val="00AE4867"/>
    <w:rsid w:val="00AE4A6A"/>
    <w:rsid w:val="00AE4B99"/>
    <w:rsid w:val="00AE4D48"/>
    <w:rsid w:val="00AE4DE0"/>
    <w:rsid w:val="00AE501A"/>
    <w:rsid w:val="00AE53F7"/>
    <w:rsid w:val="00AE54CE"/>
    <w:rsid w:val="00AE571A"/>
    <w:rsid w:val="00AE5B26"/>
    <w:rsid w:val="00AE5FD2"/>
    <w:rsid w:val="00AE67C4"/>
    <w:rsid w:val="00AE6C17"/>
    <w:rsid w:val="00AE6F26"/>
    <w:rsid w:val="00AE7116"/>
    <w:rsid w:val="00AE718D"/>
    <w:rsid w:val="00AE7413"/>
    <w:rsid w:val="00AE7CE1"/>
    <w:rsid w:val="00AE7E0B"/>
    <w:rsid w:val="00AF0738"/>
    <w:rsid w:val="00AF0863"/>
    <w:rsid w:val="00AF0EAD"/>
    <w:rsid w:val="00AF0FDE"/>
    <w:rsid w:val="00AF0FE3"/>
    <w:rsid w:val="00AF160C"/>
    <w:rsid w:val="00AF17DD"/>
    <w:rsid w:val="00AF1B99"/>
    <w:rsid w:val="00AF1D54"/>
    <w:rsid w:val="00AF2605"/>
    <w:rsid w:val="00AF2991"/>
    <w:rsid w:val="00AF2AA7"/>
    <w:rsid w:val="00AF2D48"/>
    <w:rsid w:val="00AF3308"/>
    <w:rsid w:val="00AF34DC"/>
    <w:rsid w:val="00AF3BF2"/>
    <w:rsid w:val="00AF3F27"/>
    <w:rsid w:val="00AF4DCE"/>
    <w:rsid w:val="00AF503A"/>
    <w:rsid w:val="00AF5257"/>
    <w:rsid w:val="00AF57EE"/>
    <w:rsid w:val="00AF5D85"/>
    <w:rsid w:val="00AF5EE8"/>
    <w:rsid w:val="00AF6609"/>
    <w:rsid w:val="00AF6ADE"/>
    <w:rsid w:val="00AF6C5F"/>
    <w:rsid w:val="00AF70E1"/>
    <w:rsid w:val="00AF7156"/>
    <w:rsid w:val="00AF7850"/>
    <w:rsid w:val="00AF7968"/>
    <w:rsid w:val="00AF7FB6"/>
    <w:rsid w:val="00B00E17"/>
    <w:rsid w:val="00B00EC7"/>
    <w:rsid w:val="00B0102C"/>
    <w:rsid w:val="00B012B5"/>
    <w:rsid w:val="00B024B3"/>
    <w:rsid w:val="00B0266B"/>
    <w:rsid w:val="00B02B0B"/>
    <w:rsid w:val="00B02B28"/>
    <w:rsid w:val="00B02C51"/>
    <w:rsid w:val="00B035A2"/>
    <w:rsid w:val="00B037A9"/>
    <w:rsid w:val="00B0380E"/>
    <w:rsid w:val="00B03AFE"/>
    <w:rsid w:val="00B03D5D"/>
    <w:rsid w:val="00B03FD1"/>
    <w:rsid w:val="00B043A4"/>
    <w:rsid w:val="00B04DD1"/>
    <w:rsid w:val="00B04EA5"/>
    <w:rsid w:val="00B05320"/>
    <w:rsid w:val="00B05743"/>
    <w:rsid w:val="00B05B25"/>
    <w:rsid w:val="00B05C79"/>
    <w:rsid w:val="00B05D97"/>
    <w:rsid w:val="00B06440"/>
    <w:rsid w:val="00B066A0"/>
    <w:rsid w:val="00B066C9"/>
    <w:rsid w:val="00B0672B"/>
    <w:rsid w:val="00B06863"/>
    <w:rsid w:val="00B06A0E"/>
    <w:rsid w:val="00B06BB4"/>
    <w:rsid w:val="00B06C7E"/>
    <w:rsid w:val="00B06EE5"/>
    <w:rsid w:val="00B077D7"/>
    <w:rsid w:val="00B077FB"/>
    <w:rsid w:val="00B078C7"/>
    <w:rsid w:val="00B078E0"/>
    <w:rsid w:val="00B07908"/>
    <w:rsid w:val="00B10758"/>
    <w:rsid w:val="00B10936"/>
    <w:rsid w:val="00B10B9E"/>
    <w:rsid w:val="00B10BDF"/>
    <w:rsid w:val="00B10D64"/>
    <w:rsid w:val="00B10DE3"/>
    <w:rsid w:val="00B111EC"/>
    <w:rsid w:val="00B1155B"/>
    <w:rsid w:val="00B11EEE"/>
    <w:rsid w:val="00B120A5"/>
    <w:rsid w:val="00B120AE"/>
    <w:rsid w:val="00B125C4"/>
    <w:rsid w:val="00B128C5"/>
    <w:rsid w:val="00B12A04"/>
    <w:rsid w:val="00B13783"/>
    <w:rsid w:val="00B13945"/>
    <w:rsid w:val="00B13B4E"/>
    <w:rsid w:val="00B13C77"/>
    <w:rsid w:val="00B13DA4"/>
    <w:rsid w:val="00B1410E"/>
    <w:rsid w:val="00B146E6"/>
    <w:rsid w:val="00B148FA"/>
    <w:rsid w:val="00B14FE9"/>
    <w:rsid w:val="00B150DB"/>
    <w:rsid w:val="00B15A9F"/>
    <w:rsid w:val="00B15D0B"/>
    <w:rsid w:val="00B15DAF"/>
    <w:rsid w:val="00B15F6E"/>
    <w:rsid w:val="00B174B7"/>
    <w:rsid w:val="00B17583"/>
    <w:rsid w:val="00B17777"/>
    <w:rsid w:val="00B178CC"/>
    <w:rsid w:val="00B179C0"/>
    <w:rsid w:val="00B17AE6"/>
    <w:rsid w:val="00B17F53"/>
    <w:rsid w:val="00B17F5D"/>
    <w:rsid w:val="00B202E9"/>
    <w:rsid w:val="00B20333"/>
    <w:rsid w:val="00B206EA"/>
    <w:rsid w:val="00B2075D"/>
    <w:rsid w:val="00B20C6E"/>
    <w:rsid w:val="00B22C2C"/>
    <w:rsid w:val="00B2327B"/>
    <w:rsid w:val="00B23775"/>
    <w:rsid w:val="00B239B4"/>
    <w:rsid w:val="00B23DE6"/>
    <w:rsid w:val="00B242CF"/>
    <w:rsid w:val="00B246C5"/>
    <w:rsid w:val="00B24C59"/>
    <w:rsid w:val="00B25203"/>
    <w:rsid w:val="00B252A4"/>
    <w:rsid w:val="00B25F4F"/>
    <w:rsid w:val="00B2631A"/>
    <w:rsid w:val="00B269B1"/>
    <w:rsid w:val="00B271BC"/>
    <w:rsid w:val="00B27237"/>
    <w:rsid w:val="00B2758E"/>
    <w:rsid w:val="00B278D0"/>
    <w:rsid w:val="00B304CE"/>
    <w:rsid w:val="00B307FC"/>
    <w:rsid w:val="00B30B1A"/>
    <w:rsid w:val="00B30CD4"/>
    <w:rsid w:val="00B30DD9"/>
    <w:rsid w:val="00B310DC"/>
    <w:rsid w:val="00B314E6"/>
    <w:rsid w:val="00B316D7"/>
    <w:rsid w:val="00B319C1"/>
    <w:rsid w:val="00B31A76"/>
    <w:rsid w:val="00B31D5F"/>
    <w:rsid w:val="00B321B4"/>
    <w:rsid w:val="00B321D7"/>
    <w:rsid w:val="00B3232B"/>
    <w:rsid w:val="00B324EB"/>
    <w:rsid w:val="00B32F50"/>
    <w:rsid w:val="00B331AC"/>
    <w:rsid w:val="00B334A3"/>
    <w:rsid w:val="00B33C65"/>
    <w:rsid w:val="00B33FE9"/>
    <w:rsid w:val="00B34009"/>
    <w:rsid w:val="00B3447B"/>
    <w:rsid w:val="00B347B7"/>
    <w:rsid w:val="00B3487A"/>
    <w:rsid w:val="00B350DF"/>
    <w:rsid w:val="00B357AA"/>
    <w:rsid w:val="00B3641A"/>
    <w:rsid w:val="00B36771"/>
    <w:rsid w:val="00B36B09"/>
    <w:rsid w:val="00B36D61"/>
    <w:rsid w:val="00B36FA4"/>
    <w:rsid w:val="00B373B2"/>
    <w:rsid w:val="00B373D4"/>
    <w:rsid w:val="00B37CC5"/>
    <w:rsid w:val="00B37D41"/>
    <w:rsid w:val="00B400F4"/>
    <w:rsid w:val="00B4013E"/>
    <w:rsid w:val="00B40508"/>
    <w:rsid w:val="00B40D96"/>
    <w:rsid w:val="00B410EA"/>
    <w:rsid w:val="00B414BF"/>
    <w:rsid w:val="00B41550"/>
    <w:rsid w:val="00B417BA"/>
    <w:rsid w:val="00B41C81"/>
    <w:rsid w:val="00B41D28"/>
    <w:rsid w:val="00B41E3C"/>
    <w:rsid w:val="00B4206E"/>
    <w:rsid w:val="00B4229B"/>
    <w:rsid w:val="00B42612"/>
    <w:rsid w:val="00B42D52"/>
    <w:rsid w:val="00B4335D"/>
    <w:rsid w:val="00B43529"/>
    <w:rsid w:val="00B437C0"/>
    <w:rsid w:val="00B43A62"/>
    <w:rsid w:val="00B43BB4"/>
    <w:rsid w:val="00B43D07"/>
    <w:rsid w:val="00B43D8D"/>
    <w:rsid w:val="00B43EC1"/>
    <w:rsid w:val="00B441D1"/>
    <w:rsid w:val="00B4425A"/>
    <w:rsid w:val="00B44C5B"/>
    <w:rsid w:val="00B45672"/>
    <w:rsid w:val="00B45674"/>
    <w:rsid w:val="00B4567F"/>
    <w:rsid w:val="00B4571B"/>
    <w:rsid w:val="00B46404"/>
    <w:rsid w:val="00B46CBB"/>
    <w:rsid w:val="00B47225"/>
    <w:rsid w:val="00B47D26"/>
    <w:rsid w:val="00B50764"/>
    <w:rsid w:val="00B5089C"/>
    <w:rsid w:val="00B508F7"/>
    <w:rsid w:val="00B50918"/>
    <w:rsid w:val="00B50B29"/>
    <w:rsid w:val="00B50BED"/>
    <w:rsid w:val="00B50CC7"/>
    <w:rsid w:val="00B52003"/>
    <w:rsid w:val="00B5206F"/>
    <w:rsid w:val="00B523A1"/>
    <w:rsid w:val="00B5252F"/>
    <w:rsid w:val="00B527CA"/>
    <w:rsid w:val="00B52B0D"/>
    <w:rsid w:val="00B5314C"/>
    <w:rsid w:val="00B53213"/>
    <w:rsid w:val="00B53517"/>
    <w:rsid w:val="00B53AD7"/>
    <w:rsid w:val="00B53CB3"/>
    <w:rsid w:val="00B53D11"/>
    <w:rsid w:val="00B53D7B"/>
    <w:rsid w:val="00B53EC8"/>
    <w:rsid w:val="00B543BE"/>
    <w:rsid w:val="00B545CA"/>
    <w:rsid w:val="00B54698"/>
    <w:rsid w:val="00B54945"/>
    <w:rsid w:val="00B54EFF"/>
    <w:rsid w:val="00B5554D"/>
    <w:rsid w:val="00B55578"/>
    <w:rsid w:val="00B5568A"/>
    <w:rsid w:val="00B55B70"/>
    <w:rsid w:val="00B55BA9"/>
    <w:rsid w:val="00B55D65"/>
    <w:rsid w:val="00B55F26"/>
    <w:rsid w:val="00B562A0"/>
    <w:rsid w:val="00B56316"/>
    <w:rsid w:val="00B5692B"/>
    <w:rsid w:val="00B56A79"/>
    <w:rsid w:val="00B56AD9"/>
    <w:rsid w:val="00B56DCD"/>
    <w:rsid w:val="00B57029"/>
    <w:rsid w:val="00B5736C"/>
    <w:rsid w:val="00B57E84"/>
    <w:rsid w:val="00B6073D"/>
    <w:rsid w:val="00B60EE6"/>
    <w:rsid w:val="00B61272"/>
    <w:rsid w:val="00B613AB"/>
    <w:rsid w:val="00B618D1"/>
    <w:rsid w:val="00B61A75"/>
    <w:rsid w:val="00B61E73"/>
    <w:rsid w:val="00B62024"/>
    <w:rsid w:val="00B620E1"/>
    <w:rsid w:val="00B62F0F"/>
    <w:rsid w:val="00B630CA"/>
    <w:rsid w:val="00B63527"/>
    <w:rsid w:val="00B63B70"/>
    <w:rsid w:val="00B641E8"/>
    <w:rsid w:val="00B649C4"/>
    <w:rsid w:val="00B64AA4"/>
    <w:rsid w:val="00B64DA0"/>
    <w:rsid w:val="00B65C2F"/>
    <w:rsid w:val="00B65EF4"/>
    <w:rsid w:val="00B65FC8"/>
    <w:rsid w:val="00B660CD"/>
    <w:rsid w:val="00B66190"/>
    <w:rsid w:val="00B666F1"/>
    <w:rsid w:val="00B66708"/>
    <w:rsid w:val="00B6671C"/>
    <w:rsid w:val="00B66AE8"/>
    <w:rsid w:val="00B66E44"/>
    <w:rsid w:val="00B66F15"/>
    <w:rsid w:val="00B6700F"/>
    <w:rsid w:val="00B6735F"/>
    <w:rsid w:val="00B6780B"/>
    <w:rsid w:val="00B67BEC"/>
    <w:rsid w:val="00B67C36"/>
    <w:rsid w:val="00B67C7D"/>
    <w:rsid w:val="00B67CEC"/>
    <w:rsid w:val="00B705AF"/>
    <w:rsid w:val="00B705F5"/>
    <w:rsid w:val="00B70BBB"/>
    <w:rsid w:val="00B714FE"/>
    <w:rsid w:val="00B71589"/>
    <w:rsid w:val="00B715B5"/>
    <w:rsid w:val="00B71880"/>
    <w:rsid w:val="00B71CFE"/>
    <w:rsid w:val="00B72FB2"/>
    <w:rsid w:val="00B734BD"/>
    <w:rsid w:val="00B73DC1"/>
    <w:rsid w:val="00B7432B"/>
    <w:rsid w:val="00B7459F"/>
    <w:rsid w:val="00B7546E"/>
    <w:rsid w:val="00B75C00"/>
    <w:rsid w:val="00B75DE9"/>
    <w:rsid w:val="00B7632A"/>
    <w:rsid w:val="00B768C2"/>
    <w:rsid w:val="00B76A47"/>
    <w:rsid w:val="00B770AF"/>
    <w:rsid w:val="00B7718D"/>
    <w:rsid w:val="00B777B0"/>
    <w:rsid w:val="00B777C8"/>
    <w:rsid w:val="00B77883"/>
    <w:rsid w:val="00B77EAE"/>
    <w:rsid w:val="00B80097"/>
    <w:rsid w:val="00B80398"/>
    <w:rsid w:val="00B8087E"/>
    <w:rsid w:val="00B81524"/>
    <w:rsid w:val="00B81843"/>
    <w:rsid w:val="00B81916"/>
    <w:rsid w:val="00B8198B"/>
    <w:rsid w:val="00B82074"/>
    <w:rsid w:val="00B82A28"/>
    <w:rsid w:val="00B835EF"/>
    <w:rsid w:val="00B839FE"/>
    <w:rsid w:val="00B83C98"/>
    <w:rsid w:val="00B83FB8"/>
    <w:rsid w:val="00B8419C"/>
    <w:rsid w:val="00B841EF"/>
    <w:rsid w:val="00B8452C"/>
    <w:rsid w:val="00B8477A"/>
    <w:rsid w:val="00B84D4A"/>
    <w:rsid w:val="00B84E4A"/>
    <w:rsid w:val="00B85160"/>
    <w:rsid w:val="00B85A7B"/>
    <w:rsid w:val="00B85B42"/>
    <w:rsid w:val="00B85FCD"/>
    <w:rsid w:val="00B860C9"/>
    <w:rsid w:val="00B862D8"/>
    <w:rsid w:val="00B863C4"/>
    <w:rsid w:val="00B86945"/>
    <w:rsid w:val="00B86FD2"/>
    <w:rsid w:val="00B8727F"/>
    <w:rsid w:val="00B8776F"/>
    <w:rsid w:val="00B87C49"/>
    <w:rsid w:val="00B904F7"/>
    <w:rsid w:val="00B908DA"/>
    <w:rsid w:val="00B90AB1"/>
    <w:rsid w:val="00B90C66"/>
    <w:rsid w:val="00B90D8A"/>
    <w:rsid w:val="00B91592"/>
    <w:rsid w:val="00B91690"/>
    <w:rsid w:val="00B9177F"/>
    <w:rsid w:val="00B91877"/>
    <w:rsid w:val="00B918CF"/>
    <w:rsid w:val="00B92EBA"/>
    <w:rsid w:val="00B93668"/>
    <w:rsid w:val="00B938BC"/>
    <w:rsid w:val="00B94129"/>
    <w:rsid w:val="00B94523"/>
    <w:rsid w:val="00B94F15"/>
    <w:rsid w:val="00B94FA8"/>
    <w:rsid w:val="00B9532B"/>
    <w:rsid w:val="00B958C3"/>
    <w:rsid w:val="00B959C2"/>
    <w:rsid w:val="00B95BCC"/>
    <w:rsid w:val="00B95D77"/>
    <w:rsid w:val="00B96054"/>
    <w:rsid w:val="00B96424"/>
    <w:rsid w:val="00B9682A"/>
    <w:rsid w:val="00B96A4B"/>
    <w:rsid w:val="00B96ADC"/>
    <w:rsid w:val="00B96C12"/>
    <w:rsid w:val="00B97216"/>
    <w:rsid w:val="00B97F0B"/>
    <w:rsid w:val="00B97F44"/>
    <w:rsid w:val="00BA0066"/>
    <w:rsid w:val="00BA0101"/>
    <w:rsid w:val="00BA06D1"/>
    <w:rsid w:val="00BA0977"/>
    <w:rsid w:val="00BA0BA5"/>
    <w:rsid w:val="00BA19BC"/>
    <w:rsid w:val="00BA1B32"/>
    <w:rsid w:val="00BA1CAE"/>
    <w:rsid w:val="00BA1D1E"/>
    <w:rsid w:val="00BA225D"/>
    <w:rsid w:val="00BA274B"/>
    <w:rsid w:val="00BA2790"/>
    <w:rsid w:val="00BA2A85"/>
    <w:rsid w:val="00BA2BAF"/>
    <w:rsid w:val="00BA2C78"/>
    <w:rsid w:val="00BA2D6E"/>
    <w:rsid w:val="00BA3088"/>
    <w:rsid w:val="00BA3097"/>
    <w:rsid w:val="00BA3154"/>
    <w:rsid w:val="00BA38D5"/>
    <w:rsid w:val="00BA41FB"/>
    <w:rsid w:val="00BA41FE"/>
    <w:rsid w:val="00BA4FFE"/>
    <w:rsid w:val="00BA5695"/>
    <w:rsid w:val="00BA57E9"/>
    <w:rsid w:val="00BA5BB7"/>
    <w:rsid w:val="00BA6119"/>
    <w:rsid w:val="00BA6745"/>
    <w:rsid w:val="00BA6907"/>
    <w:rsid w:val="00BA6CA4"/>
    <w:rsid w:val="00BA7000"/>
    <w:rsid w:val="00BA7287"/>
    <w:rsid w:val="00BA7C69"/>
    <w:rsid w:val="00BB065A"/>
    <w:rsid w:val="00BB0ACA"/>
    <w:rsid w:val="00BB0DB5"/>
    <w:rsid w:val="00BB13DD"/>
    <w:rsid w:val="00BB14C2"/>
    <w:rsid w:val="00BB1DDC"/>
    <w:rsid w:val="00BB20ED"/>
    <w:rsid w:val="00BB22BD"/>
    <w:rsid w:val="00BB2637"/>
    <w:rsid w:val="00BB27F2"/>
    <w:rsid w:val="00BB3447"/>
    <w:rsid w:val="00BB3679"/>
    <w:rsid w:val="00BB37F6"/>
    <w:rsid w:val="00BB3985"/>
    <w:rsid w:val="00BB3A1D"/>
    <w:rsid w:val="00BB3AF1"/>
    <w:rsid w:val="00BB47C1"/>
    <w:rsid w:val="00BB48EB"/>
    <w:rsid w:val="00BB539B"/>
    <w:rsid w:val="00BB5C1D"/>
    <w:rsid w:val="00BB5D38"/>
    <w:rsid w:val="00BB63D9"/>
    <w:rsid w:val="00BB686D"/>
    <w:rsid w:val="00BB692F"/>
    <w:rsid w:val="00BB7736"/>
    <w:rsid w:val="00BB7901"/>
    <w:rsid w:val="00BB7A65"/>
    <w:rsid w:val="00BB7F4E"/>
    <w:rsid w:val="00BC020E"/>
    <w:rsid w:val="00BC0931"/>
    <w:rsid w:val="00BC12A3"/>
    <w:rsid w:val="00BC161E"/>
    <w:rsid w:val="00BC16F3"/>
    <w:rsid w:val="00BC1862"/>
    <w:rsid w:val="00BC1FCE"/>
    <w:rsid w:val="00BC284C"/>
    <w:rsid w:val="00BC2ACF"/>
    <w:rsid w:val="00BC2FF3"/>
    <w:rsid w:val="00BC3AED"/>
    <w:rsid w:val="00BC3ED2"/>
    <w:rsid w:val="00BC4066"/>
    <w:rsid w:val="00BC43B4"/>
    <w:rsid w:val="00BC4419"/>
    <w:rsid w:val="00BC4BCD"/>
    <w:rsid w:val="00BC5192"/>
    <w:rsid w:val="00BC538F"/>
    <w:rsid w:val="00BC5454"/>
    <w:rsid w:val="00BC5ADC"/>
    <w:rsid w:val="00BC5BB2"/>
    <w:rsid w:val="00BC5EF2"/>
    <w:rsid w:val="00BC6050"/>
    <w:rsid w:val="00BC62CD"/>
    <w:rsid w:val="00BC6329"/>
    <w:rsid w:val="00BC67AB"/>
    <w:rsid w:val="00BC76CE"/>
    <w:rsid w:val="00BC7B0E"/>
    <w:rsid w:val="00BC7C7B"/>
    <w:rsid w:val="00BC7DBA"/>
    <w:rsid w:val="00BD00C7"/>
    <w:rsid w:val="00BD0212"/>
    <w:rsid w:val="00BD03B8"/>
    <w:rsid w:val="00BD0694"/>
    <w:rsid w:val="00BD06CF"/>
    <w:rsid w:val="00BD154F"/>
    <w:rsid w:val="00BD1A31"/>
    <w:rsid w:val="00BD1B58"/>
    <w:rsid w:val="00BD1C63"/>
    <w:rsid w:val="00BD1DB5"/>
    <w:rsid w:val="00BD22DB"/>
    <w:rsid w:val="00BD2C98"/>
    <w:rsid w:val="00BD31FB"/>
    <w:rsid w:val="00BD3363"/>
    <w:rsid w:val="00BD35B9"/>
    <w:rsid w:val="00BD3962"/>
    <w:rsid w:val="00BD3B75"/>
    <w:rsid w:val="00BD3F2B"/>
    <w:rsid w:val="00BD460A"/>
    <w:rsid w:val="00BD48CB"/>
    <w:rsid w:val="00BD4AD8"/>
    <w:rsid w:val="00BD500D"/>
    <w:rsid w:val="00BD517F"/>
    <w:rsid w:val="00BD57E2"/>
    <w:rsid w:val="00BD654B"/>
    <w:rsid w:val="00BD664E"/>
    <w:rsid w:val="00BD77EE"/>
    <w:rsid w:val="00BD7DAD"/>
    <w:rsid w:val="00BD7FF1"/>
    <w:rsid w:val="00BE072F"/>
    <w:rsid w:val="00BE0B8C"/>
    <w:rsid w:val="00BE0C6E"/>
    <w:rsid w:val="00BE0D16"/>
    <w:rsid w:val="00BE0F09"/>
    <w:rsid w:val="00BE1218"/>
    <w:rsid w:val="00BE1637"/>
    <w:rsid w:val="00BE180B"/>
    <w:rsid w:val="00BE26AE"/>
    <w:rsid w:val="00BE2F5E"/>
    <w:rsid w:val="00BE35DA"/>
    <w:rsid w:val="00BE3834"/>
    <w:rsid w:val="00BE3C3C"/>
    <w:rsid w:val="00BE3EA2"/>
    <w:rsid w:val="00BE4466"/>
    <w:rsid w:val="00BE4782"/>
    <w:rsid w:val="00BE4E1F"/>
    <w:rsid w:val="00BE5112"/>
    <w:rsid w:val="00BE53CC"/>
    <w:rsid w:val="00BE555B"/>
    <w:rsid w:val="00BE5639"/>
    <w:rsid w:val="00BE58EA"/>
    <w:rsid w:val="00BE5D49"/>
    <w:rsid w:val="00BE5F0A"/>
    <w:rsid w:val="00BE69EC"/>
    <w:rsid w:val="00BE738C"/>
    <w:rsid w:val="00BE73B7"/>
    <w:rsid w:val="00BE748A"/>
    <w:rsid w:val="00BE74E8"/>
    <w:rsid w:val="00BE7913"/>
    <w:rsid w:val="00BE7D90"/>
    <w:rsid w:val="00BE7D96"/>
    <w:rsid w:val="00BE7FA4"/>
    <w:rsid w:val="00BF00B6"/>
    <w:rsid w:val="00BF048B"/>
    <w:rsid w:val="00BF0614"/>
    <w:rsid w:val="00BF0624"/>
    <w:rsid w:val="00BF0D56"/>
    <w:rsid w:val="00BF0DEE"/>
    <w:rsid w:val="00BF0EF5"/>
    <w:rsid w:val="00BF0F6F"/>
    <w:rsid w:val="00BF11BA"/>
    <w:rsid w:val="00BF141F"/>
    <w:rsid w:val="00BF164A"/>
    <w:rsid w:val="00BF16E0"/>
    <w:rsid w:val="00BF1B16"/>
    <w:rsid w:val="00BF1CA3"/>
    <w:rsid w:val="00BF1E1E"/>
    <w:rsid w:val="00BF235C"/>
    <w:rsid w:val="00BF24A4"/>
    <w:rsid w:val="00BF28BF"/>
    <w:rsid w:val="00BF2D81"/>
    <w:rsid w:val="00BF3342"/>
    <w:rsid w:val="00BF38E1"/>
    <w:rsid w:val="00BF3CC9"/>
    <w:rsid w:val="00BF3E8F"/>
    <w:rsid w:val="00BF3EB7"/>
    <w:rsid w:val="00BF43D0"/>
    <w:rsid w:val="00BF46DF"/>
    <w:rsid w:val="00BF4AAA"/>
    <w:rsid w:val="00BF5724"/>
    <w:rsid w:val="00BF5ABC"/>
    <w:rsid w:val="00BF6646"/>
    <w:rsid w:val="00BF6AB7"/>
    <w:rsid w:val="00BF71D8"/>
    <w:rsid w:val="00BF7385"/>
    <w:rsid w:val="00BF7FCD"/>
    <w:rsid w:val="00C00117"/>
    <w:rsid w:val="00C0018D"/>
    <w:rsid w:val="00C00511"/>
    <w:rsid w:val="00C005B2"/>
    <w:rsid w:val="00C00ABF"/>
    <w:rsid w:val="00C00D9F"/>
    <w:rsid w:val="00C00EA3"/>
    <w:rsid w:val="00C010F5"/>
    <w:rsid w:val="00C01264"/>
    <w:rsid w:val="00C01369"/>
    <w:rsid w:val="00C0182E"/>
    <w:rsid w:val="00C018C3"/>
    <w:rsid w:val="00C0196D"/>
    <w:rsid w:val="00C0198A"/>
    <w:rsid w:val="00C01F1B"/>
    <w:rsid w:val="00C02864"/>
    <w:rsid w:val="00C02A2F"/>
    <w:rsid w:val="00C02D90"/>
    <w:rsid w:val="00C02E57"/>
    <w:rsid w:val="00C034FC"/>
    <w:rsid w:val="00C037E6"/>
    <w:rsid w:val="00C03A6C"/>
    <w:rsid w:val="00C03C81"/>
    <w:rsid w:val="00C03E6F"/>
    <w:rsid w:val="00C04459"/>
    <w:rsid w:val="00C047CB"/>
    <w:rsid w:val="00C057CF"/>
    <w:rsid w:val="00C05A2A"/>
    <w:rsid w:val="00C06E82"/>
    <w:rsid w:val="00C06E9B"/>
    <w:rsid w:val="00C070E1"/>
    <w:rsid w:val="00C075FE"/>
    <w:rsid w:val="00C076BB"/>
    <w:rsid w:val="00C0780A"/>
    <w:rsid w:val="00C07989"/>
    <w:rsid w:val="00C07B6B"/>
    <w:rsid w:val="00C07D44"/>
    <w:rsid w:val="00C106B5"/>
    <w:rsid w:val="00C10924"/>
    <w:rsid w:val="00C10BF5"/>
    <w:rsid w:val="00C10CB6"/>
    <w:rsid w:val="00C1149A"/>
    <w:rsid w:val="00C11CC2"/>
    <w:rsid w:val="00C1296A"/>
    <w:rsid w:val="00C12A80"/>
    <w:rsid w:val="00C12BB8"/>
    <w:rsid w:val="00C12CDE"/>
    <w:rsid w:val="00C12DF1"/>
    <w:rsid w:val="00C131BC"/>
    <w:rsid w:val="00C135E2"/>
    <w:rsid w:val="00C139F8"/>
    <w:rsid w:val="00C13ADA"/>
    <w:rsid w:val="00C13B3B"/>
    <w:rsid w:val="00C13C6A"/>
    <w:rsid w:val="00C13CC9"/>
    <w:rsid w:val="00C14116"/>
    <w:rsid w:val="00C148E3"/>
    <w:rsid w:val="00C14D64"/>
    <w:rsid w:val="00C14E40"/>
    <w:rsid w:val="00C14E91"/>
    <w:rsid w:val="00C1501A"/>
    <w:rsid w:val="00C1559A"/>
    <w:rsid w:val="00C15967"/>
    <w:rsid w:val="00C164F3"/>
    <w:rsid w:val="00C166B5"/>
    <w:rsid w:val="00C16A51"/>
    <w:rsid w:val="00C176B2"/>
    <w:rsid w:val="00C1793C"/>
    <w:rsid w:val="00C17A2F"/>
    <w:rsid w:val="00C17D7F"/>
    <w:rsid w:val="00C200F5"/>
    <w:rsid w:val="00C2016C"/>
    <w:rsid w:val="00C20840"/>
    <w:rsid w:val="00C20C31"/>
    <w:rsid w:val="00C21017"/>
    <w:rsid w:val="00C21DCC"/>
    <w:rsid w:val="00C21DEC"/>
    <w:rsid w:val="00C21F7C"/>
    <w:rsid w:val="00C22049"/>
    <w:rsid w:val="00C228A6"/>
    <w:rsid w:val="00C22AB8"/>
    <w:rsid w:val="00C230BA"/>
    <w:rsid w:val="00C23226"/>
    <w:rsid w:val="00C234A2"/>
    <w:rsid w:val="00C2353F"/>
    <w:rsid w:val="00C235A6"/>
    <w:rsid w:val="00C23753"/>
    <w:rsid w:val="00C23932"/>
    <w:rsid w:val="00C239D9"/>
    <w:rsid w:val="00C23A5F"/>
    <w:rsid w:val="00C23A7E"/>
    <w:rsid w:val="00C23E5C"/>
    <w:rsid w:val="00C23F6E"/>
    <w:rsid w:val="00C242A0"/>
    <w:rsid w:val="00C244D5"/>
    <w:rsid w:val="00C24658"/>
    <w:rsid w:val="00C24D61"/>
    <w:rsid w:val="00C25267"/>
    <w:rsid w:val="00C252C0"/>
    <w:rsid w:val="00C25922"/>
    <w:rsid w:val="00C25C34"/>
    <w:rsid w:val="00C25C59"/>
    <w:rsid w:val="00C26369"/>
    <w:rsid w:val="00C26562"/>
    <w:rsid w:val="00C26871"/>
    <w:rsid w:val="00C269C9"/>
    <w:rsid w:val="00C26A20"/>
    <w:rsid w:val="00C26C2E"/>
    <w:rsid w:val="00C272F1"/>
    <w:rsid w:val="00C2762B"/>
    <w:rsid w:val="00C278AE"/>
    <w:rsid w:val="00C27A82"/>
    <w:rsid w:val="00C27CF3"/>
    <w:rsid w:val="00C3096D"/>
    <w:rsid w:val="00C30C0C"/>
    <w:rsid w:val="00C31160"/>
    <w:rsid w:val="00C31343"/>
    <w:rsid w:val="00C31492"/>
    <w:rsid w:val="00C319C8"/>
    <w:rsid w:val="00C32D61"/>
    <w:rsid w:val="00C32EA2"/>
    <w:rsid w:val="00C3346A"/>
    <w:rsid w:val="00C3377B"/>
    <w:rsid w:val="00C33D17"/>
    <w:rsid w:val="00C33FD2"/>
    <w:rsid w:val="00C34149"/>
    <w:rsid w:val="00C3465A"/>
    <w:rsid w:val="00C34765"/>
    <w:rsid w:val="00C347E0"/>
    <w:rsid w:val="00C34F90"/>
    <w:rsid w:val="00C35463"/>
    <w:rsid w:val="00C3554A"/>
    <w:rsid w:val="00C35586"/>
    <w:rsid w:val="00C36A2E"/>
    <w:rsid w:val="00C36B16"/>
    <w:rsid w:val="00C370F9"/>
    <w:rsid w:val="00C371F3"/>
    <w:rsid w:val="00C37A74"/>
    <w:rsid w:val="00C37B41"/>
    <w:rsid w:val="00C37C79"/>
    <w:rsid w:val="00C37D78"/>
    <w:rsid w:val="00C37F0F"/>
    <w:rsid w:val="00C402B4"/>
    <w:rsid w:val="00C41A02"/>
    <w:rsid w:val="00C42241"/>
    <w:rsid w:val="00C436D1"/>
    <w:rsid w:val="00C438CC"/>
    <w:rsid w:val="00C43ABC"/>
    <w:rsid w:val="00C43D90"/>
    <w:rsid w:val="00C43E58"/>
    <w:rsid w:val="00C43EF9"/>
    <w:rsid w:val="00C444F9"/>
    <w:rsid w:val="00C4486D"/>
    <w:rsid w:val="00C45329"/>
    <w:rsid w:val="00C45351"/>
    <w:rsid w:val="00C453F5"/>
    <w:rsid w:val="00C45609"/>
    <w:rsid w:val="00C457C2"/>
    <w:rsid w:val="00C46119"/>
    <w:rsid w:val="00C47B04"/>
    <w:rsid w:val="00C50E69"/>
    <w:rsid w:val="00C5136E"/>
    <w:rsid w:val="00C514AD"/>
    <w:rsid w:val="00C519BD"/>
    <w:rsid w:val="00C51BB5"/>
    <w:rsid w:val="00C52968"/>
    <w:rsid w:val="00C52A97"/>
    <w:rsid w:val="00C52B76"/>
    <w:rsid w:val="00C52EA7"/>
    <w:rsid w:val="00C5347E"/>
    <w:rsid w:val="00C53B87"/>
    <w:rsid w:val="00C5464C"/>
    <w:rsid w:val="00C547E5"/>
    <w:rsid w:val="00C54F16"/>
    <w:rsid w:val="00C55453"/>
    <w:rsid w:val="00C55711"/>
    <w:rsid w:val="00C5582F"/>
    <w:rsid w:val="00C5585E"/>
    <w:rsid w:val="00C55CB4"/>
    <w:rsid w:val="00C55E21"/>
    <w:rsid w:val="00C55E26"/>
    <w:rsid w:val="00C567EB"/>
    <w:rsid w:val="00C579A8"/>
    <w:rsid w:val="00C57C31"/>
    <w:rsid w:val="00C57F76"/>
    <w:rsid w:val="00C60540"/>
    <w:rsid w:val="00C60E13"/>
    <w:rsid w:val="00C61174"/>
    <w:rsid w:val="00C61426"/>
    <w:rsid w:val="00C61A79"/>
    <w:rsid w:val="00C61BEF"/>
    <w:rsid w:val="00C6218F"/>
    <w:rsid w:val="00C6221C"/>
    <w:rsid w:val="00C6226A"/>
    <w:rsid w:val="00C623DA"/>
    <w:rsid w:val="00C62661"/>
    <w:rsid w:val="00C62C42"/>
    <w:rsid w:val="00C62FEF"/>
    <w:rsid w:val="00C62FF1"/>
    <w:rsid w:val="00C6352D"/>
    <w:rsid w:val="00C6354E"/>
    <w:rsid w:val="00C63612"/>
    <w:rsid w:val="00C639BE"/>
    <w:rsid w:val="00C63AA5"/>
    <w:rsid w:val="00C63BD2"/>
    <w:rsid w:val="00C64366"/>
    <w:rsid w:val="00C658EF"/>
    <w:rsid w:val="00C659E3"/>
    <w:rsid w:val="00C65DAE"/>
    <w:rsid w:val="00C66334"/>
    <w:rsid w:val="00C66498"/>
    <w:rsid w:val="00C6695B"/>
    <w:rsid w:val="00C66977"/>
    <w:rsid w:val="00C67482"/>
    <w:rsid w:val="00C70032"/>
    <w:rsid w:val="00C704EA"/>
    <w:rsid w:val="00C705D5"/>
    <w:rsid w:val="00C706B8"/>
    <w:rsid w:val="00C70A82"/>
    <w:rsid w:val="00C70C72"/>
    <w:rsid w:val="00C710E4"/>
    <w:rsid w:val="00C71268"/>
    <w:rsid w:val="00C7190A"/>
    <w:rsid w:val="00C71946"/>
    <w:rsid w:val="00C719CF"/>
    <w:rsid w:val="00C71B1C"/>
    <w:rsid w:val="00C71D7F"/>
    <w:rsid w:val="00C71FAD"/>
    <w:rsid w:val="00C71FD5"/>
    <w:rsid w:val="00C72569"/>
    <w:rsid w:val="00C725C7"/>
    <w:rsid w:val="00C7261D"/>
    <w:rsid w:val="00C72C66"/>
    <w:rsid w:val="00C7318D"/>
    <w:rsid w:val="00C73658"/>
    <w:rsid w:val="00C7369A"/>
    <w:rsid w:val="00C7427D"/>
    <w:rsid w:val="00C742FA"/>
    <w:rsid w:val="00C74455"/>
    <w:rsid w:val="00C758F5"/>
    <w:rsid w:val="00C75DC7"/>
    <w:rsid w:val="00C76355"/>
    <w:rsid w:val="00C7666F"/>
    <w:rsid w:val="00C766C6"/>
    <w:rsid w:val="00C76906"/>
    <w:rsid w:val="00C76BA1"/>
    <w:rsid w:val="00C76F28"/>
    <w:rsid w:val="00C770D0"/>
    <w:rsid w:val="00C77302"/>
    <w:rsid w:val="00C778A9"/>
    <w:rsid w:val="00C77A08"/>
    <w:rsid w:val="00C77AC5"/>
    <w:rsid w:val="00C77DA1"/>
    <w:rsid w:val="00C77DF4"/>
    <w:rsid w:val="00C77F21"/>
    <w:rsid w:val="00C8048A"/>
    <w:rsid w:val="00C806A6"/>
    <w:rsid w:val="00C80715"/>
    <w:rsid w:val="00C808FD"/>
    <w:rsid w:val="00C809B3"/>
    <w:rsid w:val="00C80AFC"/>
    <w:rsid w:val="00C812F3"/>
    <w:rsid w:val="00C82174"/>
    <w:rsid w:val="00C82351"/>
    <w:rsid w:val="00C82357"/>
    <w:rsid w:val="00C82529"/>
    <w:rsid w:val="00C82634"/>
    <w:rsid w:val="00C82950"/>
    <w:rsid w:val="00C830BE"/>
    <w:rsid w:val="00C83216"/>
    <w:rsid w:val="00C8336C"/>
    <w:rsid w:val="00C83E1C"/>
    <w:rsid w:val="00C83E80"/>
    <w:rsid w:val="00C84563"/>
    <w:rsid w:val="00C84822"/>
    <w:rsid w:val="00C84DEB"/>
    <w:rsid w:val="00C85662"/>
    <w:rsid w:val="00C86098"/>
    <w:rsid w:val="00C86723"/>
    <w:rsid w:val="00C86D22"/>
    <w:rsid w:val="00C86DE1"/>
    <w:rsid w:val="00C8750A"/>
    <w:rsid w:val="00C875B3"/>
    <w:rsid w:val="00C876B1"/>
    <w:rsid w:val="00C876DB"/>
    <w:rsid w:val="00C878EF"/>
    <w:rsid w:val="00C87AC0"/>
    <w:rsid w:val="00C87B64"/>
    <w:rsid w:val="00C87B97"/>
    <w:rsid w:val="00C87D59"/>
    <w:rsid w:val="00C87D92"/>
    <w:rsid w:val="00C900BE"/>
    <w:rsid w:val="00C90943"/>
    <w:rsid w:val="00C90C68"/>
    <w:rsid w:val="00C90EBF"/>
    <w:rsid w:val="00C91331"/>
    <w:rsid w:val="00C915B3"/>
    <w:rsid w:val="00C919F2"/>
    <w:rsid w:val="00C91C17"/>
    <w:rsid w:val="00C91EDA"/>
    <w:rsid w:val="00C91F08"/>
    <w:rsid w:val="00C925F1"/>
    <w:rsid w:val="00C9299D"/>
    <w:rsid w:val="00C92FFF"/>
    <w:rsid w:val="00C93D5F"/>
    <w:rsid w:val="00C9410F"/>
    <w:rsid w:val="00C94363"/>
    <w:rsid w:val="00C944FD"/>
    <w:rsid w:val="00C94685"/>
    <w:rsid w:val="00C9478F"/>
    <w:rsid w:val="00C9506A"/>
    <w:rsid w:val="00C95219"/>
    <w:rsid w:val="00C9543C"/>
    <w:rsid w:val="00C95501"/>
    <w:rsid w:val="00C95F15"/>
    <w:rsid w:val="00C95FDE"/>
    <w:rsid w:val="00C96117"/>
    <w:rsid w:val="00C96165"/>
    <w:rsid w:val="00C9653D"/>
    <w:rsid w:val="00C96879"/>
    <w:rsid w:val="00C96D79"/>
    <w:rsid w:val="00C972A3"/>
    <w:rsid w:val="00C977B7"/>
    <w:rsid w:val="00C979C9"/>
    <w:rsid w:val="00C97F4D"/>
    <w:rsid w:val="00CA059C"/>
    <w:rsid w:val="00CA05E8"/>
    <w:rsid w:val="00CA06E0"/>
    <w:rsid w:val="00CA0CDA"/>
    <w:rsid w:val="00CA0F44"/>
    <w:rsid w:val="00CA0F5C"/>
    <w:rsid w:val="00CA1E13"/>
    <w:rsid w:val="00CA2753"/>
    <w:rsid w:val="00CA2B33"/>
    <w:rsid w:val="00CA2C8D"/>
    <w:rsid w:val="00CA2DF6"/>
    <w:rsid w:val="00CA2EA8"/>
    <w:rsid w:val="00CA2F92"/>
    <w:rsid w:val="00CA346E"/>
    <w:rsid w:val="00CA360E"/>
    <w:rsid w:val="00CA36D9"/>
    <w:rsid w:val="00CA37C0"/>
    <w:rsid w:val="00CA3802"/>
    <w:rsid w:val="00CA3BAA"/>
    <w:rsid w:val="00CA447E"/>
    <w:rsid w:val="00CA4DA4"/>
    <w:rsid w:val="00CA4F1C"/>
    <w:rsid w:val="00CA5281"/>
    <w:rsid w:val="00CA5E1A"/>
    <w:rsid w:val="00CA63A4"/>
    <w:rsid w:val="00CA65F0"/>
    <w:rsid w:val="00CA6944"/>
    <w:rsid w:val="00CA7275"/>
    <w:rsid w:val="00CA74CA"/>
    <w:rsid w:val="00CA774B"/>
    <w:rsid w:val="00CB00B3"/>
    <w:rsid w:val="00CB0717"/>
    <w:rsid w:val="00CB0A0D"/>
    <w:rsid w:val="00CB1005"/>
    <w:rsid w:val="00CB113E"/>
    <w:rsid w:val="00CB11F8"/>
    <w:rsid w:val="00CB183E"/>
    <w:rsid w:val="00CB23CE"/>
    <w:rsid w:val="00CB253A"/>
    <w:rsid w:val="00CB2745"/>
    <w:rsid w:val="00CB27AA"/>
    <w:rsid w:val="00CB28C8"/>
    <w:rsid w:val="00CB29AE"/>
    <w:rsid w:val="00CB2BE6"/>
    <w:rsid w:val="00CB2F1F"/>
    <w:rsid w:val="00CB30E1"/>
    <w:rsid w:val="00CB39AD"/>
    <w:rsid w:val="00CB3F5F"/>
    <w:rsid w:val="00CB4BD4"/>
    <w:rsid w:val="00CB501E"/>
    <w:rsid w:val="00CB52DF"/>
    <w:rsid w:val="00CB58E7"/>
    <w:rsid w:val="00CB5976"/>
    <w:rsid w:val="00CB5DF5"/>
    <w:rsid w:val="00CB64DF"/>
    <w:rsid w:val="00CB6C16"/>
    <w:rsid w:val="00CB707B"/>
    <w:rsid w:val="00CB730C"/>
    <w:rsid w:val="00CB7D76"/>
    <w:rsid w:val="00CB7D80"/>
    <w:rsid w:val="00CC0763"/>
    <w:rsid w:val="00CC0A3F"/>
    <w:rsid w:val="00CC149D"/>
    <w:rsid w:val="00CC1A62"/>
    <w:rsid w:val="00CC1AA5"/>
    <w:rsid w:val="00CC1C2E"/>
    <w:rsid w:val="00CC1E0C"/>
    <w:rsid w:val="00CC25BE"/>
    <w:rsid w:val="00CC27F2"/>
    <w:rsid w:val="00CC28AF"/>
    <w:rsid w:val="00CC2CE6"/>
    <w:rsid w:val="00CC320F"/>
    <w:rsid w:val="00CC3972"/>
    <w:rsid w:val="00CC412B"/>
    <w:rsid w:val="00CC4BEE"/>
    <w:rsid w:val="00CC530D"/>
    <w:rsid w:val="00CC58C8"/>
    <w:rsid w:val="00CC59B8"/>
    <w:rsid w:val="00CC5E27"/>
    <w:rsid w:val="00CC6009"/>
    <w:rsid w:val="00CC60C6"/>
    <w:rsid w:val="00CC6433"/>
    <w:rsid w:val="00CC6CD3"/>
    <w:rsid w:val="00CC7013"/>
    <w:rsid w:val="00CC72F2"/>
    <w:rsid w:val="00CC77B3"/>
    <w:rsid w:val="00CC79F7"/>
    <w:rsid w:val="00CC7E40"/>
    <w:rsid w:val="00CD01E9"/>
    <w:rsid w:val="00CD02D3"/>
    <w:rsid w:val="00CD05E4"/>
    <w:rsid w:val="00CD0606"/>
    <w:rsid w:val="00CD0903"/>
    <w:rsid w:val="00CD0D1F"/>
    <w:rsid w:val="00CD0E53"/>
    <w:rsid w:val="00CD23F8"/>
    <w:rsid w:val="00CD2457"/>
    <w:rsid w:val="00CD25AC"/>
    <w:rsid w:val="00CD2CFB"/>
    <w:rsid w:val="00CD2FCA"/>
    <w:rsid w:val="00CD300F"/>
    <w:rsid w:val="00CD31AF"/>
    <w:rsid w:val="00CD3B2B"/>
    <w:rsid w:val="00CD45D4"/>
    <w:rsid w:val="00CD4A92"/>
    <w:rsid w:val="00CD4AFC"/>
    <w:rsid w:val="00CD4B40"/>
    <w:rsid w:val="00CD4B7D"/>
    <w:rsid w:val="00CD4E39"/>
    <w:rsid w:val="00CD4E5B"/>
    <w:rsid w:val="00CD4FAA"/>
    <w:rsid w:val="00CD500F"/>
    <w:rsid w:val="00CD52AA"/>
    <w:rsid w:val="00CD5472"/>
    <w:rsid w:val="00CD5939"/>
    <w:rsid w:val="00CD5D50"/>
    <w:rsid w:val="00CD5D9F"/>
    <w:rsid w:val="00CD614F"/>
    <w:rsid w:val="00CD629F"/>
    <w:rsid w:val="00CD7101"/>
    <w:rsid w:val="00CD7123"/>
    <w:rsid w:val="00CD7514"/>
    <w:rsid w:val="00CD776B"/>
    <w:rsid w:val="00CD7BDC"/>
    <w:rsid w:val="00CE04CB"/>
    <w:rsid w:val="00CE0887"/>
    <w:rsid w:val="00CE1172"/>
    <w:rsid w:val="00CE128F"/>
    <w:rsid w:val="00CE160B"/>
    <w:rsid w:val="00CE165C"/>
    <w:rsid w:val="00CE1AF5"/>
    <w:rsid w:val="00CE1BB4"/>
    <w:rsid w:val="00CE1CA3"/>
    <w:rsid w:val="00CE2048"/>
    <w:rsid w:val="00CE2102"/>
    <w:rsid w:val="00CE2943"/>
    <w:rsid w:val="00CE2984"/>
    <w:rsid w:val="00CE2A4A"/>
    <w:rsid w:val="00CE2ADF"/>
    <w:rsid w:val="00CE2B8F"/>
    <w:rsid w:val="00CE2BF6"/>
    <w:rsid w:val="00CE2E45"/>
    <w:rsid w:val="00CE2F68"/>
    <w:rsid w:val="00CE31E0"/>
    <w:rsid w:val="00CE3B50"/>
    <w:rsid w:val="00CE41A8"/>
    <w:rsid w:val="00CE437F"/>
    <w:rsid w:val="00CE43AB"/>
    <w:rsid w:val="00CE5499"/>
    <w:rsid w:val="00CE55ED"/>
    <w:rsid w:val="00CE5AE1"/>
    <w:rsid w:val="00CE6378"/>
    <w:rsid w:val="00CE63EC"/>
    <w:rsid w:val="00CE6879"/>
    <w:rsid w:val="00CE6DDD"/>
    <w:rsid w:val="00CE6E8F"/>
    <w:rsid w:val="00CE6F97"/>
    <w:rsid w:val="00CE7149"/>
    <w:rsid w:val="00CE7236"/>
    <w:rsid w:val="00CE7512"/>
    <w:rsid w:val="00CE79AC"/>
    <w:rsid w:val="00CE79D7"/>
    <w:rsid w:val="00CE7AD8"/>
    <w:rsid w:val="00CF0044"/>
    <w:rsid w:val="00CF01DC"/>
    <w:rsid w:val="00CF08DD"/>
    <w:rsid w:val="00CF0AEE"/>
    <w:rsid w:val="00CF110C"/>
    <w:rsid w:val="00CF13CB"/>
    <w:rsid w:val="00CF17A8"/>
    <w:rsid w:val="00CF1D38"/>
    <w:rsid w:val="00CF200D"/>
    <w:rsid w:val="00CF2C9D"/>
    <w:rsid w:val="00CF333A"/>
    <w:rsid w:val="00CF34B7"/>
    <w:rsid w:val="00CF3AC5"/>
    <w:rsid w:val="00CF3E83"/>
    <w:rsid w:val="00CF3F3B"/>
    <w:rsid w:val="00CF4038"/>
    <w:rsid w:val="00CF4B00"/>
    <w:rsid w:val="00CF4B44"/>
    <w:rsid w:val="00CF5132"/>
    <w:rsid w:val="00CF5213"/>
    <w:rsid w:val="00CF55E7"/>
    <w:rsid w:val="00CF55F4"/>
    <w:rsid w:val="00CF56E4"/>
    <w:rsid w:val="00CF5C8A"/>
    <w:rsid w:val="00CF5D16"/>
    <w:rsid w:val="00CF5DDF"/>
    <w:rsid w:val="00CF602D"/>
    <w:rsid w:val="00CF660F"/>
    <w:rsid w:val="00CF6CE8"/>
    <w:rsid w:val="00CF70AD"/>
    <w:rsid w:val="00CF70FC"/>
    <w:rsid w:val="00CF77A1"/>
    <w:rsid w:val="00CF77AF"/>
    <w:rsid w:val="00CF7A67"/>
    <w:rsid w:val="00CF7B65"/>
    <w:rsid w:val="00D003DF"/>
    <w:rsid w:val="00D00482"/>
    <w:rsid w:val="00D00882"/>
    <w:rsid w:val="00D00AA8"/>
    <w:rsid w:val="00D0166F"/>
    <w:rsid w:val="00D016D1"/>
    <w:rsid w:val="00D02294"/>
    <w:rsid w:val="00D02785"/>
    <w:rsid w:val="00D028FA"/>
    <w:rsid w:val="00D02947"/>
    <w:rsid w:val="00D03782"/>
    <w:rsid w:val="00D03AD9"/>
    <w:rsid w:val="00D03E34"/>
    <w:rsid w:val="00D03FF8"/>
    <w:rsid w:val="00D044E0"/>
    <w:rsid w:val="00D04929"/>
    <w:rsid w:val="00D04C39"/>
    <w:rsid w:val="00D05344"/>
    <w:rsid w:val="00D05485"/>
    <w:rsid w:val="00D05B9D"/>
    <w:rsid w:val="00D05C7A"/>
    <w:rsid w:val="00D05DAF"/>
    <w:rsid w:val="00D06103"/>
    <w:rsid w:val="00D06CCE"/>
    <w:rsid w:val="00D072D0"/>
    <w:rsid w:val="00D07405"/>
    <w:rsid w:val="00D076FB"/>
    <w:rsid w:val="00D07E08"/>
    <w:rsid w:val="00D10168"/>
    <w:rsid w:val="00D10444"/>
    <w:rsid w:val="00D10B3E"/>
    <w:rsid w:val="00D10C8D"/>
    <w:rsid w:val="00D1139A"/>
    <w:rsid w:val="00D113D1"/>
    <w:rsid w:val="00D11607"/>
    <w:rsid w:val="00D1193B"/>
    <w:rsid w:val="00D11BF0"/>
    <w:rsid w:val="00D11DD7"/>
    <w:rsid w:val="00D11FF0"/>
    <w:rsid w:val="00D1258A"/>
    <w:rsid w:val="00D12999"/>
    <w:rsid w:val="00D12A86"/>
    <w:rsid w:val="00D12F47"/>
    <w:rsid w:val="00D1305F"/>
    <w:rsid w:val="00D135FD"/>
    <w:rsid w:val="00D1368A"/>
    <w:rsid w:val="00D1383A"/>
    <w:rsid w:val="00D1384F"/>
    <w:rsid w:val="00D13CAF"/>
    <w:rsid w:val="00D1428E"/>
    <w:rsid w:val="00D147B1"/>
    <w:rsid w:val="00D15070"/>
    <w:rsid w:val="00D1543E"/>
    <w:rsid w:val="00D15462"/>
    <w:rsid w:val="00D15A82"/>
    <w:rsid w:val="00D15D54"/>
    <w:rsid w:val="00D16373"/>
    <w:rsid w:val="00D1655F"/>
    <w:rsid w:val="00D1662B"/>
    <w:rsid w:val="00D16915"/>
    <w:rsid w:val="00D169A7"/>
    <w:rsid w:val="00D1706D"/>
    <w:rsid w:val="00D1719C"/>
    <w:rsid w:val="00D17713"/>
    <w:rsid w:val="00D179F5"/>
    <w:rsid w:val="00D17EFA"/>
    <w:rsid w:val="00D17FA3"/>
    <w:rsid w:val="00D2008E"/>
    <w:rsid w:val="00D20468"/>
    <w:rsid w:val="00D21039"/>
    <w:rsid w:val="00D212B1"/>
    <w:rsid w:val="00D21487"/>
    <w:rsid w:val="00D21625"/>
    <w:rsid w:val="00D2167A"/>
    <w:rsid w:val="00D2216A"/>
    <w:rsid w:val="00D223CF"/>
    <w:rsid w:val="00D224D7"/>
    <w:rsid w:val="00D225E0"/>
    <w:rsid w:val="00D22FB2"/>
    <w:rsid w:val="00D22FF8"/>
    <w:rsid w:val="00D2316D"/>
    <w:rsid w:val="00D23359"/>
    <w:rsid w:val="00D236B2"/>
    <w:rsid w:val="00D23709"/>
    <w:rsid w:val="00D23C39"/>
    <w:rsid w:val="00D23DB8"/>
    <w:rsid w:val="00D24103"/>
    <w:rsid w:val="00D24E28"/>
    <w:rsid w:val="00D2514E"/>
    <w:rsid w:val="00D2518F"/>
    <w:rsid w:val="00D253F2"/>
    <w:rsid w:val="00D259C2"/>
    <w:rsid w:val="00D26495"/>
    <w:rsid w:val="00D2651A"/>
    <w:rsid w:val="00D2696B"/>
    <w:rsid w:val="00D26DD6"/>
    <w:rsid w:val="00D26EA7"/>
    <w:rsid w:val="00D26EC3"/>
    <w:rsid w:val="00D27037"/>
    <w:rsid w:val="00D27252"/>
    <w:rsid w:val="00D276F8"/>
    <w:rsid w:val="00D27CD6"/>
    <w:rsid w:val="00D27DAE"/>
    <w:rsid w:val="00D27F56"/>
    <w:rsid w:val="00D3007F"/>
    <w:rsid w:val="00D30101"/>
    <w:rsid w:val="00D302F1"/>
    <w:rsid w:val="00D304E7"/>
    <w:rsid w:val="00D30789"/>
    <w:rsid w:val="00D30EBF"/>
    <w:rsid w:val="00D30F4A"/>
    <w:rsid w:val="00D311C7"/>
    <w:rsid w:val="00D31264"/>
    <w:rsid w:val="00D31516"/>
    <w:rsid w:val="00D32013"/>
    <w:rsid w:val="00D322A3"/>
    <w:rsid w:val="00D3298F"/>
    <w:rsid w:val="00D32A40"/>
    <w:rsid w:val="00D32FBA"/>
    <w:rsid w:val="00D3318A"/>
    <w:rsid w:val="00D3337A"/>
    <w:rsid w:val="00D335A3"/>
    <w:rsid w:val="00D33D50"/>
    <w:rsid w:val="00D33FE1"/>
    <w:rsid w:val="00D3409A"/>
    <w:rsid w:val="00D34D38"/>
    <w:rsid w:val="00D34F4D"/>
    <w:rsid w:val="00D355BF"/>
    <w:rsid w:val="00D36264"/>
    <w:rsid w:val="00D36503"/>
    <w:rsid w:val="00D36753"/>
    <w:rsid w:val="00D367A7"/>
    <w:rsid w:val="00D36CF2"/>
    <w:rsid w:val="00D37466"/>
    <w:rsid w:val="00D374B8"/>
    <w:rsid w:val="00D3767B"/>
    <w:rsid w:val="00D3795A"/>
    <w:rsid w:val="00D37D35"/>
    <w:rsid w:val="00D37F84"/>
    <w:rsid w:val="00D400C9"/>
    <w:rsid w:val="00D4061F"/>
    <w:rsid w:val="00D408B0"/>
    <w:rsid w:val="00D40D2B"/>
    <w:rsid w:val="00D40E44"/>
    <w:rsid w:val="00D410DA"/>
    <w:rsid w:val="00D41555"/>
    <w:rsid w:val="00D41C87"/>
    <w:rsid w:val="00D427EF"/>
    <w:rsid w:val="00D434D4"/>
    <w:rsid w:val="00D4367F"/>
    <w:rsid w:val="00D436BA"/>
    <w:rsid w:val="00D4405B"/>
    <w:rsid w:val="00D4431E"/>
    <w:rsid w:val="00D4457C"/>
    <w:rsid w:val="00D44642"/>
    <w:rsid w:val="00D44FFF"/>
    <w:rsid w:val="00D4527B"/>
    <w:rsid w:val="00D465C7"/>
    <w:rsid w:val="00D47236"/>
    <w:rsid w:val="00D47482"/>
    <w:rsid w:val="00D47907"/>
    <w:rsid w:val="00D47D0F"/>
    <w:rsid w:val="00D50076"/>
    <w:rsid w:val="00D50AB3"/>
    <w:rsid w:val="00D50B24"/>
    <w:rsid w:val="00D50FA6"/>
    <w:rsid w:val="00D51253"/>
    <w:rsid w:val="00D51A78"/>
    <w:rsid w:val="00D51D34"/>
    <w:rsid w:val="00D52765"/>
    <w:rsid w:val="00D529FD"/>
    <w:rsid w:val="00D52C0C"/>
    <w:rsid w:val="00D52E65"/>
    <w:rsid w:val="00D53098"/>
    <w:rsid w:val="00D531C9"/>
    <w:rsid w:val="00D537CB"/>
    <w:rsid w:val="00D53A0C"/>
    <w:rsid w:val="00D53C87"/>
    <w:rsid w:val="00D53D9A"/>
    <w:rsid w:val="00D53DE4"/>
    <w:rsid w:val="00D53EF3"/>
    <w:rsid w:val="00D53F3F"/>
    <w:rsid w:val="00D54190"/>
    <w:rsid w:val="00D5431A"/>
    <w:rsid w:val="00D546A2"/>
    <w:rsid w:val="00D54925"/>
    <w:rsid w:val="00D54CDF"/>
    <w:rsid w:val="00D54D79"/>
    <w:rsid w:val="00D5520A"/>
    <w:rsid w:val="00D56513"/>
    <w:rsid w:val="00D56583"/>
    <w:rsid w:val="00D56753"/>
    <w:rsid w:val="00D56E71"/>
    <w:rsid w:val="00D57663"/>
    <w:rsid w:val="00D5778B"/>
    <w:rsid w:val="00D57B29"/>
    <w:rsid w:val="00D60264"/>
    <w:rsid w:val="00D60797"/>
    <w:rsid w:val="00D60FFB"/>
    <w:rsid w:val="00D610FF"/>
    <w:rsid w:val="00D6126C"/>
    <w:rsid w:val="00D612D6"/>
    <w:rsid w:val="00D6168C"/>
    <w:rsid w:val="00D61869"/>
    <w:rsid w:val="00D618A7"/>
    <w:rsid w:val="00D61952"/>
    <w:rsid w:val="00D619B7"/>
    <w:rsid w:val="00D621CF"/>
    <w:rsid w:val="00D62B71"/>
    <w:rsid w:val="00D62B96"/>
    <w:rsid w:val="00D62E75"/>
    <w:rsid w:val="00D63448"/>
    <w:rsid w:val="00D6377C"/>
    <w:rsid w:val="00D63796"/>
    <w:rsid w:val="00D63B3E"/>
    <w:rsid w:val="00D63BC1"/>
    <w:rsid w:val="00D63EFA"/>
    <w:rsid w:val="00D64551"/>
    <w:rsid w:val="00D64609"/>
    <w:rsid w:val="00D649D5"/>
    <w:rsid w:val="00D65029"/>
    <w:rsid w:val="00D65370"/>
    <w:rsid w:val="00D65502"/>
    <w:rsid w:val="00D65A4D"/>
    <w:rsid w:val="00D662C0"/>
    <w:rsid w:val="00D66A2C"/>
    <w:rsid w:val="00D679EF"/>
    <w:rsid w:val="00D67E68"/>
    <w:rsid w:val="00D70613"/>
    <w:rsid w:val="00D70792"/>
    <w:rsid w:val="00D70B1B"/>
    <w:rsid w:val="00D70F9A"/>
    <w:rsid w:val="00D714BF"/>
    <w:rsid w:val="00D7194B"/>
    <w:rsid w:val="00D7207F"/>
    <w:rsid w:val="00D722C0"/>
    <w:rsid w:val="00D725B7"/>
    <w:rsid w:val="00D72654"/>
    <w:rsid w:val="00D72826"/>
    <w:rsid w:val="00D72977"/>
    <w:rsid w:val="00D72C30"/>
    <w:rsid w:val="00D72DA9"/>
    <w:rsid w:val="00D72DAA"/>
    <w:rsid w:val="00D73797"/>
    <w:rsid w:val="00D7403B"/>
    <w:rsid w:val="00D74603"/>
    <w:rsid w:val="00D74B27"/>
    <w:rsid w:val="00D75256"/>
    <w:rsid w:val="00D75C21"/>
    <w:rsid w:val="00D76C9D"/>
    <w:rsid w:val="00D770F1"/>
    <w:rsid w:val="00D771A3"/>
    <w:rsid w:val="00D77247"/>
    <w:rsid w:val="00D7744C"/>
    <w:rsid w:val="00D779AA"/>
    <w:rsid w:val="00D800BD"/>
    <w:rsid w:val="00D807F7"/>
    <w:rsid w:val="00D80AE1"/>
    <w:rsid w:val="00D8119D"/>
    <w:rsid w:val="00D81A62"/>
    <w:rsid w:val="00D820C6"/>
    <w:rsid w:val="00D82256"/>
    <w:rsid w:val="00D822FF"/>
    <w:rsid w:val="00D8304D"/>
    <w:rsid w:val="00D83557"/>
    <w:rsid w:val="00D835B9"/>
    <w:rsid w:val="00D839C4"/>
    <w:rsid w:val="00D83CD4"/>
    <w:rsid w:val="00D841E0"/>
    <w:rsid w:val="00D8498A"/>
    <w:rsid w:val="00D84DA6"/>
    <w:rsid w:val="00D857E5"/>
    <w:rsid w:val="00D85B5A"/>
    <w:rsid w:val="00D86773"/>
    <w:rsid w:val="00D86993"/>
    <w:rsid w:val="00D86D8C"/>
    <w:rsid w:val="00D86EC6"/>
    <w:rsid w:val="00D87013"/>
    <w:rsid w:val="00D87279"/>
    <w:rsid w:val="00D87330"/>
    <w:rsid w:val="00D87631"/>
    <w:rsid w:val="00D877A5"/>
    <w:rsid w:val="00D87851"/>
    <w:rsid w:val="00D879AE"/>
    <w:rsid w:val="00D87B93"/>
    <w:rsid w:val="00D9020A"/>
    <w:rsid w:val="00D9067B"/>
    <w:rsid w:val="00D907B6"/>
    <w:rsid w:val="00D90AA6"/>
    <w:rsid w:val="00D90E2B"/>
    <w:rsid w:val="00D91042"/>
    <w:rsid w:val="00D91400"/>
    <w:rsid w:val="00D918D2"/>
    <w:rsid w:val="00D918D4"/>
    <w:rsid w:val="00D9193D"/>
    <w:rsid w:val="00D92017"/>
    <w:rsid w:val="00D921A5"/>
    <w:rsid w:val="00D925BD"/>
    <w:rsid w:val="00D92D1A"/>
    <w:rsid w:val="00D930F2"/>
    <w:rsid w:val="00D93466"/>
    <w:rsid w:val="00D9367E"/>
    <w:rsid w:val="00D93BA5"/>
    <w:rsid w:val="00D93C68"/>
    <w:rsid w:val="00D93D7E"/>
    <w:rsid w:val="00D94568"/>
    <w:rsid w:val="00D948E0"/>
    <w:rsid w:val="00D94C7A"/>
    <w:rsid w:val="00D951DA"/>
    <w:rsid w:val="00D95570"/>
    <w:rsid w:val="00D9583C"/>
    <w:rsid w:val="00D958B7"/>
    <w:rsid w:val="00D95C39"/>
    <w:rsid w:val="00D95C46"/>
    <w:rsid w:val="00D95CE3"/>
    <w:rsid w:val="00D960F8"/>
    <w:rsid w:val="00D96287"/>
    <w:rsid w:val="00D96458"/>
    <w:rsid w:val="00D9654A"/>
    <w:rsid w:val="00D9657F"/>
    <w:rsid w:val="00D96A94"/>
    <w:rsid w:val="00D96AB7"/>
    <w:rsid w:val="00D97297"/>
    <w:rsid w:val="00D97B0D"/>
    <w:rsid w:val="00D97B43"/>
    <w:rsid w:val="00D97BA0"/>
    <w:rsid w:val="00D97E75"/>
    <w:rsid w:val="00D97F5B"/>
    <w:rsid w:val="00D97FA2"/>
    <w:rsid w:val="00DA0066"/>
    <w:rsid w:val="00DA0672"/>
    <w:rsid w:val="00DA0CFE"/>
    <w:rsid w:val="00DA0FFB"/>
    <w:rsid w:val="00DA160D"/>
    <w:rsid w:val="00DA16B6"/>
    <w:rsid w:val="00DA180E"/>
    <w:rsid w:val="00DA18C7"/>
    <w:rsid w:val="00DA1A54"/>
    <w:rsid w:val="00DA1B69"/>
    <w:rsid w:val="00DA1BC0"/>
    <w:rsid w:val="00DA1C0F"/>
    <w:rsid w:val="00DA29CD"/>
    <w:rsid w:val="00DA2C77"/>
    <w:rsid w:val="00DA2D74"/>
    <w:rsid w:val="00DA2DC6"/>
    <w:rsid w:val="00DA3332"/>
    <w:rsid w:val="00DA3525"/>
    <w:rsid w:val="00DA35FB"/>
    <w:rsid w:val="00DA372D"/>
    <w:rsid w:val="00DA39D5"/>
    <w:rsid w:val="00DA3C11"/>
    <w:rsid w:val="00DA434A"/>
    <w:rsid w:val="00DA43C3"/>
    <w:rsid w:val="00DA4840"/>
    <w:rsid w:val="00DA5599"/>
    <w:rsid w:val="00DA5B55"/>
    <w:rsid w:val="00DA6503"/>
    <w:rsid w:val="00DA6523"/>
    <w:rsid w:val="00DA683D"/>
    <w:rsid w:val="00DA70C3"/>
    <w:rsid w:val="00DA725A"/>
    <w:rsid w:val="00DA7E8B"/>
    <w:rsid w:val="00DB01FE"/>
    <w:rsid w:val="00DB0635"/>
    <w:rsid w:val="00DB1967"/>
    <w:rsid w:val="00DB1B9A"/>
    <w:rsid w:val="00DB1E30"/>
    <w:rsid w:val="00DB2248"/>
    <w:rsid w:val="00DB24D7"/>
    <w:rsid w:val="00DB2FCF"/>
    <w:rsid w:val="00DB32F7"/>
    <w:rsid w:val="00DB37B3"/>
    <w:rsid w:val="00DB37C0"/>
    <w:rsid w:val="00DB4538"/>
    <w:rsid w:val="00DB4FB1"/>
    <w:rsid w:val="00DB4FFB"/>
    <w:rsid w:val="00DB50CD"/>
    <w:rsid w:val="00DB548F"/>
    <w:rsid w:val="00DB5A95"/>
    <w:rsid w:val="00DB5C06"/>
    <w:rsid w:val="00DB5E08"/>
    <w:rsid w:val="00DB5FFF"/>
    <w:rsid w:val="00DB634C"/>
    <w:rsid w:val="00DB6C24"/>
    <w:rsid w:val="00DB7433"/>
    <w:rsid w:val="00DB7468"/>
    <w:rsid w:val="00DB75E4"/>
    <w:rsid w:val="00DC0C1A"/>
    <w:rsid w:val="00DC100C"/>
    <w:rsid w:val="00DC12E7"/>
    <w:rsid w:val="00DC1397"/>
    <w:rsid w:val="00DC1568"/>
    <w:rsid w:val="00DC1C6E"/>
    <w:rsid w:val="00DC2316"/>
    <w:rsid w:val="00DC26B0"/>
    <w:rsid w:val="00DC3151"/>
    <w:rsid w:val="00DC356F"/>
    <w:rsid w:val="00DC36EE"/>
    <w:rsid w:val="00DC3BAD"/>
    <w:rsid w:val="00DC3C9E"/>
    <w:rsid w:val="00DC3F2B"/>
    <w:rsid w:val="00DC439E"/>
    <w:rsid w:val="00DC4D94"/>
    <w:rsid w:val="00DC4E62"/>
    <w:rsid w:val="00DC565F"/>
    <w:rsid w:val="00DC570F"/>
    <w:rsid w:val="00DC573F"/>
    <w:rsid w:val="00DC5F7B"/>
    <w:rsid w:val="00DC5FE5"/>
    <w:rsid w:val="00DC6221"/>
    <w:rsid w:val="00DC6CFE"/>
    <w:rsid w:val="00DC72F6"/>
    <w:rsid w:val="00DC743B"/>
    <w:rsid w:val="00DC74FE"/>
    <w:rsid w:val="00DC7726"/>
    <w:rsid w:val="00DC7FC7"/>
    <w:rsid w:val="00DD05D7"/>
    <w:rsid w:val="00DD0624"/>
    <w:rsid w:val="00DD0794"/>
    <w:rsid w:val="00DD13F4"/>
    <w:rsid w:val="00DD15ED"/>
    <w:rsid w:val="00DD16D1"/>
    <w:rsid w:val="00DD193A"/>
    <w:rsid w:val="00DD1983"/>
    <w:rsid w:val="00DD1A64"/>
    <w:rsid w:val="00DD1C19"/>
    <w:rsid w:val="00DD2401"/>
    <w:rsid w:val="00DD27F3"/>
    <w:rsid w:val="00DD2DD5"/>
    <w:rsid w:val="00DD2E00"/>
    <w:rsid w:val="00DD3374"/>
    <w:rsid w:val="00DD3782"/>
    <w:rsid w:val="00DD399E"/>
    <w:rsid w:val="00DD3B9D"/>
    <w:rsid w:val="00DD3EE5"/>
    <w:rsid w:val="00DD4776"/>
    <w:rsid w:val="00DD4A18"/>
    <w:rsid w:val="00DD4C49"/>
    <w:rsid w:val="00DD5086"/>
    <w:rsid w:val="00DD5133"/>
    <w:rsid w:val="00DD63FE"/>
    <w:rsid w:val="00DD7007"/>
    <w:rsid w:val="00DD767F"/>
    <w:rsid w:val="00DD7CA9"/>
    <w:rsid w:val="00DD7CED"/>
    <w:rsid w:val="00DD7FCE"/>
    <w:rsid w:val="00DE024E"/>
    <w:rsid w:val="00DE06CC"/>
    <w:rsid w:val="00DE0A03"/>
    <w:rsid w:val="00DE0FA3"/>
    <w:rsid w:val="00DE18D3"/>
    <w:rsid w:val="00DE1B1B"/>
    <w:rsid w:val="00DE1B44"/>
    <w:rsid w:val="00DE1CD3"/>
    <w:rsid w:val="00DE1E89"/>
    <w:rsid w:val="00DE1E8B"/>
    <w:rsid w:val="00DE25B4"/>
    <w:rsid w:val="00DE2A2C"/>
    <w:rsid w:val="00DE304A"/>
    <w:rsid w:val="00DE352F"/>
    <w:rsid w:val="00DE3C10"/>
    <w:rsid w:val="00DE3D6A"/>
    <w:rsid w:val="00DE4173"/>
    <w:rsid w:val="00DE4630"/>
    <w:rsid w:val="00DE4A19"/>
    <w:rsid w:val="00DE4D96"/>
    <w:rsid w:val="00DE5117"/>
    <w:rsid w:val="00DE5122"/>
    <w:rsid w:val="00DE5388"/>
    <w:rsid w:val="00DE5615"/>
    <w:rsid w:val="00DE5ADA"/>
    <w:rsid w:val="00DE5B7F"/>
    <w:rsid w:val="00DE5D62"/>
    <w:rsid w:val="00DE62EE"/>
    <w:rsid w:val="00DE62F8"/>
    <w:rsid w:val="00DE6313"/>
    <w:rsid w:val="00DE7606"/>
    <w:rsid w:val="00DE7DD6"/>
    <w:rsid w:val="00DF00C2"/>
    <w:rsid w:val="00DF0135"/>
    <w:rsid w:val="00DF01EA"/>
    <w:rsid w:val="00DF0741"/>
    <w:rsid w:val="00DF0C4A"/>
    <w:rsid w:val="00DF1284"/>
    <w:rsid w:val="00DF169A"/>
    <w:rsid w:val="00DF2307"/>
    <w:rsid w:val="00DF246A"/>
    <w:rsid w:val="00DF2A73"/>
    <w:rsid w:val="00DF2C88"/>
    <w:rsid w:val="00DF2D0E"/>
    <w:rsid w:val="00DF426D"/>
    <w:rsid w:val="00DF476D"/>
    <w:rsid w:val="00DF4AAA"/>
    <w:rsid w:val="00DF4CB3"/>
    <w:rsid w:val="00DF4F7A"/>
    <w:rsid w:val="00DF53B1"/>
    <w:rsid w:val="00DF5538"/>
    <w:rsid w:val="00DF5AD9"/>
    <w:rsid w:val="00DF5B6E"/>
    <w:rsid w:val="00DF5E89"/>
    <w:rsid w:val="00DF5FCB"/>
    <w:rsid w:val="00DF6140"/>
    <w:rsid w:val="00DF6887"/>
    <w:rsid w:val="00DF6B51"/>
    <w:rsid w:val="00DF6C49"/>
    <w:rsid w:val="00DF6F3B"/>
    <w:rsid w:val="00DF715E"/>
    <w:rsid w:val="00DF76BF"/>
    <w:rsid w:val="00DF784E"/>
    <w:rsid w:val="00DF7F55"/>
    <w:rsid w:val="00DF7FFA"/>
    <w:rsid w:val="00E00668"/>
    <w:rsid w:val="00E009E6"/>
    <w:rsid w:val="00E00E58"/>
    <w:rsid w:val="00E00FEB"/>
    <w:rsid w:val="00E01490"/>
    <w:rsid w:val="00E01BB4"/>
    <w:rsid w:val="00E02241"/>
    <w:rsid w:val="00E02328"/>
    <w:rsid w:val="00E02428"/>
    <w:rsid w:val="00E026C2"/>
    <w:rsid w:val="00E02D20"/>
    <w:rsid w:val="00E02D78"/>
    <w:rsid w:val="00E02FA2"/>
    <w:rsid w:val="00E0317A"/>
    <w:rsid w:val="00E0335F"/>
    <w:rsid w:val="00E043ED"/>
    <w:rsid w:val="00E04C45"/>
    <w:rsid w:val="00E05003"/>
    <w:rsid w:val="00E059AA"/>
    <w:rsid w:val="00E05F6C"/>
    <w:rsid w:val="00E05FE8"/>
    <w:rsid w:val="00E0667F"/>
    <w:rsid w:val="00E06DC9"/>
    <w:rsid w:val="00E06FEC"/>
    <w:rsid w:val="00E07069"/>
    <w:rsid w:val="00E0725E"/>
    <w:rsid w:val="00E0732F"/>
    <w:rsid w:val="00E077F6"/>
    <w:rsid w:val="00E10784"/>
    <w:rsid w:val="00E109DB"/>
    <w:rsid w:val="00E10C1C"/>
    <w:rsid w:val="00E10EE1"/>
    <w:rsid w:val="00E10EF0"/>
    <w:rsid w:val="00E113C7"/>
    <w:rsid w:val="00E11C4C"/>
    <w:rsid w:val="00E11D85"/>
    <w:rsid w:val="00E11E45"/>
    <w:rsid w:val="00E11FB9"/>
    <w:rsid w:val="00E12225"/>
    <w:rsid w:val="00E123CD"/>
    <w:rsid w:val="00E123DC"/>
    <w:rsid w:val="00E12427"/>
    <w:rsid w:val="00E1242D"/>
    <w:rsid w:val="00E12D72"/>
    <w:rsid w:val="00E13064"/>
    <w:rsid w:val="00E132A8"/>
    <w:rsid w:val="00E135B6"/>
    <w:rsid w:val="00E135DD"/>
    <w:rsid w:val="00E13B5A"/>
    <w:rsid w:val="00E13E0B"/>
    <w:rsid w:val="00E13E85"/>
    <w:rsid w:val="00E141A0"/>
    <w:rsid w:val="00E143CD"/>
    <w:rsid w:val="00E1482E"/>
    <w:rsid w:val="00E14BB7"/>
    <w:rsid w:val="00E1505D"/>
    <w:rsid w:val="00E152F9"/>
    <w:rsid w:val="00E1562A"/>
    <w:rsid w:val="00E15DB9"/>
    <w:rsid w:val="00E16255"/>
    <w:rsid w:val="00E1678A"/>
    <w:rsid w:val="00E16A46"/>
    <w:rsid w:val="00E16C84"/>
    <w:rsid w:val="00E16CA7"/>
    <w:rsid w:val="00E17308"/>
    <w:rsid w:val="00E17D8D"/>
    <w:rsid w:val="00E20015"/>
    <w:rsid w:val="00E20496"/>
    <w:rsid w:val="00E2062B"/>
    <w:rsid w:val="00E20D52"/>
    <w:rsid w:val="00E21299"/>
    <w:rsid w:val="00E2167B"/>
    <w:rsid w:val="00E21B59"/>
    <w:rsid w:val="00E21F19"/>
    <w:rsid w:val="00E22038"/>
    <w:rsid w:val="00E224DF"/>
    <w:rsid w:val="00E2275A"/>
    <w:rsid w:val="00E22B10"/>
    <w:rsid w:val="00E22B4F"/>
    <w:rsid w:val="00E235FA"/>
    <w:rsid w:val="00E23729"/>
    <w:rsid w:val="00E23F95"/>
    <w:rsid w:val="00E245FC"/>
    <w:rsid w:val="00E2501C"/>
    <w:rsid w:val="00E250C3"/>
    <w:rsid w:val="00E25332"/>
    <w:rsid w:val="00E25747"/>
    <w:rsid w:val="00E26063"/>
    <w:rsid w:val="00E260B3"/>
    <w:rsid w:val="00E2619C"/>
    <w:rsid w:val="00E261F7"/>
    <w:rsid w:val="00E262AF"/>
    <w:rsid w:val="00E26523"/>
    <w:rsid w:val="00E2676B"/>
    <w:rsid w:val="00E26FE7"/>
    <w:rsid w:val="00E276AD"/>
    <w:rsid w:val="00E27B0E"/>
    <w:rsid w:val="00E27BE6"/>
    <w:rsid w:val="00E27E7B"/>
    <w:rsid w:val="00E3020B"/>
    <w:rsid w:val="00E305F9"/>
    <w:rsid w:val="00E30AAD"/>
    <w:rsid w:val="00E30E0A"/>
    <w:rsid w:val="00E31068"/>
    <w:rsid w:val="00E311D7"/>
    <w:rsid w:val="00E32309"/>
    <w:rsid w:val="00E325E8"/>
    <w:rsid w:val="00E326B9"/>
    <w:rsid w:val="00E329D4"/>
    <w:rsid w:val="00E32A3C"/>
    <w:rsid w:val="00E32D77"/>
    <w:rsid w:val="00E3304E"/>
    <w:rsid w:val="00E335F5"/>
    <w:rsid w:val="00E336C1"/>
    <w:rsid w:val="00E3375A"/>
    <w:rsid w:val="00E33C07"/>
    <w:rsid w:val="00E33FD0"/>
    <w:rsid w:val="00E340CF"/>
    <w:rsid w:val="00E341AA"/>
    <w:rsid w:val="00E34518"/>
    <w:rsid w:val="00E34BBD"/>
    <w:rsid w:val="00E34D4E"/>
    <w:rsid w:val="00E34F0D"/>
    <w:rsid w:val="00E35311"/>
    <w:rsid w:val="00E35425"/>
    <w:rsid w:val="00E35490"/>
    <w:rsid w:val="00E35D38"/>
    <w:rsid w:val="00E35F32"/>
    <w:rsid w:val="00E3636C"/>
    <w:rsid w:val="00E368F4"/>
    <w:rsid w:val="00E36AAD"/>
    <w:rsid w:val="00E36AFB"/>
    <w:rsid w:val="00E36D49"/>
    <w:rsid w:val="00E36EDF"/>
    <w:rsid w:val="00E36EF6"/>
    <w:rsid w:val="00E37CDA"/>
    <w:rsid w:val="00E37DF0"/>
    <w:rsid w:val="00E4012F"/>
    <w:rsid w:val="00E4036C"/>
    <w:rsid w:val="00E40596"/>
    <w:rsid w:val="00E40F61"/>
    <w:rsid w:val="00E4161D"/>
    <w:rsid w:val="00E41924"/>
    <w:rsid w:val="00E41A26"/>
    <w:rsid w:val="00E41E26"/>
    <w:rsid w:val="00E420DE"/>
    <w:rsid w:val="00E421C8"/>
    <w:rsid w:val="00E4230F"/>
    <w:rsid w:val="00E42CB2"/>
    <w:rsid w:val="00E42DDE"/>
    <w:rsid w:val="00E436D6"/>
    <w:rsid w:val="00E4424B"/>
    <w:rsid w:val="00E4429C"/>
    <w:rsid w:val="00E44B9C"/>
    <w:rsid w:val="00E44D76"/>
    <w:rsid w:val="00E45606"/>
    <w:rsid w:val="00E45685"/>
    <w:rsid w:val="00E45EFD"/>
    <w:rsid w:val="00E46325"/>
    <w:rsid w:val="00E4637A"/>
    <w:rsid w:val="00E46673"/>
    <w:rsid w:val="00E46A59"/>
    <w:rsid w:val="00E46BEC"/>
    <w:rsid w:val="00E46E3A"/>
    <w:rsid w:val="00E4705D"/>
    <w:rsid w:val="00E47A50"/>
    <w:rsid w:val="00E5022C"/>
    <w:rsid w:val="00E5033F"/>
    <w:rsid w:val="00E50515"/>
    <w:rsid w:val="00E506E7"/>
    <w:rsid w:val="00E510DC"/>
    <w:rsid w:val="00E511B6"/>
    <w:rsid w:val="00E513E9"/>
    <w:rsid w:val="00E51D11"/>
    <w:rsid w:val="00E521C0"/>
    <w:rsid w:val="00E52316"/>
    <w:rsid w:val="00E525B8"/>
    <w:rsid w:val="00E52B4C"/>
    <w:rsid w:val="00E53BFD"/>
    <w:rsid w:val="00E53E6B"/>
    <w:rsid w:val="00E54366"/>
    <w:rsid w:val="00E54552"/>
    <w:rsid w:val="00E54EEE"/>
    <w:rsid w:val="00E55394"/>
    <w:rsid w:val="00E55694"/>
    <w:rsid w:val="00E5599E"/>
    <w:rsid w:val="00E559DF"/>
    <w:rsid w:val="00E55BA5"/>
    <w:rsid w:val="00E55F0E"/>
    <w:rsid w:val="00E566DB"/>
    <w:rsid w:val="00E56935"/>
    <w:rsid w:val="00E56A7E"/>
    <w:rsid w:val="00E5719B"/>
    <w:rsid w:val="00E57276"/>
    <w:rsid w:val="00E57CCF"/>
    <w:rsid w:val="00E57FC7"/>
    <w:rsid w:val="00E600B2"/>
    <w:rsid w:val="00E6013A"/>
    <w:rsid w:val="00E60716"/>
    <w:rsid w:val="00E612EA"/>
    <w:rsid w:val="00E61739"/>
    <w:rsid w:val="00E619D9"/>
    <w:rsid w:val="00E61A33"/>
    <w:rsid w:val="00E61C5A"/>
    <w:rsid w:val="00E61FB7"/>
    <w:rsid w:val="00E6258C"/>
    <w:rsid w:val="00E62650"/>
    <w:rsid w:val="00E626AA"/>
    <w:rsid w:val="00E63004"/>
    <w:rsid w:val="00E631AA"/>
    <w:rsid w:val="00E63214"/>
    <w:rsid w:val="00E634C8"/>
    <w:rsid w:val="00E634CC"/>
    <w:rsid w:val="00E6356A"/>
    <w:rsid w:val="00E63B5E"/>
    <w:rsid w:val="00E6433D"/>
    <w:rsid w:val="00E6443D"/>
    <w:rsid w:val="00E646C5"/>
    <w:rsid w:val="00E64C18"/>
    <w:rsid w:val="00E64CA4"/>
    <w:rsid w:val="00E64D0C"/>
    <w:rsid w:val="00E64E16"/>
    <w:rsid w:val="00E65740"/>
    <w:rsid w:val="00E65CE4"/>
    <w:rsid w:val="00E65EC6"/>
    <w:rsid w:val="00E66053"/>
    <w:rsid w:val="00E6747C"/>
    <w:rsid w:val="00E67652"/>
    <w:rsid w:val="00E67896"/>
    <w:rsid w:val="00E679AE"/>
    <w:rsid w:val="00E67A1A"/>
    <w:rsid w:val="00E705B9"/>
    <w:rsid w:val="00E70707"/>
    <w:rsid w:val="00E7081E"/>
    <w:rsid w:val="00E70A03"/>
    <w:rsid w:val="00E70A54"/>
    <w:rsid w:val="00E70B83"/>
    <w:rsid w:val="00E70D8F"/>
    <w:rsid w:val="00E714FE"/>
    <w:rsid w:val="00E71EA5"/>
    <w:rsid w:val="00E724C5"/>
    <w:rsid w:val="00E72A4D"/>
    <w:rsid w:val="00E72B4F"/>
    <w:rsid w:val="00E730B3"/>
    <w:rsid w:val="00E73758"/>
    <w:rsid w:val="00E74B3A"/>
    <w:rsid w:val="00E7519F"/>
    <w:rsid w:val="00E753D3"/>
    <w:rsid w:val="00E75E12"/>
    <w:rsid w:val="00E763A6"/>
    <w:rsid w:val="00E76BC7"/>
    <w:rsid w:val="00E76C07"/>
    <w:rsid w:val="00E770B2"/>
    <w:rsid w:val="00E77877"/>
    <w:rsid w:val="00E77931"/>
    <w:rsid w:val="00E77C68"/>
    <w:rsid w:val="00E77E92"/>
    <w:rsid w:val="00E77EE3"/>
    <w:rsid w:val="00E77FBC"/>
    <w:rsid w:val="00E801D1"/>
    <w:rsid w:val="00E80547"/>
    <w:rsid w:val="00E8093B"/>
    <w:rsid w:val="00E809EE"/>
    <w:rsid w:val="00E80B70"/>
    <w:rsid w:val="00E80D54"/>
    <w:rsid w:val="00E81054"/>
    <w:rsid w:val="00E810D5"/>
    <w:rsid w:val="00E810EA"/>
    <w:rsid w:val="00E811E1"/>
    <w:rsid w:val="00E8129E"/>
    <w:rsid w:val="00E814FB"/>
    <w:rsid w:val="00E81AB9"/>
    <w:rsid w:val="00E81B56"/>
    <w:rsid w:val="00E81BAE"/>
    <w:rsid w:val="00E82026"/>
    <w:rsid w:val="00E823C2"/>
    <w:rsid w:val="00E824C8"/>
    <w:rsid w:val="00E829EE"/>
    <w:rsid w:val="00E83396"/>
    <w:rsid w:val="00E834F4"/>
    <w:rsid w:val="00E839EB"/>
    <w:rsid w:val="00E83E4E"/>
    <w:rsid w:val="00E840B5"/>
    <w:rsid w:val="00E844B0"/>
    <w:rsid w:val="00E84653"/>
    <w:rsid w:val="00E84735"/>
    <w:rsid w:val="00E84921"/>
    <w:rsid w:val="00E84A6B"/>
    <w:rsid w:val="00E84D63"/>
    <w:rsid w:val="00E84F20"/>
    <w:rsid w:val="00E84F5F"/>
    <w:rsid w:val="00E854E5"/>
    <w:rsid w:val="00E858FF"/>
    <w:rsid w:val="00E86254"/>
    <w:rsid w:val="00E863F1"/>
    <w:rsid w:val="00E8694F"/>
    <w:rsid w:val="00E86999"/>
    <w:rsid w:val="00E86B34"/>
    <w:rsid w:val="00E877EE"/>
    <w:rsid w:val="00E878EE"/>
    <w:rsid w:val="00E900A2"/>
    <w:rsid w:val="00E90220"/>
    <w:rsid w:val="00E90CE4"/>
    <w:rsid w:val="00E90EAA"/>
    <w:rsid w:val="00E91616"/>
    <w:rsid w:val="00E91BFC"/>
    <w:rsid w:val="00E91D27"/>
    <w:rsid w:val="00E91D77"/>
    <w:rsid w:val="00E92234"/>
    <w:rsid w:val="00E92312"/>
    <w:rsid w:val="00E927DF"/>
    <w:rsid w:val="00E92CA4"/>
    <w:rsid w:val="00E92CEC"/>
    <w:rsid w:val="00E92E3A"/>
    <w:rsid w:val="00E92FCC"/>
    <w:rsid w:val="00E93448"/>
    <w:rsid w:val="00E93ADE"/>
    <w:rsid w:val="00E94696"/>
    <w:rsid w:val="00E946F9"/>
    <w:rsid w:val="00E94747"/>
    <w:rsid w:val="00E94ED0"/>
    <w:rsid w:val="00E94F57"/>
    <w:rsid w:val="00E9545F"/>
    <w:rsid w:val="00E959C1"/>
    <w:rsid w:val="00E95B22"/>
    <w:rsid w:val="00E95BA2"/>
    <w:rsid w:val="00E95C6F"/>
    <w:rsid w:val="00E95ECA"/>
    <w:rsid w:val="00E963E1"/>
    <w:rsid w:val="00E96515"/>
    <w:rsid w:val="00E96C1C"/>
    <w:rsid w:val="00E96C74"/>
    <w:rsid w:val="00E96E64"/>
    <w:rsid w:val="00E96F16"/>
    <w:rsid w:val="00E970E1"/>
    <w:rsid w:val="00E974C8"/>
    <w:rsid w:val="00E97634"/>
    <w:rsid w:val="00E97640"/>
    <w:rsid w:val="00E97B66"/>
    <w:rsid w:val="00E97DA3"/>
    <w:rsid w:val="00EA0220"/>
    <w:rsid w:val="00EA0A90"/>
    <w:rsid w:val="00EA0B29"/>
    <w:rsid w:val="00EA175F"/>
    <w:rsid w:val="00EA1A4B"/>
    <w:rsid w:val="00EA1C39"/>
    <w:rsid w:val="00EA2126"/>
    <w:rsid w:val="00EA25AE"/>
    <w:rsid w:val="00EA2A3D"/>
    <w:rsid w:val="00EA2B93"/>
    <w:rsid w:val="00EA2C8A"/>
    <w:rsid w:val="00EA2DDF"/>
    <w:rsid w:val="00EA348A"/>
    <w:rsid w:val="00EA34E6"/>
    <w:rsid w:val="00EA49A8"/>
    <w:rsid w:val="00EA57BC"/>
    <w:rsid w:val="00EA5A2C"/>
    <w:rsid w:val="00EA5EDC"/>
    <w:rsid w:val="00EA6336"/>
    <w:rsid w:val="00EA68E4"/>
    <w:rsid w:val="00EA6C7B"/>
    <w:rsid w:val="00EA6E0A"/>
    <w:rsid w:val="00EA7E1E"/>
    <w:rsid w:val="00EA7E41"/>
    <w:rsid w:val="00EB00E9"/>
    <w:rsid w:val="00EB04A3"/>
    <w:rsid w:val="00EB04F1"/>
    <w:rsid w:val="00EB055C"/>
    <w:rsid w:val="00EB0C31"/>
    <w:rsid w:val="00EB17BB"/>
    <w:rsid w:val="00EB20D7"/>
    <w:rsid w:val="00EB27A8"/>
    <w:rsid w:val="00EB28C1"/>
    <w:rsid w:val="00EB2C14"/>
    <w:rsid w:val="00EB2C82"/>
    <w:rsid w:val="00EB3382"/>
    <w:rsid w:val="00EB3672"/>
    <w:rsid w:val="00EB3821"/>
    <w:rsid w:val="00EB3E37"/>
    <w:rsid w:val="00EB4AFD"/>
    <w:rsid w:val="00EB4F79"/>
    <w:rsid w:val="00EB5380"/>
    <w:rsid w:val="00EB5454"/>
    <w:rsid w:val="00EB59E0"/>
    <w:rsid w:val="00EB59F6"/>
    <w:rsid w:val="00EB5EBE"/>
    <w:rsid w:val="00EB648D"/>
    <w:rsid w:val="00EB6694"/>
    <w:rsid w:val="00EB66E9"/>
    <w:rsid w:val="00EB67BD"/>
    <w:rsid w:val="00EB6898"/>
    <w:rsid w:val="00EB6C62"/>
    <w:rsid w:val="00EB6F3B"/>
    <w:rsid w:val="00EB73B0"/>
    <w:rsid w:val="00EB7C65"/>
    <w:rsid w:val="00EC0084"/>
    <w:rsid w:val="00EC137C"/>
    <w:rsid w:val="00EC15FF"/>
    <w:rsid w:val="00EC17CE"/>
    <w:rsid w:val="00EC1A7F"/>
    <w:rsid w:val="00EC1BC5"/>
    <w:rsid w:val="00EC1F10"/>
    <w:rsid w:val="00EC2D92"/>
    <w:rsid w:val="00EC2EA1"/>
    <w:rsid w:val="00EC30F6"/>
    <w:rsid w:val="00EC31A0"/>
    <w:rsid w:val="00EC344A"/>
    <w:rsid w:val="00EC3702"/>
    <w:rsid w:val="00EC3A2E"/>
    <w:rsid w:val="00EC449B"/>
    <w:rsid w:val="00EC45F6"/>
    <w:rsid w:val="00EC47F8"/>
    <w:rsid w:val="00EC4B4D"/>
    <w:rsid w:val="00EC4BD4"/>
    <w:rsid w:val="00EC637A"/>
    <w:rsid w:val="00EC66FE"/>
    <w:rsid w:val="00EC6CCC"/>
    <w:rsid w:val="00EC7FA6"/>
    <w:rsid w:val="00ED01D2"/>
    <w:rsid w:val="00ED032A"/>
    <w:rsid w:val="00ED03ED"/>
    <w:rsid w:val="00ED06CB"/>
    <w:rsid w:val="00ED0988"/>
    <w:rsid w:val="00ED0A45"/>
    <w:rsid w:val="00ED0C06"/>
    <w:rsid w:val="00ED0D7A"/>
    <w:rsid w:val="00ED13D2"/>
    <w:rsid w:val="00ED13D4"/>
    <w:rsid w:val="00ED1699"/>
    <w:rsid w:val="00ED1CCB"/>
    <w:rsid w:val="00ED2484"/>
    <w:rsid w:val="00ED2A59"/>
    <w:rsid w:val="00ED2BEC"/>
    <w:rsid w:val="00ED2D06"/>
    <w:rsid w:val="00ED328F"/>
    <w:rsid w:val="00ED338C"/>
    <w:rsid w:val="00ED33C1"/>
    <w:rsid w:val="00ED36A8"/>
    <w:rsid w:val="00ED3C05"/>
    <w:rsid w:val="00ED3EFA"/>
    <w:rsid w:val="00ED447E"/>
    <w:rsid w:val="00ED451A"/>
    <w:rsid w:val="00ED573B"/>
    <w:rsid w:val="00ED6059"/>
    <w:rsid w:val="00ED6824"/>
    <w:rsid w:val="00ED6E8F"/>
    <w:rsid w:val="00ED6F6B"/>
    <w:rsid w:val="00ED7121"/>
    <w:rsid w:val="00ED72CB"/>
    <w:rsid w:val="00ED75E7"/>
    <w:rsid w:val="00ED7A4C"/>
    <w:rsid w:val="00ED7F17"/>
    <w:rsid w:val="00EE063F"/>
    <w:rsid w:val="00EE0747"/>
    <w:rsid w:val="00EE0D7E"/>
    <w:rsid w:val="00EE0EA8"/>
    <w:rsid w:val="00EE0F20"/>
    <w:rsid w:val="00EE0F5D"/>
    <w:rsid w:val="00EE1449"/>
    <w:rsid w:val="00EE14E7"/>
    <w:rsid w:val="00EE1898"/>
    <w:rsid w:val="00EE2CC2"/>
    <w:rsid w:val="00EE34F3"/>
    <w:rsid w:val="00EE39B1"/>
    <w:rsid w:val="00EE3CD1"/>
    <w:rsid w:val="00EE40F1"/>
    <w:rsid w:val="00EE41D2"/>
    <w:rsid w:val="00EE43B9"/>
    <w:rsid w:val="00EE46FC"/>
    <w:rsid w:val="00EE4AEC"/>
    <w:rsid w:val="00EE5505"/>
    <w:rsid w:val="00EE563A"/>
    <w:rsid w:val="00EE571D"/>
    <w:rsid w:val="00EE5A7B"/>
    <w:rsid w:val="00EE5CC3"/>
    <w:rsid w:val="00EE69B1"/>
    <w:rsid w:val="00EE6A92"/>
    <w:rsid w:val="00EE6BC8"/>
    <w:rsid w:val="00EE75D5"/>
    <w:rsid w:val="00EE779F"/>
    <w:rsid w:val="00EF05BA"/>
    <w:rsid w:val="00EF0750"/>
    <w:rsid w:val="00EF09F6"/>
    <w:rsid w:val="00EF0B7A"/>
    <w:rsid w:val="00EF0BB9"/>
    <w:rsid w:val="00EF14CD"/>
    <w:rsid w:val="00EF15AC"/>
    <w:rsid w:val="00EF164D"/>
    <w:rsid w:val="00EF1AF5"/>
    <w:rsid w:val="00EF1B15"/>
    <w:rsid w:val="00EF1EF6"/>
    <w:rsid w:val="00EF242D"/>
    <w:rsid w:val="00EF39DC"/>
    <w:rsid w:val="00EF3D89"/>
    <w:rsid w:val="00EF3EE0"/>
    <w:rsid w:val="00EF49B2"/>
    <w:rsid w:val="00EF4CA8"/>
    <w:rsid w:val="00EF4E91"/>
    <w:rsid w:val="00EF5586"/>
    <w:rsid w:val="00EF569E"/>
    <w:rsid w:val="00EF56D7"/>
    <w:rsid w:val="00EF58D7"/>
    <w:rsid w:val="00EF5B23"/>
    <w:rsid w:val="00EF5D3E"/>
    <w:rsid w:val="00EF6873"/>
    <w:rsid w:val="00EF69D1"/>
    <w:rsid w:val="00EF6B0F"/>
    <w:rsid w:val="00EF6E1B"/>
    <w:rsid w:val="00EF6EA8"/>
    <w:rsid w:val="00EF6F87"/>
    <w:rsid w:val="00EF7A72"/>
    <w:rsid w:val="00EF7DDF"/>
    <w:rsid w:val="00EF7F63"/>
    <w:rsid w:val="00F00160"/>
    <w:rsid w:val="00F001C3"/>
    <w:rsid w:val="00F00BF7"/>
    <w:rsid w:val="00F00C9B"/>
    <w:rsid w:val="00F00E9F"/>
    <w:rsid w:val="00F017A2"/>
    <w:rsid w:val="00F02056"/>
    <w:rsid w:val="00F023FE"/>
    <w:rsid w:val="00F02413"/>
    <w:rsid w:val="00F02485"/>
    <w:rsid w:val="00F02652"/>
    <w:rsid w:val="00F02713"/>
    <w:rsid w:val="00F028CE"/>
    <w:rsid w:val="00F02B98"/>
    <w:rsid w:val="00F02D2D"/>
    <w:rsid w:val="00F02D2E"/>
    <w:rsid w:val="00F0388D"/>
    <w:rsid w:val="00F0394C"/>
    <w:rsid w:val="00F03EC0"/>
    <w:rsid w:val="00F04096"/>
    <w:rsid w:val="00F04523"/>
    <w:rsid w:val="00F04805"/>
    <w:rsid w:val="00F048DB"/>
    <w:rsid w:val="00F04987"/>
    <w:rsid w:val="00F0530D"/>
    <w:rsid w:val="00F0567F"/>
    <w:rsid w:val="00F056F7"/>
    <w:rsid w:val="00F05BEA"/>
    <w:rsid w:val="00F05E3C"/>
    <w:rsid w:val="00F05E92"/>
    <w:rsid w:val="00F05F6A"/>
    <w:rsid w:val="00F05F82"/>
    <w:rsid w:val="00F05FFB"/>
    <w:rsid w:val="00F06189"/>
    <w:rsid w:val="00F06196"/>
    <w:rsid w:val="00F061AC"/>
    <w:rsid w:val="00F06235"/>
    <w:rsid w:val="00F06996"/>
    <w:rsid w:val="00F06A6B"/>
    <w:rsid w:val="00F06ED9"/>
    <w:rsid w:val="00F07087"/>
    <w:rsid w:val="00F071D7"/>
    <w:rsid w:val="00F0746C"/>
    <w:rsid w:val="00F0790C"/>
    <w:rsid w:val="00F07B14"/>
    <w:rsid w:val="00F07C32"/>
    <w:rsid w:val="00F07C71"/>
    <w:rsid w:val="00F07F5B"/>
    <w:rsid w:val="00F07F96"/>
    <w:rsid w:val="00F1047B"/>
    <w:rsid w:val="00F1080B"/>
    <w:rsid w:val="00F10D4F"/>
    <w:rsid w:val="00F10DD6"/>
    <w:rsid w:val="00F110FF"/>
    <w:rsid w:val="00F1118E"/>
    <w:rsid w:val="00F11336"/>
    <w:rsid w:val="00F114A7"/>
    <w:rsid w:val="00F1175A"/>
    <w:rsid w:val="00F117A2"/>
    <w:rsid w:val="00F11D5E"/>
    <w:rsid w:val="00F1204B"/>
    <w:rsid w:val="00F12194"/>
    <w:rsid w:val="00F12444"/>
    <w:rsid w:val="00F12531"/>
    <w:rsid w:val="00F129F6"/>
    <w:rsid w:val="00F12A86"/>
    <w:rsid w:val="00F12AD4"/>
    <w:rsid w:val="00F12E5A"/>
    <w:rsid w:val="00F13602"/>
    <w:rsid w:val="00F13735"/>
    <w:rsid w:val="00F138B8"/>
    <w:rsid w:val="00F138BB"/>
    <w:rsid w:val="00F13D65"/>
    <w:rsid w:val="00F14132"/>
    <w:rsid w:val="00F14163"/>
    <w:rsid w:val="00F14368"/>
    <w:rsid w:val="00F14456"/>
    <w:rsid w:val="00F1477F"/>
    <w:rsid w:val="00F14D4D"/>
    <w:rsid w:val="00F150DA"/>
    <w:rsid w:val="00F151A4"/>
    <w:rsid w:val="00F152FD"/>
    <w:rsid w:val="00F1537A"/>
    <w:rsid w:val="00F161B7"/>
    <w:rsid w:val="00F16615"/>
    <w:rsid w:val="00F168BA"/>
    <w:rsid w:val="00F16A9A"/>
    <w:rsid w:val="00F16D59"/>
    <w:rsid w:val="00F16E33"/>
    <w:rsid w:val="00F17319"/>
    <w:rsid w:val="00F17368"/>
    <w:rsid w:val="00F17C13"/>
    <w:rsid w:val="00F17C27"/>
    <w:rsid w:val="00F20035"/>
    <w:rsid w:val="00F20992"/>
    <w:rsid w:val="00F20A77"/>
    <w:rsid w:val="00F20B57"/>
    <w:rsid w:val="00F20B84"/>
    <w:rsid w:val="00F218C2"/>
    <w:rsid w:val="00F21B57"/>
    <w:rsid w:val="00F21CC1"/>
    <w:rsid w:val="00F22DAA"/>
    <w:rsid w:val="00F2396F"/>
    <w:rsid w:val="00F23B32"/>
    <w:rsid w:val="00F23DA2"/>
    <w:rsid w:val="00F244AC"/>
    <w:rsid w:val="00F24D8E"/>
    <w:rsid w:val="00F250ED"/>
    <w:rsid w:val="00F25751"/>
    <w:rsid w:val="00F25843"/>
    <w:rsid w:val="00F25D3C"/>
    <w:rsid w:val="00F25DBC"/>
    <w:rsid w:val="00F25F8A"/>
    <w:rsid w:val="00F26376"/>
    <w:rsid w:val="00F263AF"/>
    <w:rsid w:val="00F271E8"/>
    <w:rsid w:val="00F271F8"/>
    <w:rsid w:val="00F276EC"/>
    <w:rsid w:val="00F2792D"/>
    <w:rsid w:val="00F303A5"/>
    <w:rsid w:val="00F30A27"/>
    <w:rsid w:val="00F30A7A"/>
    <w:rsid w:val="00F30EB9"/>
    <w:rsid w:val="00F313BC"/>
    <w:rsid w:val="00F315F6"/>
    <w:rsid w:val="00F317D2"/>
    <w:rsid w:val="00F31A22"/>
    <w:rsid w:val="00F31BF4"/>
    <w:rsid w:val="00F3208D"/>
    <w:rsid w:val="00F32735"/>
    <w:rsid w:val="00F32EF9"/>
    <w:rsid w:val="00F335AF"/>
    <w:rsid w:val="00F337E5"/>
    <w:rsid w:val="00F3385B"/>
    <w:rsid w:val="00F34062"/>
    <w:rsid w:val="00F347F9"/>
    <w:rsid w:val="00F34871"/>
    <w:rsid w:val="00F348DF"/>
    <w:rsid w:val="00F34CB5"/>
    <w:rsid w:val="00F34D0E"/>
    <w:rsid w:val="00F3552D"/>
    <w:rsid w:val="00F356B9"/>
    <w:rsid w:val="00F35847"/>
    <w:rsid w:val="00F35A5A"/>
    <w:rsid w:val="00F35AE1"/>
    <w:rsid w:val="00F35C50"/>
    <w:rsid w:val="00F35CDE"/>
    <w:rsid w:val="00F35CF8"/>
    <w:rsid w:val="00F36350"/>
    <w:rsid w:val="00F363E5"/>
    <w:rsid w:val="00F366D0"/>
    <w:rsid w:val="00F36929"/>
    <w:rsid w:val="00F36DBB"/>
    <w:rsid w:val="00F37315"/>
    <w:rsid w:val="00F37387"/>
    <w:rsid w:val="00F37713"/>
    <w:rsid w:val="00F37A33"/>
    <w:rsid w:val="00F37BAE"/>
    <w:rsid w:val="00F37E60"/>
    <w:rsid w:val="00F40306"/>
    <w:rsid w:val="00F403C4"/>
    <w:rsid w:val="00F40DB1"/>
    <w:rsid w:val="00F411CE"/>
    <w:rsid w:val="00F41659"/>
    <w:rsid w:val="00F41717"/>
    <w:rsid w:val="00F41AAD"/>
    <w:rsid w:val="00F423A2"/>
    <w:rsid w:val="00F4254E"/>
    <w:rsid w:val="00F42759"/>
    <w:rsid w:val="00F4276F"/>
    <w:rsid w:val="00F43225"/>
    <w:rsid w:val="00F4327C"/>
    <w:rsid w:val="00F43748"/>
    <w:rsid w:val="00F43F0E"/>
    <w:rsid w:val="00F43FFC"/>
    <w:rsid w:val="00F440A0"/>
    <w:rsid w:val="00F44202"/>
    <w:rsid w:val="00F44C05"/>
    <w:rsid w:val="00F45158"/>
    <w:rsid w:val="00F4570B"/>
    <w:rsid w:val="00F45C4F"/>
    <w:rsid w:val="00F45F06"/>
    <w:rsid w:val="00F466B8"/>
    <w:rsid w:val="00F46904"/>
    <w:rsid w:val="00F469BA"/>
    <w:rsid w:val="00F46D55"/>
    <w:rsid w:val="00F473FA"/>
    <w:rsid w:val="00F47AAC"/>
    <w:rsid w:val="00F5048E"/>
    <w:rsid w:val="00F5053C"/>
    <w:rsid w:val="00F5090B"/>
    <w:rsid w:val="00F51468"/>
    <w:rsid w:val="00F51521"/>
    <w:rsid w:val="00F51635"/>
    <w:rsid w:val="00F51856"/>
    <w:rsid w:val="00F51A7C"/>
    <w:rsid w:val="00F51C1F"/>
    <w:rsid w:val="00F522AF"/>
    <w:rsid w:val="00F5269B"/>
    <w:rsid w:val="00F52882"/>
    <w:rsid w:val="00F52BC4"/>
    <w:rsid w:val="00F53145"/>
    <w:rsid w:val="00F53574"/>
    <w:rsid w:val="00F5360D"/>
    <w:rsid w:val="00F536E0"/>
    <w:rsid w:val="00F53710"/>
    <w:rsid w:val="00F53CFF"/>
    <w:rsid w:val="00F53D67"/>
    <w:rsid w:val="00F5411C"/>
    <w:rsid w:val="00F54300"/>
    <w:rsid w:val="00F5436E"/>
    <w:rsid w:val="00F55874"/>
    <w:rsid w:val="00F55EBE"/>
    <w:rsid w:val="00F565AB"/>
    <w:rsid w:val="00F56625"/>
    <w:rsid w:val="00F56BF1"/>
    <w:rsid w:val="00F572B8"/>
    <w:rsid w:val="00F57622"/>
    <w:rsid w:val="00F5799C"/>
    <w:rsid w:val="00F600AC"/>
    <w:rsid w:val="00F6054F"/>
    <w:rsid w:val="00F6094E"/>
    <w:rsid w:val="00F60DE7"/>
    <w:rsid w:val="00F617FE"/>
    <w:rsid w:val="00F619AD"/>
    <w:rsid w:val="00F6212C"/>
    <w:rsid w:val="00F62350"/>
    <w:rsid w:val="00F624DA"/>
    <w:rsid w:val="00F625C8"/>
    <w:rsid w:val="00F62618"/>
    <w:rsid w:val="00F62DB9"/>
    <w:rsid w:val="00F6325E"/>
    <w:rsid w:val="00F63F7F"/>
    <w:rsid w:val="00F640D7"/>
    <w:rsid w:val="00F64365"/>
    <w:rsid w:val="00F646B6"/>
    <w:rsid w:val="00F6485A"/>
    <w:rsid w:val="00F64927"/>
    <w:rsid w:val="00F6496E"/>
    <w:rsid w:val="00F64BC3"/>
    <w:rsid w:val="00F65153"/>
    <w:rsid w:val="00F653B9"/>
    <w:rsid w:val="00F65665"/>
    <w:rsid w:val="00F65743"/>
    <w:rsid w:val="00F657BD"/>
    <w:rsid w:val="00F657EF"/>
    <w:rsid w:val="00F65BBD"/>
    <w:rsid w:val="00F65FE8"/>
    <w:rsid w:val="00F668DE"/>
    <w:rsid w:val="00F669E2"/>
    <w:rsid w:val="00F66EB2"/>
    <w:rsid w:val="00F675A4"/>
    <w:rsid w:val="00F67A6A"/>
    <w:rsid w:val="00F67AFA"/>
    <w:rsid w:val="00F67BBF"/>
    <w:rsid w:val="00F7008C"/>
    <w:rsid w:val="00F70215"/>
    <w:rsid w:val="00F70243"/>
    <w:rsid w:val="00F7061A"/>
    <w:rsid w:val="00F70A48"/>
    <w:rsid w:val="00F70CBB"/>
    <w:rsid w:val="00F71627"/>
    <w:rsid w:val="00F717FB"/>
    <w:rsid w:val="00F718A7"/>
    <w:rsid w:val="00F71E37"/>
    <w:rsid w:val="00F71E7B"/>
    <w:rsid w:val="00F71ECE"/>
    <w:rsid w:val="00F71FCC"/>
    <w:rsid w:val="00F72167"/>
    <w:rsid w:val="00F72BFF"/>
    <w:rsid w:val="00F72F92"/>
    <w:rsid w:val="00F732F3"/>
    <w:rsid w:val="00F7392A"/>
    <w:rsid w:val="00F73D6E"/>
    <w:rsid w:val="00F74352"/>
    <w:rsid w:val="00F744A2"/>
    <w:rsid w:val="00F74BE4"/>
    <w:rsid w:val="00F7511B"/>
    <w:rsid w:val="00F752F6"/>
    <w:rsid w:val="00F756F5"/>
    <w:rsid w:val="00F75C1B"/>
    <w:rsid w:val="00F76055"/>
    <w:rsid w:val="00F763E2"/>
    <w:rsid w:val="00F76409"/>
    <w:rsid w:val="00F76914"/>
    <w:rsid w:val="00F76BF3"/>
    <w:rsid w:val="00F776FC"/>
    <w:rsid w:val="00F779BC"/>
    <w:rsid w:val="00F77B80"/>
    <w:rsid w:val="00F77ED3"/>
    <w:rsid w:val="00F802BD"/>
    <w:rsid w:val="00F80802"/>
    <w:rsid w:val="00F80BB1"/>
    <w:rsid w:val="00F81154"/>
    <w:rsid w:val="00F8115B"/>
    <w:rsid w:val="00F814FD"/>
    <w:rsid w:val="00F81DBB"/>
    <w:rsid w:val="00F81E78"/>
    <w:rsid w:val="00F82659"/>
    <w:rsid w:val="00F82835"/>
    <w:rsid w:val="00F8296E"/>
    <w:rsid w:val="00F839FB"/>
    <w:rsid w:val="00F83FA8"/>
    <w:rsid w:val="00F84385"/>
    <w:rsid w:val="00F844DF"/>
    <w:rsid w:val="00F84584"/>
    <w:rsid w:val="00F84741"/>
    <w:rsid w:val="00F8495E"/>
    <w:rsid w:val="00F849C9"/>
    <w:rsid w:val="00F84AA0"/>
    <w:rsid w:val="00F84B56"/>
    <w:rsid w:val="00F84D6E"/>
    <w:rsid w:val="00F850A6"/>
    <w:rsid w:val="00F85C4C"/>
    <w:rsid w:val="00F86503"/>
    <w:rsid w:val="00F86551"/>
    <w:rsid w:val="00F8661B"/>
    <w:rsid w:val="00F86B94"/>
    <w:rsid w:val="00F87220"/>
    <w:rsid w:val="00F873A5"/>
    <w:rsid w:val="00F8752E"/>
    <w:rsid w:val="00F87857"/>
    <w:rsid w:val="00F8788E"/>
    <w:rsid w:val="00F87B1D"/>
    <w:rsid w:val="00F904A7"/>
    <w:rsid w:val="00F905D4"/>
    <w:rsid w:val="00F905FC"/>
    <w:rsid w:val="00F9062A"/>
    <w:rsid w:val="00F906D6"/>
    <w:rsid w:val="00F90D0F"/>
    <w:rsid w:val="00F90E1C"/>
    <w:rsid w:val="00F90FFD"/>
    <w:rsid w:val="00F9154E"/>
    <w:rsid w:val="00F91962"/>
    <w:rsid w:val="00F9199C"/>
    <w:rsid w:val="00F927F7"/>
    <w:rsid w:val="00F92A4D"/>
    <w:rsid w:val="00F92B17"/>
    <w:rsid w:val="00F92C7A"/>
    <w:rsid w:val="00F92CDA"/>
    <w:rsid w:val="00F92E7D"/>
    <w:rsid w:val="00F93822"/>
    <w:rsid w:val="00F9382D"/>
    <w:rsid w:val="00F93CA4"/>
    <w:rsid w:val="00F93DCE"/>
    <w:rsid w:val="00F93E81"/>
    <w:rsid w:val="00F94277"/>
    <w:rsid w:val="00F94286"/>
    <w:rsid w:val="00F94330"/>
    <w:rsid w:val="00F94A3B"/>
    <w:rsid w:val="00F94A9F"/>
    <w:rsid w:val="00F94AC7"/>
    <w:rsid w:val="00F94C05"/>
    <w:rsid w:val="00F94F8B"/>
    <w:rsid w:val="00F95162"/>
    <w:rsid w:val="00F95392"/>
    <w:rsid w:val="00F953B8"/>
    <w:rsid w:val="00F9592A"/>
    <w:rsid w:val="00F95B89"/>
    <w:rsid w:val="00F95BD6"/>
    <w:rsid w:val="00F95D8E"/>
    <w:rsid w:val="00F96132"/>
    <w:rsid w:val="00F961D7"/>
    <w:rsid w:val="00F963AE"/>
    <w:rsid w:val="00F9670C"/>
    <w:rsid w:val="00F967C8"/>
    <w:rsid w:val="00F96D87"/>
    <w:rsid w:val="00F96DE4"/>
    <w:rsid w:val="00F96E44"/>
    <w:rsid w:val="00F97134"/>
    <w:rsid w:val="00F973A7"/>
    <w:rsid w:val="00F97886"/>
    <w:rsid w:val="00F97AB5"/>
    <w:rsid w:val="00F97BED"/>
    <w:rsid w:val="00F97C8B"/>
    <w:rsid w:val="00FA00F7"/>
    <w:rsid w:val="00FA0831"/>
    <w:rsid w:val="00FA0FB9"/>
    <w:rsid w:val="00FA1141"/>
    <w:rsid w:val="00FA1DB2"/>
    <w:rsid w:val="00FA2626"/>
    <w:rsid w:val="00FA2996"/>
    <w:rsid w:val="00FA2A0C"/>
    <w:rsid w:val="00FA2B3D"/>
    <w:rsid w:val="00FA3294"/>
    <w:rsid w:val="00FA3D8E"/>
    <w:rsid w:val="00FA4393"/>
    <w:rsid w:val="00FA47E4"/>
    <w:rsid w:val="00FA4A71"/>
    <w:rsid w:val="00FA4BD9"/>
    <w:rsid w:val="00FA4F98"/>
    <w:rsid w:val="00FA5098"/>
    <w:rsid w:val="00FA585C"/>
    <w:rsid w:val="00FA60CD"/>
    <w:rsid w:val="00FA636A"/>
    <w:rsid w:val="00FA67DC"/>
    <w:rsid w:val="00FA6878"/>
    <w:rsid w:val="00FA695D"/>
    <w:rsid w:val="00FA6A04"/>
    <w:rsid w:val="00FA6A72"/>
    <w:rsid w:val="00FA6F78"/>
    <w:rsid w:val="00FA72DF"/>
    <w:rsid w:val="00FA74AC"/>
    <w:rsid w:val="00FA779D"/>
    <w:rsid w:val="00FA7B05"/>
    <w:rsid w:val="00FA7F9F"/>
    <w:rsid w:val="00FB0361"/>
    <w:rsid w:val="00FB066D"/>
    <w:rsid w:val="00FB1156"/>
    <w:rsid w:val="00FB153E"/>
    <w:rsid w:val="00FB1B12"/>
    <w:rsid w:val="00FB1B1E"/>
    <w:rsid w:val="00FB1EFB"/>
    <w:rsid w:val="00FB22F2"/>
    <w:rsid w:val="00FB3137"/>
    <w:rsid w:val="00FB336A"/>
    <w:rsid w:val="00FB4168"/>
    <w:rsid w:val="00FB41EE"/>
    <w:rsid w:val="00FB434D"/>
    <w:rsid w:val="00FB4882"/>
    <w:rsid w:val="00FB4B52"/>
    <w:rsid w:val="00FB4EE8"/>
    <w:rsid w:val="00FB50BB"/>
    <w:rsid w:val="00FB53C0"/>
    <w:rsid w:val="00FB553B"/>
    <w:rsid w:val="00FB57B8"/>
    <w:rsid w:val="00FB5A2F"/>
    <w:rsid w:val="00FB5B75"/>
    <w:rsid w:val="00FB6307"/>
    <w:rsid w:val="00FB63F8"/>
    <w:rsid w:val="00FB6604"/>
    <w:rsid w:val="00FB6BB9"/>
    <w:rsid w:val="00FB6F51"/>
    <w:rsid w:val="00FB70D0"/>
    <w:rsid w:val="00FB719B"/>
    <w:rsid w:val="00FB7211"/>
    <w:rsid w:val="00FB79B9"/>
    <w:rsid w:val="00FC005C"/>
    <w:rsid w:val="00FC0338"/>
    <w:rsid w:val="00FC0394"/>
    <w:rsid w:val="00FC0A80"/>
    <w:rsid w:val="00FC0B1F"/>
    <w:rsid w:val="00FC1182"/>
    <w:rsid w:val="00FC14E9"/>
    <w:rsid w:val="00FC1B2A"/>
    <w:rsid w:val="00FC1FCF"/>
    <w:rsid w:val="00FC2172"/>
    <w:rsid w:val="00FC21BB"/>
    <w:rsid w:val="00FC2A7C"/>
    <w:rsid w:val="00FC2B92"/>
    <w:rsid w:val="00FC2E6F"/>
    <w:rsid w:val="00FC3347"/>
    <w:rsid w:val="00FC33BB"/>
    <w:rsid w:val="00FC34C0"/>
    <w:rsid w:val="00FC351A"/>
    <w:rsid w:val="00FC375C"/>
    <w:rsid w:val="00FC4096"/>
    <w:rsid w:val="00FC44B3"/>
    <w:rsid w:val="00FC47DF"/>
    <w:rsid w:val="00FC48C1"/>
    <w:rsid w:val="00FC4E60"/>
    <w:rsid w:val="00FC500C"/>
    <w:rsid w:val="00FC5208"/>
    <w:rsid w:val="00FC548F"/>
    <w:rsid w:val="00FC57D0"/>
    <w:rsid w:val="00FC596A"/>
    <w:rsid w:val="00FC59B6"/>
    <w:rsid w:val="00FC5BEF"/>
    <w:rsid w:val="00FC5EB4"/>
    <w:rsid w:val="00FC61F2"/>
    <w:rsid w:val="00FC6378"/>
    <w:rsid w:val="00FC6ED5"/>
    <w:rsid w:val="00FC6F26"/>
    <w:rsid w:val="00FC7223"/>
    <w:rsid w:val="00FC74FF"/>
    <w:rsid w:val="00FC7672"/>
    <w:rsid w:val="00FC78F7"/>
    <w:rsid w:val="00FC7958"/>
    <w:rsid w:val="00FC7C50"/>
    <w:rsid w:val="00FD00C0"/>
    <w:rsid w:val="00FD0595"/>
    <w:rsid w:val="00FD0A20"/>
    <w:rsid w:val="00FD0C42"/>
    <w:rsid w:val="00FD0DD0"/>
    <w:rsid w:val="00FD14FD"/>
    <w:rsid w:val="00FD16E7"/>
    <w:rsid w:val="00FD1793"/>
    <w:rsid w:val="00FD243A"/>
    <w:rsid w:val="00FD2FE9"/>
    <w:rsid w:val="00FD314F"/>
    <w:rsid w:val="00FD3304"/>
    <w:rsid w:val="00FD33FF"/>
    <w:rsid w:val="00FD44FF"/>
    <w:rsid w:val="00FD4936"/>
    <w:rsid w:val="00FD4A09"/>
    <w:rsid w:val="00FD4ADB"/>
    <w:rsid w:val="00FD511D"/>
    <w:rsid w:val="00FD550E"/>
    <w:rsid w:val="00FD5991"/>
    <w:rsid w:val="00FD650E"/>
    <w:rsid w:val="00FD6890"/>
    <w:rsid w:val="00FD734B"/>
    <w:rsid w:val="00FD73F3"/>
    <w:rsid w:val="00FE07EE"/>
    <w:rsid w:val="00FE09C8"/>
    <w:rsid w:val="00FE0CA9"/>
    <w:rsid w:val="00FE0E86"/>
    <w:rsid w:val="00FE0FB4"/>
    <w:rsid w:val="00FE102F"/>
    <w:rsid w:val="00FE12B0"/>
    <w:rsid w:val="00FE142C"/>
    <w:rsid w:val="00FE17B2"/>
    <w:rsid w:val="00FE1B85"/>
    <w:rsid w:val="00FE1C35"/>
    <w:rsid w:val="00FE1CDA"/>
    <w:rsid w:val="00FE1DE9"/>
    <w:rsid w:val="00FE1EB5"/>
    <w:rsid w:val="00FE2016"/>
    <w:rsid w:val="00FE217D"/>
    <w:rsid w:val="00FE2620"/>
    <w:rsid w:val="00FE2C33"/>
    <w:rsid w:val="00FE2D1D"/>
    <w:rsid w:val="00FE3004"/>
    <w:rsid w:val="00FE34F9"/>
    <w:rsid w:val="00FE35B5"/>
    <w:rsid w:val="00FE37A5"/>
    <w:rsid w:val="00FE3AB9"/>
    <w:rsid w:val="00FE3D52"/>
    <w:rsid w:val="00FE40A5"/>
    <w:rsid w:val="00FE42BA"/>
    <w:rsid w:val="00FE47CB"/>
    <w:rsid w:val="00FE47D3"/>
    <w:rsid w:val="00FE49A3"/>
    <w:rsid w:val="00FE4B42"/>
    <w:rsid w:val="00FE523A"/>
    <w:rsid w:val="00FE53B3"/>
    <w:rsid w:val="00FE5677"/>
    <w:rsid w:val="00FE56C4"/>
    <w:rsid w:val="00FE5AF5"/>
    <w:rsid w:val="00FE6D68"/>
    <w:rsid w:val="00FE6D9F"/>
    <w:rsid w:val="00FE73EE"/>
    <w:rsid w:val="00FE773C"/>
    <w:rsid w:val="00FE7777"/>
    <w:rsid w:val="00FE7B1E"/>
    <w:rsid w:val="00FE7D8E"/>
    <w:rsid w:val="00FF08EF"/>
    <w:rsid w:val="00FF0921"/>
    <w:rsid w:val="00FF0E2C"/>
    <w:rsid w:val="00FF10C8"/>
    <w:rsid w:val="00FF1789"/>
    <w:rsid w:val="00FF1814"/>
    <w:rsid w:val="00FF1AF7"/>
    <w:rsid w:val="00FF1F46"/>
    <w:rsid w:val="00FF21B8"/>
    <w:rsid w:val="00FF24B7"/>
    <w:rsid w:val="00FF282E"/>
    <w:rsid w:val="00FF2BC4"/>
    <w:rsid w:val="00FF309E"/>
    <w:rsid w:val="00FF36DE"/>
    <w:rsid w:val="00FF39E1"/>
    <w:rsid w:val="00FF3CA2"/>
    <w:rsid w:val="00FF3E47"/>
    <w:rsid w:val="00FF4B3A"/>
    <w:rsid w:val="00FF56B9"/>
    <w:rsid w:val="00FF5A19"/>
    <w:rsid w:val="00FF5F27"/>
    <w:rsid w:val="00FF642C"/>
    <w:rsid w:val="00FF6A52"/>
    <w:rsid w:val="00FF6AA6"/>
    <w:rsid w:val="00FF6FE7"/>
    <w:rsid w:val="00FF753B"/>
    <w:rsid w:val="00FF7851"/>
    <w:rsid w:val="00FF7C52"/>
    <w:rsid w:val="00FF7D0F"/>
    <w:rsid w:val="00FF7E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strokecolor="#030">
      <v:stroke color="#030"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A1F"/>
    <w:pPr>
      <w:spacing w:line="276" w:lineRule="auto"/>
      <w:jc w:val="both"/>
    </w:pPr>
    <w:rPr>
      <w:rFonts w:ascii="Calibri" w:hAnsi="Calibri"/>
      <w:sz w:val="24"/>
      <w:szCs w:val="24"/>
      <w:lang w:val="en-GB"/>
    </w:rPr>
  </w:style>
  <w:style w:type="paragraph" w:styleId="Heading1">
    <w:name w:val="heading 1"/>
    <w:aliases w:val="Section"/>
    <w:basedOn w:val="Normal"/>
    <w:next w:val="Heading2"/>
    <w:link w:val="Heading1Char"/>
    <w:qFormat/>
    <w:rsid w:val="00963A1F"/>
    <w:pPr>
      <w:keepNext/>
      <w:numPr>
        <w:numId w:val="1"/>
      </w:numPr>
      <w:spacing w:before="120" w:after="60" w:line="360" w:lineRule="auto"/>
      <w:outlineLvl w:val="0"/>
    </w:pPr>
    <w:rPr>
      <w:rFonts w:cs="Arial"/>
      <w:b/>
      <w:bCs/>
      <w:color w:val="333399"/>
      <w:kern w:val="32"/>
      <w:szCs w:val="32"/>
    </w:rPr>
  </w:style>
  <w:style w:type="paragraph" w:styleId="Heading2">
    <w:name w:val="heading 2"/>
    <w:basedOn w:val="Normal"/>
    <w:link w:val="Heading2Char"/>
    <w:qFormat/>
    <w:rsid w:val="00963A1F"/>
    <w:pPr>
      <w:keepNext/>
      <w:numPr>
        <w:ilvl w:val="1"/>
        <w:numId w:val="1"/>
      </w:numPr>
      <w:outlineLvl w:val="1"/>
    </w:pPr>
    <w:rPr>
      <w:rFonts w:cs="Arial"/>
      <w:b/>
      <w:bCs/>
      <w:iCs/>
      <w:szCs w:val="28"/>
    </w:rPr>
  </w:style>
  <w:style w:type="paragraph" w:styleId="Heading3">
    <w:name w:val="heading 3"/>
    <w:basedOn w:val="Normal"/>
    <w:link w:val="Heading3Char"/>
    <w:qFormat/>
    <w:rsid w:val="001A50A0"/>
    <w:pPr>
      <w:numPr>
        <w:ilvl w:val="2"/>
        <w:numId w:val="1"/>
      </w:numPr>
      <w:outlineLvl w:val="2"/>
    </w:pPr>
    <w:rPr>
      <w:bCs/>
      <w:szCs w:val="26"/>
    </w:rPr>
  </w:style>
  <w:style w:type="paragraph" w:styleId="Heading4">
    <w:name w:val="heading 4"/>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uiPriority w:val="9"/>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uiPriority w:val="9"/>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rsid w:val="00DD1983"/>
    <w:pPr>
      <w:numPr>
        <w:ilvl w:val="6"/>
        <w:numId w:val="1"/>
      </w:numPr>
      <w:spacing w:before="240" w:after="60"/>
      <w:outlineLvl w:val="6"/>
    </w:pPr>
  </w:style>
  <w:style w:type="paragraph" w:styleId="Heading8">
    <w:name w:val="heading 8"/>
    <w:basedOn w:val="Normal"/>
    <w:next w:val="Normal"/>
    <w:link w:val="Heading8Char"/>
    <w:uiPriority w:val="9"/>
    <w:qFormat/>
    <w:rsid w:val="00DD1983"/>
    <w:pPr>
      <w:numPr>
        <w:ilvl w:val="7"/>
        <w:numId w:val="1"/>
      </w:numPr>
      <w:spacing w:before="240" w:after="60"/>
      <w:outlineLvl w:val="7"/>
    </w:pPr>
    <w:rPr>
      <w:i/>
      <w:iCs/>
    </w:rPr>
  </w:style>
  <w:style w:type="paragraph" w:styleId="Heading9">
    <w:name w:val="heading 9"/>
    <w:basedOn w:val="Normal"/>
    <w:next w:val="Normal"/>
    <w:link w:val="Heading9Char"/>
    <w:uiPriority w:val="9"/>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A50A0"/>
    <w:rPr>
      <w:rFonts w:ascii="Calibri" w:hAnsi="Calibri"/>
      <w:bCs/>
      <w:sz w:val="24"/>
      <w:szCs w:val="26"/>
      <w:lang w:val="en-GB"/>
    </w:rPr>
  </w:style>
  <w:style w:type="paragraph" w:styleId="Header">
    <w:name w:val="header"/>
    <w:basedOn w:val="Normal"/>
    <w:link w:val="HeaderChar"/>
    <w:rsid w:val="007B1520"/>
    <w:pPr>
      <w:tabs>
        <w:tab w:val="center" w:pos="4320"/>
        <w:tab w:val="right" w:pos="8640"/>
      </w:tabs>
    </w:pPr>
  </w:style>
  <w:style w:type="character" w:customStyle="1" w:styleId="HeaderChar">
    <w:name w:val="Header Char"/>
    <w:link w:val="Header"/>
    <w:rsid w:val="008221CD"/>
    <w:rPr>
      <w:rFonts w:ascii="Calibri" w:hAnsi="Calibri"/>
      <w:sz w:val="24"/>
      <w:szCs w:val="24"/>
      <w:lang w:val="en-GB"/>
    </w:rPr>
  </w:style>
  <w:style w:type="paragraph" w:styleId="TableofFigures">
    <w:name w:val="table of figures"/>
    <w:basedOn w:val="Normal"/>
    <w:next w:val="Normal"/>
    <w:uiPriority w:val="99"/>
    <w:rsid w:val="001D22FE"/>
    <w:pPr>
      <w:jc w:val="left"/>
    </w:pPr>
    <w:rPr>
      <w:i/>
      <w:iCs/>
      <w:szCs w:val="20"/>
    </w:rPr>
  </w:style>
  <w:style w:type="paragraph" w:styleId="TOC1">
    <w:name w:val="toc 1"/>
    <w:basedOn w:val="Normal"/>
    <w:next w:val="Normal"/>
    <w:autoRedefine/>
    <w:uiPriority w:val="39"/>
    <w:qFormat/>
    <w:rsid w:val="001D22FE"/>
    <w:pPr>
      <w:spacing w:before="120" w:after="120"/>
      <w:jc w:val="left"/>
    </w:pPr>
    <w:rPr>
      <w:rFonts w:cs="Calibri"/>
      <w:b/>
      <w:bCs/>
      <w:caps/>
      <w:sz w:val="20"/>
      <w:szCs w:val="20"/>
    </w:rPr>
  </w:style>
  <w:style w:type="paragraph" w:styleId="Footer">
    <w:name w:val="footer"/>
    <w:basedOn w:val="Normal"/>
    <w:link w:val="FooterChar"/>
    <w:rsid w:val="007B1520"/>
    <w:pPr>
      <w:tabs>
        <w:tab w:val="center" w:pos="4320"/>
        <w:tab w:val="right" w:pos="8640"/>
      </w:tabs>
    </w:pPr>
  </w:style>
  <w:style w:type="paragraph" w:styleId="TOC2">
    <w:name w:val="toc 2"/>
    <w:basedOn w:val="Normal"/>
    <w:next w:val="Normal"/>
    <w:autoRedefine/>
    <w:uiPriority w:val="39"/>
    <w:qFormat/>
    <w:rsid w:val="00744F4C"/>
    <w:pPr>
      <w:ind w:left="240"/>
      <w:jc w:val="left"/>
    </w:pPr>
    <w:rPr>
      <w:rFonts w:cs="Calibr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cs="Calibri"/>
      <w:i/>
      <w:iCs/>
      <w:sz w:val="20"/>
      <w:szCs w:val="20"/>
    </w:rPr>
  </w:style>
  <w:style w:type="paragraph" w:styleId="Caption">
    <w:name w:val="caption"/>
    <w:basedOn w:val="Normal"/>
    <w:next w:val="Normal"/>
    <w:qFormat/>
    <w:rsid w:val="00AE53F7"/>
    <w:pPr>
      <w:spacing w:before="120" w:after="120" w:line="240" w:lineRule="auto"/>
      <w:jc w:val="center"/>
    </w:pPr>
    <w:rPr>
      <w:b/>
      <w:bCs/>
      <w:szCs w:val="20"/>
    </w:rPr>
  </w:style>
  <w:style w:type="character" w:styleId="CommentReference">
    <w:name w:val="annotation reference"/>
    <w:semiHidden/>
    <w:rsid w:val="00E22B10"/>
    <w:rPr>
      <w:sz w:val="16"/>
      <w:szCs w:val="16"/>
    </w:rPr>
  </w:style>
  <w:style w:type="paragraph" w:styleId="CommentText">
    <w:name w:val="annotation text"/>
    <w:basedOn w:val="Normal"/>
    <w:link w:val="CommentTextChar"/>
    <w:semiHidden/>
    <w:rsid w:val="00E22B10"/>
    <w:rPr>
      <w:sz w:val="20"/>
      <w:szCs w:val="20"/>
    </w:rPr>
  </w:style>
  <w:style w:type="paragraph" w:styleId="CommentSubject">
    <w:name w:val="annotation subject"/>
    <w:basedOn w:val="CommentText"/>
    <w:next w:val="CommentText"/>
    <w:link w:val="CommentSubjectChar"/>
    <w:semiHidden/>
    <w:rsid w:val="00E22B10"/>
    <w:rPr>
      <w:b/>
      <w:bCs/>
    </w:rPr>
  </w:style>
  <w:style w:type="paragraph" w:styleId="BalloonText">
    <w:name w:val="Balloon Text"/>
    <w:basedOn w:val="Normal"/>
    <w:link w:val="BalloonTextChar"/>
    <w:semiHidden/>
    <w:rsid w:val="00E22B10"/>
    <w:rPr>
      <w:rFonts w:ascii="Tahoma" w:hAnsi="Tahoma" w:cs="Tahoma"/>
      <w:sz w:val="16"/>
      <w:szCs w:val="16"/>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keepNext w:val="0"/>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val="0"/>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cs="Calibri"/>
      <w:sz w:val="18"/>
      <w:szCs w:val="18"/>
    </w:rPr>
  </w:style>
  <w:style w:type="paragraph" w:styleId="TOC5">
    <w:name w:val="toc 5"/>
    <w:basedOn w:val="Normal"/>
    <w:next w:val="Normal"/>
    <w:autoRedefine/>
    <w:uiPriority w:val="39"/>
    <w:rsid w:val="00C77A08"/>
    <w:pPr>
      <w:ind w:left="960"/>
      <w:jc w:val="left"/>
    </w:pPr>
    <w:rPr>
      <w:rFonts w:cs="Calibri"/>
      <w:sz w:val="18"/>
      <w:szCs w:val="18"/>
    </w:rPr>
  </w:style>
  <w:style w:type="paragraph" w:styleId="TOC6">
    <w:name w:val="toc 6"/>
    <w:basedOn w:val="Normal"/>
    <w:next w:val="Normal"/>
    <w:autoRedefine/>
    <w:uiPriority w:val="39"/>
    <w:rsid w:val="00C77A08"/>
    <w:pPr>
      <w:ind w:left="1200"/>
      <w:jc w:val="left"/>
    </w:pPr>
    <w:rPr>
      <w:rFonts w:cs="Calibri"/>
      <w:sz w:val="18"/>
      <w:szCs w:val="18"/>
    </w:rPr>
  </w:style>
  <w:style w:type="paragraph" w:styleId="TOC7">
    <w:name w:val="toc 7"/>
    <w:basedOn w:val="Normal"/>
    <w:next w:val="Normal"/>
    <w:autoRedefine/>
    <w:uiPriority w:val="39"/>
    <w:rsid w:val="00C77A08"/>
    <w:pPr>
      <w:ind w:left="1440"/>
      <w:jc w:val="left"/>
    </w:pPr>
    <w:rPr>
      <w:rFonts w:cs="Calibri"/>
      <w:sz w:val="18"/>
      <w:szCs w:val="18"/>
    </w:rPr>
  </w:style>
  <w:style w:type="paragraph" w:styleId="TOC8">
    <w:name w:val="toc 8"/>
    <w:basedOn w:val="Normal"/>
    <w:next w:val="Normal"/>
    <w:autoRedefine/>
    <w:uiPriority w:val="39"/>
    <w:rsid w:val="00C77A08"/>
    <w:pPr>
      <w:ind w:left="1680"/>
      <w:jc w:val="left"/>
    </w:pPr>
    <w:rPr>
      <w:rFonts w:cs="Calibri"/>
      <w:sz w:val="18"/>
      <w:szCs w:val="18"/>
    </w:rPr>
  </w:style>
  <w:style w:type="paragraph" w:styleId="TOC9">
    <w:name w:val="toc 9"/>
    <w:basedOn w:val="Normal"/>
    <w:next w:val="Normal"/>
    <w:autoRedefine/>
    <w:uiPriority w:val="39"/>
    <w:rsid w:val="00C77A08"/>
    <w:pPr>
      <w:ind w:left="1920"/>
      <w:jc w:val="left"/>
    </w:pPr>
    <w:rPr>
      <w:rFonts w:cs="Calibri"/>
      <w:sz w:val="18"/>
      <w:szCs w:val="18"/>
    </w:rPr>
  </w:style>
  <w:style w:type="table" w:styleId="TableGrid">
    <w:name w:val="Table Grid"/>
    <w:aliases w:val="ED Style 4"/>
    <w:basedOn w:val="TableNormal"/>
    <w:uiPriority w:val="59"/>
    <w:rsid w:val="006F5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NotBold">
    <w:name w:val="Style Heading 2 + Not Bold"/>
    <w:basedOn w:val="Heading2"/>
    <w:rsid w:val="00FC2172"/>
    <w:rPr>
      <w:b w:val="0"/>
      <w:bCs w:val="0"/>
      <w:iCs w:val="0"/>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styleId="ListParagraph">
    <w:name w:val="List Paragraph"/>
    <w:basedOn w:val="Normal"/>
    <w:link w:val="ListParagraphChar"/>
    <w:uiPriority w:val="34"/>
    <w:qFormat/>
    <w:rsid w:val="00B81524"/>
    <w:pPr>
      <w:ind w:left="720"/>
    </w:pPr>
  </w:style>
  <w:style w:type="character" w:customStyle="1" w:styleId="ListParagraphChar">
    <w:name w:val="List Paragraph Char"/>
    <w:link w:val="ListParagraph"/>
    <w:uiPriority w:val="34"/>
    <w:locked/>
    <w:rsid w:val="009B4CB5"/>
    <w:rPr>
      <w:rFonts w:ascii="Calibri" w:hAnsi="Calibri"/>
      <w:sz w:val="24"/>
      <w:szCs w:val="24"/>
      <w:lang w:val="en-GB"/>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F303A5"/>
    <w:pPr>
      <w:spacing w:before="100" w:beforeAutospacing="1" w:after="100" w:afterAutospacing="1" w:line="240" w:lineRule="auto"/>
      <w:jc w:val="left"/>
    </w:pPr>
    <w:rPr>
      <w:rFonts w:ascii="Times New Roman" w:hAnsi="Times New Roman"/>
      <w:lang w:val="en-IN" w:eastAsia="en-IN"/>
    </w:rPr>
  </w:style>
  <w:style w:type="paragraph" w:customStyle="1" w:styleId="EDNormal">
    <w:name w:val="ED Normal"/>
    <w:basedOn w:val="Normal"/>
    <w:link w:val="EDNormalChar"/>
    <w:qFormat/>
    <w:rsid w:val="009B4CB5"/>
    <w:pPr>
      <w:tabs>
        <w:tab w:val="right" w:pos="9000"/>
      </w:tabs>
    </w:pPr>
    <w:rPr>
      <w:rFonts w:eastAsia="Calibri"/>
      <w:szCs w:val="22"/>
      <w:lang w:val="en-IN"/>
    </w:rPr>
  </w:style>
  <w:style w:type="character" w:customStyle="1" w:styleId="EDNormalChar">
    <w:name w:val="ED Normal Char"/>
    <w:link w:val="EDNormal"/>
    <w:rsid w:val="009B4CB5"/>
    <w:rPr>
      <w:rFonts w:ascii="Calibri" w:eastAsia="Calibri" w:hAnsi="Calibri"/>
      <w:sz w:val="24"/>
      <w:szCs w:val="22"/>
      <w:lang w:val="en-IN"/>
    </w:rPr>
  </w:style>
  <w:style w:type="paragraph" w:customStyle="1" w:styleId="ED-H1">
    <w:name w:val="ED - H1"/>
    <w:basedOn w:val="Heading1"/>
    <w:next w:val="EDNormal"/>
    <w:qFormat/>
    <w:rsid w:val="006023DB"/>
    <w:pPr>
      <w:keepLines/>
      <w:numPr>
        <w:numId w:val="4"/>
      </w:numPr>
      <w:spacing w:after="120" w:line="276" w:lineRule="auto"/>
      <w:jc w:val="left"/>
    </w:pPr>
    <w:rPr>
      <w:rFonts w:ascii="Tahoma" w:hAnsi="Tahoma" w:cs="Times New Roman"/>
      <w:color w:val="auto"/>
      <w:kern w:val="0"/>
      <w:szCs w:val="28"/>
      <w:lang w:val="en-IN"/>
    </w:rPr>
  </w:style>
  <w:style w:type="paragraph" w:customStyle="1" w:styleId="ED-H2">
    <w:name w:val="ED - H2"/>
    <w:basedOn w:val="Heading2"/>
    <w:next w:val="EDNormal"/>
    <w:link w:val="ED-H2Char"/>
    <w:qFormat/>
    <w:rsid w:val="006023DB"/>
    <w:pPr>
      <w:keepLines/>
      <w:numPr>
        <w:numId w:val="4"/>
      </w:numPr>
      <w:spacing w:before="60" w:after="60"/>
      <w:jc w:val="left"/>
    </w:pPr>
    <w:rPr>
      <w:rFonts w:ascii="Tahoma" w:hAnsi="Tahoma" w:cs="Times New Roman"/>
      <w:iCs w:val="0"/>
      <w:szCs w:val="26"/>
      <w:lang w:val="en-IN"/>
    </w:rPr>
  </w:style>
  <w:style w:type="character" w:customStyle="1" w:styleId="ED-H2Char">
    <w:name w:val="ED - H2 Char"/>
    <w:basedOn w:val="DefaultParagraphFont"/>
    <w:link w:val="ED-H2"/>
    <w:rsid w:val="00664634"/>
    <w:rPr>
      <w:rFonts w:ascii="Tahoma" w:hAnsi="Tahoma"/>
      <w:b/>
      <w:bCs/>
      <w:sz w:val="24"/>
      <w:szCs w:val="26"/>
      <w:lang w:val="en-IN"/>
    </w:rPr>
  </w:style>
  <w:style w:type="paragraph" w:customStyle="1" w:styleId="ED-H3">
    <w:name w:val="ED - H3"/>
    <w:basedOn w:val="Heading3"/>
    <w:next w:val="EDNormal"/>
    <w:link w:val="ED-H3Char"/>
    <w:qFormat/>
    <w:rsid w:val="006023DB"/>
    <w:pPr>
      <w:keepNext/>
      <w:keepLines/>
      <w:numPr>
        <w:ilvl w:val="0"/>
        <w:numId w:val="0"/>
      </w:numPr>
      <w:tabs>
        <w:tab w:val="left" w:pos="720"/>
      </w:tabs>
    </w:pPr>
    <w:rPr>
      <w:rFonts w:ascii="Tahoma" w:hAnsi="Tahoma"/>
      <w:szCs w:val="22"/>
      <w:lang w:val="en-IN"/>
    </w:rPr>
  </w:style>
  <w:style w:type="character" w:customStyle="1" w:styleId="ED-H3Char">
    <w:name w:val="ED - H3 Char"/>
    <w:basedOn w:val="Heading3Char"/>
    <w:link w:val="ED-H3"/>
    <w:rsid w:val="004B7CE4"/>
    <w:rPr>
      <w:rFonts w:ascii="Tahoma" w:hAnsi="Tahoma"/>
      <w:bCs/>
      <w:sz w:val="24"/>
      <w:szCs w:val="22"/>
      <w:lang w:val="en-IN"/>
    </w:rPr>
  </w:style>
  <w:style w:type="paragraph" w:customStyle="1" w:styleId="ED-H4">
    <w:name w:val="ED - H4"/>
    <w:basedOn w:val="Heading4"/>
    <w:next w:val="EDNormal"/>
    <w:link w:val="ED-H4Char"/>
    <w:qFormat/>
    <w:rsid w:val="006023DB"/>
    <w:pPr>
      <w:keepNext/>
      <w:keepLines/>
      <w:numPr>
        <w:numId w:val="4"/>
      </w:numPr>
      <w:spacing w:before="200"/>
      <w:jc w:val="left"/>
    </w:pPr>
    <w:rPr>
      <w:rFonts w:ascii="Tahoma" w:hAnsi="Tahoma"/>
      <w:iCs/>
      <w:szCs w:val="22"/>
      <w:lang w:val="en-IN"/>
    </w:rPr>
  </w:style>
  <w:style w:type="character" w:customStyle="1" w:styleId="ED-H4Char">
    <w:name w:val="ED - H4 Char"/>
    <w:basedOn w:val="DefaultParagraphFont"/>
    <w:link w:val="ED-H4"/>
    <w:rsid w:val="004B7CE4"/>
    <w:rPr>
      <w:rFonts w:ascii="Tahoma" w:hAnsi="Tahoma"/>
      <w:bCs/>
      <w:iCs/>
      <w:sz w:val="24"/>
      <w:szCs w:val="22"/>
      <w:lang w:val="en-IN"/>
    </w:rPr>
  </w:style>
  <w:style w:type="table" w:styleId="MediumGrid3-Accent2">
    <w:name w:val="Medium Grid 3 Accent 2"/>
    <w:basedOn w:val="TableNormal"/>
    <w:uiPriority w:val="69"/>
    <w:rsid w:val="00D15A8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Style1">
    <w:name w:val="Style1"/>
    <w:basedOn w:val="TableNormal"/>
    <w:rsid w:val="00D15A82"/>
    <w:tblPr/>
    <w:tcPr>
      <w:shd w:val="clear" w:color="auto" w:fill="00B050"/>
    </w:tcPr>
  </w:style>
  <w:style w:type="table" w:customStyle="1" w:styleId="Style2">
    <w:name w:val="Style2"/>
    <w:basedOn w:val="TableList4"/>
    <w:rsid w:val="00785206"/>
    <w:rPr>
      <w:rFonts w:ascii="Calibri" w:hAnsi="Calibri"/>
      <w:lang w:val="en-IN" w:eastAsia="en-IN"/>
    </w:rP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4">
    <w:name w:val="Table List 4"/>
    <w:basedOn w:val="TableNormal"/>
    <w:rsid w:val="00785206"/>
    <w:pPr>
      <w:spacing w:line="276"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3Deffects1">
    <w:name w:val="Table 3D effects 1"/>
    <w:basedOn w:val="TableNormal"/>
    <w:rsid w:val="00785206"/>
    <w:pPr>
      <w:spacing w:line="276"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olorful1">
    <w:name w:val="Table Colorful 1"/>
    <w:basedOn w:val="TableNormal"/>
    <w:rsid w:val="00785206"/>
    <w:pPr>
      <w:spacing w:line="276"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ntemporary">
    <w:name w:val="Table Contemporary"/>
    <w:basedOn w:val="TableNormal"/>
    <w:rsid w:val="00785206"/>
    <w:pPr>
      <w:spacing w:line="276"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diumGrid1-Accent3">
    <w:name w:val="Medium Grid 1 Accent 3"/>
    <w:basedOn w:val="TableNormal"/>
    <w:uiPriority w:val="67"/>
    <w:rsid w:val="004E0E9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Shading1-Accent2">
    <w:name w:val="Medium Shading 1 Accent 2"/>
    <w:basedOn w:val="TableNormal"/>
    <w:uiPriority w:val="63"/>
    <w:rsid w:val="004E0E9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Grid1-Accent4">
    <w:name w:val="Medium Grid 1 Accent 4"/>
    <w:basedOn w:val="TableNormal"/>
    <w:uiPriority w:val="67"/>
    <w:rsid w:val="004E0E9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3">
    <w:name w:val="Medium Shading 1 Accent 3"/>
    <w:basedOn w:val="TableNormal"/>
    <w:uiPriority w:val="63"/>
    <w:rsid w:val="00B14FE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Revision">
    <w:name w:val="Revision"/>
    <w:hidden/>
    <w:uiPriority w:val="99"/>
    <w:semiHidden/>
    <w:rsid w:val="00F53710"/>
    <w:rPr>
      <w:rFonts w:ascii="Calibri" w:hAnsi="Calibri"/>
      <w:sz w:val="24"/>
      <w:szCs w:val="24"/>
      <w:lang w:val="en-GB"/>
    </w:rPr>
  </w:style>
  <w:style w:type="paragraph" w:styleId="BodyText">
    <w:name w:val="Body Text"/>
    <w:basedOn w:val="Normal"/>
    <w:link w:val="BodyTextChar"/>
    <w:rsid w:val="00496381"/>
    <w:pPr>
      <w:tabs>
        <w:tab w:val="left" w:pos="720"/>
      </w:tabs>
      <w:spacing w:after="120"/>
      <w:ind w:left="432"/>
      <w:jc w:val="left"/>
    </w:pPr>
    <w:rPr>
      <w:szCs w:val="20"/>
    </w:rPr>
  </w:style>
  <w:style w:type="character" w:customStyle="1" w:styleId="BodyTextChar">
    <w:name w:val="Body Text Char"/>
    <w:link w:val="BodyText"/>
    <w:rsid w:val="00496381"/>
    <w:rPr>
      <w:rFonts w:ascii="Calibri" w:hAnsi="Calibri"/>
      <w:sz w:val="24"/>
      <w:lang w:val="en-GB"/>
    </w:rPr>
  </w:style>
  <w:style w:type="table" w:styleId="MediumGrid3-Accent3">
    <w:name w:val="Medium Grid 3 Accent 3"/>
    <w:basedOn w:val="TableNormal"/>
    <w:uiPriority w:val="69"/>
    <w:rsid w:val="009F5A9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BodyTextIndent3">
    <w:name w:val="Body Text Indent 3"/>
    <w:basedOn w:val="Normal"/>
    <w:link w:val="BodyTextIndent3Char"/>
    <w:rsid w:val="008221CD"/>
    <w:pPr>
      <w:spacing w:after="120"/>
      <w:ind w:left="360"/>
    </w:pPr>
    <w:rPr>
      <w:sz w:val="16"/>
      <w:szCs w:val="16"/>
    </w:rPr>
  </w:style>
  <w:style w:type="character" w:customStyle="1" w:styleId="BodyTextIndent3Char">
    <w:name w:val="Body Text Indent 3 Char"/>
    <w:link w:val="BodyTextIndent3"/>
    <w:rsid w:val="008221CD"/>
    <w:rPr>
      <w:rFonts w:ascii="Calibri" w:hAnsi="Calibri"/>
      <w:sz w:val="16"/>
      <w:szCs w:val="16"/>
      <w:lang w:val="en-GB"/>
    </w:rPr>
  </w:style>
  <w:style w:type="paragraph" w:styleId="BodyText2">
    <w:name w:val="Body Text 2"/>
    <w:basedOn w:val="Normal"/>
    <w:link w:val="BodyText2Char"/>
    <w:rsid w:val="008221CD"/>
    <w:pPr>
      <w:spacing w:after="120" w:line="480" w:lineRule="auto"/>
    </w:pPr>
  </w:style>
  <w:style w:type="character" w:customStyle="1" w:styleId="BodyText2Char">
    <w:name w:val="Body Text 2 Char"/>
    <w:link w:val="BodyText2"/>
    <w:rsid w:val="008221CD"/>
    <w:rPr>
      <w:rFonts w:ascii="Calibri" w:hAnsi="Calibri"/>
      <w:sz w:val="24"/>
      <w:szCs w:val="24"/>
      <w:lang w:val="en-GB"/>
    </w:rPr>
  </w:style>
  <w:style w:type="table" w:styleId="LightGrid-Accent4">
    <w:name w:val="Light Grid Accent 4"/>
    <w:basedOn w:val="TableNormal"/>
    <w:uiPriority w:val="62"/>
    <w:rsid w:val="000076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TableGrid8">
    <w:name w:val="Table Grid 8"/>
    <w:basedOn w:val="TableNormal"/>
    <w:rsid w:val="00E11E45"/>
    <w:pPr>
      <w:spacing w:line="276"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EndnoteText">
    <w:name w:val="endnote text"/>
    <w:basedOn w:val="Normal"/>
    <w:link w:val="EndnoteTextChar"/>
    <w:rsid w:val="00977EC4"/>
    <w:rPr>
      <w:sz w:val="20"/>
      <w:szCs w:val="20"/>
    </w:rPr>
  </w:style>
  <w:style w:type="character" w:customStyle="1" w:styleId="EndnoteTextChar">
    <w:name w:val="Endnote Text Char"/>
    <w:basedOn w:val="DefaultParagraphFont"/>
    <w:link w:val="EndnoteText"/>
    <w:rsid w:val="00977EC4"/>
    <w:rPr>
      <w:rFonts w:ascii="Calibri" w:hAnsi="Calibri"/>
      <w:lang w:val="en-GB"/>
    </w:rPr>
  </w:style>
  <w:style w:type="character" w:styleId="EndnoteReference">
    <w:name w:val="endnote reference"/>
    <w:basedOn w:val="DefaultParagraphFont"/>
    <w:rsid w:val="00977EC4"/>
    <w:rPr>
      <w:vertAlign w:val="superscript"/>
    </w:rPr>
  </w:style>
  <w:style w:type="table" w:customStyle="1" w:styleId="LightList-Accent12">
    <w:name w:val="Light List - Accent 12"/>
    <w:basedOn w:val="TableNormal"/>
    <w:uiPriority w:val="61"/>
    <w:rsid w:val="00BA1D1E"/>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3-Accent5">
    <w:name w:val="Medium Grid 3 Accent 5"/>
    <w:basedOn w:val="TableNormal"/>
    <w:uiPriority w:val="69"/>
    <w:rsid w:val="00FC6F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DarkList-Accent1">
    <w:name w:val="Dark List Accent 1"/>
    <w:basedOn w:val="TableNormal"/>
    <w:uiPriority w:val="70"/>
    <w:rsid w:val="00FC6F26"/>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ghtList-Accent5">
    <w:name w:val="Light List Accent 5"/>
    <w:basedOn w:val="TableNormal"/>
    <w:uiPriority w:val="61"/>
    <w:rsid w:val="00FC6F2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Heading1Char">
    <w:name w:val="Heading 1 Char"/>
    <w:aliases w:val="Section Char"/>
    <w:basedOn w:val="DefaultParagraphFont"/>
    <w:link w:val="Heading1"/>
    <w:rsid w:val="007150D7"/>
    <w:rPr>
      <w:rFonts w:ascii="Calibri" w:hAnsi="Calibri" w:cs="Arial"/>
      <w:b/>
      <w:bCs/>
      <w:color w:val="333399"/>
      <w:kern w:val="32"/>
      <w:sz w:val="24"/>
      <w:szCs w:val="32"/>
      <w:lang w:val="en-GB"/>
    </w:rPr>
  </w:style>
  <w:style w:type="character" w:customStyle="1" w:styleId="Heading2Char">
    <w:name w:val="Heading 2 Char"/>
    <w:basedOn w:val="DefaultParagraphFont"/>
    <w:link w:val="Heading2"/>
    <w:rsid w:val="007150D7"/>
    <w:rPr>
      <w:rFonts w:ascii="Calibri" w:hAnsi="Calibri" w:cs="Arial"/>
      <w:b/>
      <w:bCs/>
      <w:iCs/>
      <w:sz w:val="24"/>
      <w:szCs w:val="28"/>
      <w:lang w:val="en-GB"/>
    </w:rPr>
  </w:style>
  <w:style w:type="character" w:customStyle="1" w:styleId="Heading4Char">
    <w:name w:val="Heading 4 Char"/>
    <w:basedOn w:val="DefaultParagraphFont"/>
    <w:link w:val="Heading4"/>
    <w:rsid w:val="007150D7"/>
    <w:rPr>
      <w:rFonts w:ascii="Calibri" w:hAnsi="Calibri"/>
      <w:bCs/>
      <w:sz w:val="24"/>
      <w:szCs w:val="28"/>
      <w:lang w:val="en-GB"/>
    </w:rPr>
  </w:style>
  <w:style w:type="character" w:customStyle="1" w:styleId="Heading5Char">
    <w:name w:val="Heading 5 Char"/>
    <w:basedOn w:val="DefaultParagraphFont"/>
    <w:link w:val="Heading5"/>
    <w:uiPriority w:val="9"/>
    <w:rsid w:val="007150D7"/>
    <w:rPr>
      <w:rFonts w:ascii="Calibri" w:hAnsi="Calibri"/>
      <w:b/>
      <w:bCs/>
      <w:i/>
      <w:iCs/>
      <w:sz w:val="24"/>
      <w:szCs w:val="26"/>
      <w:lang w:val="en-GB"/>
    </w:rPr>
  </w:style>
  <w:style w:type="character" w:customStyle="1" w:styleId="Heading6Char">
    <w:name w:val="Heading 6 Char"/>
    <w:basedOn w:val="DefaultParagraphFont"/>
    <w:link w:val="Heading6"/>
    <w:uiPriority w:val="9"/>
    <w:rsid w:val="007150D7"/>
    <w:rPr>
      <w:rFonts w:ascii="Calibri" w:hAnsi="Calibri"/>
      <w:b/>
      <w:bCs/>
      <w:sz w:val="22"/>
      <w:szCs w:val="22"/>
      <w:lang w:val="en-GB"/>
    </w:rPr>
  </w:style>
  <w:style w:type="character" w:customStyle="1" w:styleId="Heading7Char">
    <w:name w:val="Heading 7 Char"/>
    <w:basedOn w:val="DefaultParagraphFont"/>
    <w:link w:val="Heading7"/>
    <w:uiPriority w:val="9"/>
    <w:rsid w:val="007150D7"/>
    <w:rPr>
      <w:rFonts w:ascii="Calibri" w:hAnsi="Calibri"/>
      <w:sz w:val="24"/>
      <w:szCs w:val="24"/>
      <w:lang w:val="en-GB"/>
    </w:rPr>
  </w:style>
  <w:style w:type="character" w:customStyle="1" w:styleId="Heading8Char">
    <w:name w:val="Heading 8 Char"/>
    <w:basedOn w:val="DefaultParagraphFont"/>
    <w:link w:val="Heading8"/>
    <w:uiPriority w:val="9"/>
    <w:rsid w:val="007150D7"/>
    <w:rPr>
      <w:rFonts w:ascii="Calibri" w:hAnsi="Calibri"/>
      <w:i/>
      <w:iCs/>
      <w:sz w:val="24"/>
      <w:szCs w:val="24"/>
      <w:lang w:val="en-GB"/>
    </w:rPr>
  </w:style>
  <w:style w:type="character" w:customStyle="1" w:styleId="Heading9Char">
    <w:name w:val="Heading 9 Char"/>
    <w:basedOn w:val="DefaultParagraphFont"/>
    <w:link w:val="Heading9"/>
    <w:uiPriority w:val="9"/>
    <w:rsid w:val="007150D7"/>
    <w:rPr>
      <w:rFonts w:ascii="Arial" w:hAnsi="Arial" w:cs="Arial"/>
      <w:sz w:val="22"/>
      <w:szCs w:val="22"/>
      <w:lang w:val="en-GB"/>
    </w:rPr>
  </w:style>
  <w:style w:type="character" w:customStyle="1" w:styleId="FooterChar">
    <w:name w:val="Footer Char"/>
    <w:basedOn w:val="DefaultParagraphFont"/>
    <w:link w:val="Footer"/>
    <w:rsid w:val="007150D7"/>
    <w:rPr>
      <w:rFonts w:ascii="Calibri" w:hAnsi="Calibri"/>
      <w:sz w:val="24"/>
      <w:szCs w:val="24"/>
      <w:lang w:val="en-GB"/>
    </w:rPr>
  </w:style>
  <w:style w:type="character" w:customStyle="1" w:styleId="CommentTextChar">
    <w:name w:val="Comment Text Char"/>
    <w:basedOn w:val="DefaultParagraphFont"/>
    <w:link w:val="CommentText"/>
    <w:semiHidden/>
    <w:rsid w:val="007150D7"/>
    <w:rPr>
      <w:rFonts w:ascii="Calibri" w:hAnsi="Calibri"/>
      <w:lang w:val="en-GB"/>
    </w:rPr>
  </w:style>
  <w:style w:type="character" w:customStyle="1" w:styleId="CommentSubjectChar">
    <w:name w:val="Comment Subject Char"/>
    <w:basedOn w:val="CommentTextChar"/>
    <w:link w:val="CommentSubject"/>
    <w:semiHidden/>
    <w:rsid w:val="007150D7"/>
    <w:rPr>
      <w:rFonts w:ascii="Calibri" w:hAnsi="Calibri"/>
      <w:b/>
      <w:bCs/>
      <w:lang w:val="en-GB"/>
    </w:rPr>
  </w:style>
  <w:style w:type="character" w:customStyle="1" w:styleId="BalloonTextChar">
    <w:name w:val="Balloon Text Char"/>
    <w:basedOn w:val="DefaultParagraphFont"/>
    <w:link w:val="BalloonText"/>
    <w:semiHidden/>
    <w:rsid w:val="007150D7"/>
    <w:rPr>
      <w:rFonts w:ascii="Tahoma" w:hAnsi="Tahoma" w:cs="Tahoma"/>
      <w:sz w:val="16"/>
      <w:szCs w:val="16"/>
      <w:lang w:val="en-GB"/>
    </w:rPr>
  </w:style>
  <w:style w:type="table" w:styleId="LightGrid-Accent2">
    <w:name w:val="Light Grid Accent 2"/>
    <w:basedOn w:val="TableNormal"/>
    <w:uiPriority w:val="62"/>
    <w:rsid w:val="007150D7"/>
    <w:rPr>
      <w:lang w:val="en-IN" w:eastAsia="en-I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ListBullet">
    <w:name w:val="List Bullet"/>
    <w:basedOn w:val="Normal"/>
    <w:rsid w:val="008B723D"/>
    <w:pPr>
      <w:numPr>
        <w:numId w:val="6"/>
      </w:numPr>
      <w:contextualSpacing/>
    </w:pPr>
  </w:style>
  <w:style w:type="paragraph" w:styleId="TOCHeading">
    <w:name w:val="TOC Heading"/>
    <w:basedOn w:val="Heading1"/>
    <w:next w:val="Normal"/>
    <w:uiPriority w:val="39"/>
    <w:semiHidden/>
    <w:unhideWhenUsed/>
    <w:qFormat/>
    <w:rsid w:val="00D87631"/>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NoSpacing">
    <w:name w:val="No Spacing"/>
    <w:link w:val="NoSpacingChar"/>
    <w:uiPriority w:val="1"/>
    <w:qFormat/>
    <w:rsid w:val="00A97FA5"/>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97FA5"/>
    <w:rPr>
      <w:rFonts w:asciiTheme="minorHAnsi" w:eastAsiaTheme="minorHAnsi" w:hAnsiTheme="minorHAnsi" w:cstheme="minorBid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A1F"/>
    <w:pPr>
      <w:spacing w:line="276" w:lineRule="auto"/>
      <w:jc w:val="both"/>
    </w:pPr>
    <w:rPr>
      <w:rFonts w:ascii="Calibri" w:hAnsi="Calibri"/>
      <w:sz w:val="24"/>
      <w:szCs w:val="24"/>
      <w:lang w:val="en-GB"/>
    </w:rPr>
  </w:style>
  <w:style w:type="paragraph" w:styleId="Heading1">
    <w:name w:val="heading 1"/>
    <w:aliases w:val="Section"/>
    <w:basedOn w:val="Normal"/>
    <w:next w:val="Heading2"/>
    <w:link w:val="Heading1Char"/>
    <w:qFormat/>
    <w:rsid w:val="00963A1F"/>
    <w:pPr>
      <w:keepNext/>
      <w:numPr>
        <w:numId w:val="1"/>
      </w:numPr>
      <w:spacing w:before="120" w:after="60" w:line="360" w:lineRule="auto"/>
      <w:outlineLvl w:val="0"/>
    </w:pPr>
    <w:rPr>
      <w:rFonts w:cs="Arial"/>
      <w:b/>
      <w:bCs/>
      <w:color w:val="333399"/>
      <w:kern w:val="32"/>
      <w:szCs w:val="32"/>
    </w:rPr>
  </w:style>
  <w:style w:type="paragraph" w:styleId="Heading2">
    <w:name w:val="heading 2"/>
    <w:basedOn w:val="Normal"/>
    <w:link w:val="Heading2Char"/>
    <w:qFormat/>
    <w:rsid w:val="00963A1F"/>
    <w:pPr>
      <w:keepNext/>
      <w:numPr>
        <w:ilvl w:val="1"/>
        <w:numId w:val="1"/>
      </w:numPr>
      <w:outlineLvl w:val="1"/>
    </w:pPr>
    <w:rPr>
      <w:rFonts w:cs="Arial"/>
      <w:b/>
      <w:bCs/>
      <w:iCs/>
      <w:szCs w:val="28"/>
    </w:rPr>
  </w:style>
  <w:style w:type="paragraph" w:styleId="Heading3">
    <w:name w:val="heading 3"/>
    <w:basedOn w:val="Normal"/>
    <w:link w:val="Heading3Char"/>
    <w:qFormat/>
    <w:rsid w:val="001A50A0"/>
    <w:pPr>
      <w:numPr>
        <w:ilvl w:val="2"/>
        <w:numId w:val="1"/>
      </w:numPr>
      <w:outlineLvl w:val="2"/>
    </w:pPr>
    <w:rPr>
      <w:bCs/>
      <w:szCs w:val="26"/>
    </w:rPr>
  </w:style>
  <w:style w:type="paragraph" w:styleId="Heading4">
    <w:name w:val="heading 4"/>
    <w:basedOn w:val="Normal"/>
    <w:link w:val="Heading4Char"/>
    <w:qFormat/>
    <w:rsid w:val="00963A1F"/>
    <w:pPr>
      <w:numPr>
        <w:ilvl w:val="3"/>
        <w:numId w:val="1"/>
      </w:numPr>
      <w:outlineLvl w:val="3"/>
    </w:pPr>
    <w:rPr>
      <w:bCs/>
      <w:szCs w:val="28"/>
    </w:rPr>
  </w:style>
  <w:style w:type="paragraph" w:styleId="Heading5">
    <w:name w:val="heading 5"/>
    <w:basedOn w:val="Normal"/>
    <w:next w:val="Normal"/>
    <w:link w:val="Heading5Char"/>
    <w:uiPriority w:val="9"/>
    <w:qFormat/>
    <w:rsid w:val="00DD1983"/>
    <w:pPr>
      <w:numPr>
        <w:ilvl w:val="4"/>
        <w:numId w:val="1"/>
      </w:numPr>
      <w:tabs>
        <w:tab w:val="left" w:pos="1440"/>
      </w:tabs>
      <w:spacing w:before="240" w:after="60"/>
      <w:outlineLvl w:val="4"/>
    </w:pPr>
    <w:rPr>
      <w:b/>
      <w:bCs/>
      <w:i/>
      <w:iCs/>
      <w:szCs w:val="26"/>
    </w:rPr>
  </w:style>
  <w:style w:type="paragraph" w:styleId="Heading6">
    <w:name w:val="heading 6"/>
    <w:basedOn w:val="Normal"/>
    <w:next w:val="Normal"/>
    <w:link w:val="Heading6Char"/>
    <w:uiPriority w:val="9"/>
    <w:qFormat/>
    <w:rsid w:val="00DD1983"/>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rsid w:val="00DD1983"/>
    <w:pPr>
      <w:numPr>
        <w:ilvl w:val="6"/>
        <w:numId w:val="1"/>
      </w:numPr>
      <w:spacing w:before="240" w:after="60"/>
      <w:outlineLvl w:val="6"/>
    </w:pPr>
  </w:style>
  <w:style w:type="paragraph" w:styleId="Heading8">
    <w:name w:val="heading 8"/>
    <w:basedOn w:val="Normal"/>
    <w:next w:val="Normal"/>
    <w:link w:val="Heading8Char"/>
    <w:uiPriority w:val="9"/>
    <w:qFormat/>
    <w:rsid w:val="00DD1983"/>
    <w:pPr>
      <w:numPr>
        <w:ilvl w:val="7"/>
        <w:numId w:val="1"/>
      </w:numPr>
      <w:spacing w:before="240" w:after="60"/>
      <w:outlineLvl w:val="7"/>
    </w:pPr>
    <w:rPr>
      <w:i/>
      <w:iCs/>
    </w:rPr>
  </w:style>
  <w:style w:type="paragraph" w:styleId="Heading9">
    <w:name w:val="heading 9"/>
    <w:basedOn w:val="Normal"/>
    <w:next w:val="Normal"/>
    <w:link w:val="Heading9Char"/>
    <w:uiPriority w:val="9"/>
    <w:qFormat/>
    <w:rsid w:val="00DD198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A50A0"/>
    <w:rPr>
      <w:rFonts w:ascii="Calibri" w:hAnsi="Calibri"/>
      <w:bCs/>
      <w:sz w:val="24"/>
      <w:szCs w:val="26"/>
      <w:lang w:val="en-GB"/>
    </w:rPr>
  </w:style>
  <w:style w:type="paragraph" w:styleId="Header">
    <w:name w:val="header"/>
    <w:basedOn w:val="Normal"/>
    <w:link w:val="HeaderChar"/>
    <w:rsid w:val="007B1520"/>
    <w:pPr>
      <w:tabs>
        <w:tab w:val="center" w:pos="4320"/>
        <w:tab w:val="right" w:pos="8640"/>
      </w:tabs>
    </w:pPr>
  </w:style>
  <w:style w:type="character" w:customStyle="1" w:styleId="HeaderChar">
    <w:name w:val="Header Char"/>
    <w:link w:val="Header"/>
    <w:rsid w:val="008221CD"/>
    <w:rPr>
      <w:rFonts w:ascii="Calibri" w:hAnsi="Calibri"/>
      <w:sz w:val="24"/>
      <w:szCs w:val="24"/>
      <w:lang w:val="en-GB"/>
    </w:rPr>
  </w:style>
  <w:style w:type="paragraph" w:styleId="TableofFigures">
    <w:name w:val="table of figures"/>
    <w:basedOn w:val="Normal"/>
    <w:next w:val="Normal"/>
    <w:uiPriority w:val="99"/>
    <w:rsid w:val="001D22FE"/>
    <w:pPr>
      <w:jc w:val="left"/>
    </w:pPr>
    <w:rPr>
      <w:i/>
      <w:iCs/>
      <w:szCs w:val="20"/>
    </w:rPr>
  </w:style>
  <w:style w:type="paragraph" w:styleId="TOC1">
    <w:name w:val="toc 1"/>
    <w:basedOn w:val="Normal"/>
    <w:next w:val="Normal"/>
    <w:autoRedefine/>
    <w:uiPriority w:val="39"/>
    <w:qFormat/>
    <w:rsid w:val="001D22FE"/>
    <w:pPr>
      <w:spacing w:before="120" w:after="120"/>
      <w:jc w:val="left"/>
    </w:pPr>
    <w:rPr>
      <w:rFonts w:cs="Calibri"/>
      <w:b/>
      <w:bCs/>
      <w:caps/>
      <w:sz w:val="20"/>
      <w:szCs w:val="20"/>
    </w:rPr>
  </w:style>
  <w:style w:type="paragraph" w:styleId="Footer">
    <w:name w:val="footer"/>
    <w:basedOn w:val="Normal"/>
    <w:link w:val="FooterChar"/>
    <w:rsid w:val="007B1520"/>
    <w:pPr>
      <w:tabs>
        <w:tab w:val="center" w:pos="4320"/>
        <w:tab w:val="right" w:pos="8640"/>
      </w:tabs>
    </w:pPr>
  </w:style>
  <w:style w:type="paragraph" w:styleId="TOC2">
    <w:name w:val="toc 2"/>
    <w:basedOn w:val="Normal"/>
    <w:next w:val="Normal"/>
    <w:autoRedefine/>
    <w:uiPriority w:val="39"/>
    <w:qFormat/>
    <w:rsid w:val="00744F4C"/>
    <w:pPr>
      <w:ind w:left="240"/>
      <w:jc w:val="left"/>
    </w:pPr>
    <w:rPr>
      <w:rFonts w:cs="Calibri"/>
      <w:smallCaps/>
      <w:sz w:val="20"/>
      <w:szCs w:val="20"/>
    </w:rPr>
  </w:style>
  <w:style w:type="character" w:styleId="Hyperlink">
    <w:name w:val="Hyperlink"/>
    <w:uiPriority w:val="99"/>
    <w:rsid w:val="00FA6A04"/>
    <w:rPr>
      <w:color w:val="0000FF"/>
      <w:u w:val="single"/>
    </w:rPr>
  </w:style>
  <w:style w:type="paragraph" w:styleId="TOC3">
    <w:name w:val="toc 3"/>
    <w:basedOn w:val="Normal"/>
    <w:next w:val="Normal"/>
    <w:autoRedefine/>
    <w:uiPriority w:val="39"/>
    <w:qFormat/>
    <w:rsid w:val="00A67F89"/>
    <w:pPr>
      <w:ind w:left="480"/>
      <w:jc w:val="left"/>
    </w:pPr>
    <w:rPr>
      <w:rFonts w:cs="Calibri"/>
      <w:i/>
      <w:iCs/>
      <w:sz w:val="20"/>
      <w:szCs w:val="20"/>
    </w:rPr>
  </w:style>
  <w:style w:type="paragraph" w:styleId="Caption">
    <w:name w:val="caption"/>
    <w:basedOn w:val="Normal"/>
    <w:next w:val="Normal"/>
    <w:qFormat/>
    <w:rsid w:val="00AE53F7"/>
    <w:pPr>
      <w:spacing w:before="120" w:after="120" w:line="240" w:lineRule="auto"/>
      <w:jc w:val="center"/>
    </w:pPr>
    <w:rPr>
      <w:b/>
      <w:bCs/>
      <w:szCs w:val="20"/>
    </w:rPr>
  </w:style>
  <w:style w:type="character" w:styleId="CommentReference">
    <w:name w:val="annotation reference"/>
    <w:semiHidden/>
    <w:rsid w:val="00E22B10"/>
    <w:rPr>
      <w:sz w:val="16"/>
      <w:szCs w:val="16"/>
    </w:rPr>
  </w:style>
  <w:style w:type="paragraph" w:styleId="CommentText">
    <w:name w:val="annotation text"/>
    <w:basedOn w:val="Normal"/>
    <w:link w:val="CommentTextChar"/>
    <w:semiHidden/>
    <w:rsid w:val="00E22B10"/>
    <w:rPr>
      <w:sz w:val="20"/>
      <w:szCs w:val="20"/>
    </w:rPr>
  </w:style>
  <w:style w:type="paragraph" w:styleId="CommentSubject">
    <w:name w:val="annotation subject"/>
    <w:basedOn w:val="CommentText"/>
    <w:next w:val="CommentText"/>
    <w:link w:val="CommentSubjectChar"/>
    <w:semiHidden/>
    <w:rsid w:val="00E22B10"/>
    <w:rPr>
      <w:b/>
      <w:bCs/>
    </w:rPr>
  </w:style>
  <w:style w:type="paragraph" w:styleId="BalloonText">
    <w:name w:val="Balloon Text"/>
    <w:basedOn w:val="Normal"/>
    <w:link w:val="BalloonTextChar"/>
    <w:semiHidden/>
    <w:rsid w:val="00E22B10"/>
    <w:rPr>
      <w:rFonts w:ascii="Tahoma" w:hAnsi="Tahoma" w:cs="Tahoma"/>
      <w:sz w:val="16"/>
      <w:szCs w:val="16"/>
    </w:rPr>
  </w:style>
  <w:style w:type="paragraph" w:customStyle="1" w:styleId="StyleCaptionCentered">
    <w:name w:val="Style Caption + Centered"/>
    <w:basedOn w:val="Caption"/>
    <w:rsid w:val="00921728"/>
    <w:pPr>
      <w:keepNext/>
    </w:pPr>
    <w:rPr>
      <w:rFonts w:ascii="Book Antiqua" w:hAnsi="Book Antiqua"/>
    </w:rPr>
  </w:style>
  <w:style w:type="paragraph" w:customStyle="1" w:styleId="StyleHeading3Bold">
    <w:name w:val="Style Heading 3 + Bold"/>
    <w:basedOn w:val="Heading3"/>
    <w:rsid w:val="00DD3374"/>
    <w:rPr>
      <w:b/>
    </w:rPr>
  </w:style>
  <w:style w:type="paragraph" w:customStyle="1" w:styleId="StyleHeading2NotLatinBoldBefore6ptAfter6pt">
    <w:name w:val="Style Heading 2 + Not (Latin) Bold Before:  6 pt After:  6 pt"/>
    <w:basedOn w:val="Heading2"/>
    <w:rsid w:val="00725C29"/>
    <w:pPr>
      <w:keepNext w:val="0"/>
      <w:spacing w:after="120"/>
    </w:pPr>
    <w:rPr>
      <w:b w:val="0"/>
    </w:rPr>
  </w:style>
  <w:style w:type="paragraph" w:customStyle="1" w:styleId="StyleCaptionCentered1">
    <w:name w:val="Style Caption + Centered1"/>
    <w:basedOn w:val="Caption"/>
    <w:rsid w:val="004C7AAF"/>
    <w:pPr>
      <w:keepNext/>
    </w:pPr>
    <w:rPr>
      <w:rFonts w:ascii="Book Antiqua" w:hAnsi="Book Antiqua"/>
    </w:rPr>
  </w:style>
  <w:style w:type="paragraph" w:customStyle="1" w:styleId="StyleHeading2After6pt">
    <w:name w:val="Style Heading 2 + After:  6 pt"/>
    <w:basedOn w:val="Heading2"/>
    <w:rsid w:val="006502A0"/>
    <w:pPr>
      <w:spacing w:after="120"/>
    </w:pPr>
    <w:rPr>
      <w:rFonts w:cs="Times New Roman"/>
      <w:iCs w:val="0"/>
      <w:szCs w:val="20"/>
    </w:rPr>
  </w:style>
  <w:style w:type="character" w:styleId="PageNumber">
    <w:name w:val="page number"/>
    <w:basedOn w:val="DefaultParagraphFont"/>
    <w:rsid w:val="00DD1983"/>
  </w:style>
  <w:style w:type="paragraph" w:styleId="TOC4">
    <w:name w:val="toc 4"/>
    <w:basedOn w:val="Normal"/>
    <w:next w:val="Normal"/>
    <w:autoRedefine/>
    <w:uiPriority w:val="39"/>
    <w:rsid w:val="00C77A08"/>
    <w:pPr>
      <w:ind w:left="720"/>
      <w:jc w:val="left"/>
    </w:pPr>
    <w:rPr>
      <w:rFonts w:cs="Calibri"/>
      <w:sz w:val="18"/>
      <w:szCs w:val="18"/>
    </w:rPr>
  </w:style>
  <w:style w:type="paragraph" w:styleId="TOC5">
    <w:name w:val="toc 5"/>
    <w:basedOn w:val="Normal"/>
    <w:next w:val="Normal"/>
    <w:autoRedefine/>
    <w:uiPriority w:val="39"/>
    <w:rsid w:val="00C77A08"/>
    <w:pPr>
      <w:ind w:left="960"/>
      <w:jc w:val="left"/>
    </w:pPr>
    <w:rPr>
      <w:rFonts w:cs="Calibri"/>
      <w:sz w:val="18"/>
      <w:szCs w:val="18"/>
    </w:rPr>
  </w:style>
  <w:style w:type="paragraph" w:styleId="TOC6">
    <w:name w:val="toc 6"/>
    <w:basedOn w:val="Normal"/>
    <w:next w:val="Normal"/>
    <w:autoRedefine/>
    <w:uiPriority w:val="39"/>
    <w:rsid w:val="00C77A08"/>
    <w:pPr>
      <w:ind w:left="1200"/>
      <w:jc w:val="left"/>
    </w:pPr>
    <w:rPr>
      <w:rFonts w:cs="Calibri"/>
      <w:sz w:val="18"/>
      <w:szCs w:val="18"/>
    </w:rPr>
  </w:style>
  <w:style w:type="paragraph" w:styleId="TOC7">
    <w:name w:val="toc 7"/>
    <w:basedOn w:val="Normal"/>
    <w:next w:val="Normal"/>
    <w:autoRedefine/>
    <w:uiPriority w:val="39"/>
    <w:rsid w:val="00C77A08"/>
    <w:pPr>
      <w:ind w:left="1440"/>
      <w:jc w:val="left"/>
    </w:pPr>
    <w:rPr>
      <w:rFonts w:cs="Calibri"/>
      <w:sz w:val="18"/>
      <w:szCs w:val="18"/>
    </w:rPr>
  </w:style>
  <w:style w:type="paragraph" w:styleId="TOC8">
    <w:name w:val="toc 8"/>
    <w:basedOn w:val="Normal"/>
    <w:next w:val="Normal"/>
    <w:autoRedefine/>
    <w:uiPriority w:val="39"/>
    <w:rsid w:val="00C77A08"/>
    <w:pPr>
      <w:ind w:left="1680"/>
      <w:jc w:val="left"/>
    </w:pPr>
    <w:rPr>
      <w:rFonts w:cs="Calibri"/>
      <w:sz w:val="18"/>
      <w:szCs w:val="18"/>
    </w:rPr>
  </w:style>
  <w:style w:type="paragraph" w:styleId="TOC9">
    <w:name w:val="toc 9"/>
    <w:basedOn w:val="Normal"/>
    <w:next w:val="Normal"/>
    <w:autoRedefine/>
    <w:uiPriority w:val="39"/>
    <w:rsid w:val="00C77A08"/>
    <w:pPr>
      <w:ind w:left="1920"/>
      <w:jc w:val="left"/>
    </w:pPr>
    <w:rPr>
      <w:rFonts w:cs="Calibri"/>
      <w:sz w:val="18"/>
      <w:szCs w:val="18"/>
    </w:rPr>
  </w:style>
  <w:style w:type="table" w:styleId="TableGrid">
    <w:name w:val="Table Grid"/>
    <w:aliases w:val="ED Style 4"/>
    <w:basedOn w:val="TableNormal"/>
    <w:uiPriority w:val="59"/>
    <w:rsid w:val="006F5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2NotBold">
    <w:name w:val="Style Heading 2 + Not Bold"/>
    <w:basedOn w:val="Heading2"/>
    <w:rsid w:val="00FC2172"/>
    <w:rPr>
      <w:b w:val="0"/>
      <w:bCs w:val="0"/>
      <w:iCs w:val="0"/>
    </w:rPr>
  </w:style>
  <w:style w:type="paragraph" w:styleId="BodyTextIndent">
    <w:name w:val="Body Text Indent"/>
    <w:basedOn w:val="Normal"/>
    <w:link w:val="BodyTextIndentChar"/>
    <w:rsid w:val="00BF5ABC"/>
    <w:pPr>
      <w:spacing w:line="240" w:lineRule="auto"/>
      <w:ind w:left="720"/>
    </w:pPr>
    <w:rPr>
      <w:rFonts w:ascii="Times New Roman" w:hAnsi="Times New Roman"/>
      <w:bCs/>
      <w:lang w:val="en-US"/>
    </w:rPr>
  </w:style>
  <w:style w:type="character" w:customStyle="1" w:styleId="BodyTextIndentChar">
    <w:name w:val="Body Text Indent Char"/>
    <w:link w:val="BodyTextIndent"/>
    <w:rsid w:val="00BF5ABC"/>
    <w:rPr>
      <w:bCs/>
      <w:sz w:val="24"/>
      <w:szCs w:val="24"/>
      <w:lang w:val="en-US" w:eastAsia="en-US"/>
    </w:rPr>
  </w:style>
  <w:style w:type="paragraph" w:styleId="ListParagraph">
    <w:name w:val="List Paragraph"/>
    <w:basedOn w:val="Normal"/>
    <w:link w:val="ListParagraphChar"/>
    <w:uiPriority w:val="34"/>
    <w:qFormat/>
    <w:rsid w:val="00B81524"/>
    <w:pPr>
      <w:ind w:left="720"/>
    </w:pPr>
  </w:style>
  <w:style w:type="character" w:customStyle="1" w:styleId="ListParagraphChar">
    <w:name w:val="List Paragraph Char"/>
    <w:link w:val="ListParagraph"/>
    <w:uiPriority w:val="34"/>
    <w:locked/>
    <w:rsid w:val="009B4CB5"/>
    <w:rPr>
      <w:rFonts w:ascii="Calibri" w:hAnsi="Calibri"/>
      <w:sz w:val="24"/>
      <w:szCs w:val="24"/>
      <w:lang w:val="en-GB"/>
    </w:rPr>
  </w:style>
  <w:style w:type="paragraph" w:customStyle="1" w:styleId="Default">
    <w:name w:val="Default"/>
    <w:rsid w:val="008E3860"/>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F303A5"/>
    <w:pPr>
      <w:spacing w:before="100" w:beforeAutospacing="1" w:after="100" w:afterAutospacing="1" w:line="240" w:lineRule="auto"/>
      <w:jc w:val="left"/>
    </w:pPr>
    <w:rPr>
      <w:rFonts w:ascii="Times New Roman" w:hAnsi="Times New Roman"/>
      <w:lang w:val="en-IN" w:eastAsia="en-IN"/>
    </w:rPr>
  </w:style>
  <w:style w:type="paragraph" w:customStyle="1" w:styleId="EDNormal">
    <w:name w:val="ED Normal"/>
    <w:basedOn w:val="Normal"/>
    <w:link w:val="EDNormalChar"/>
    <w:qFormat/>
    <w:rsid w:val="009B4CB5"/>
    <w:pPr>
      <w:tabs>
        <w:tab w:val="right" w:pos="9000"/>
      </w:tabs>
    </w:pPr>
    <w:rPr>
      <w:rFonts w:eastAsia="Calibri"/>
      <w:szCs w:val="22"/>
      <w:lang w:val="en-IN"/>
    </w:rPr>
  </w:style>
  <w:style w:type="character" w:customStyle="1" w:styleId="EDNormalChar">
    <w:name w:val="ED Normal Char"/>
    <w:link w:val="EDNormal"/>
    <w:rsid w:val="009B4CB5"/>
    <w:rPr>
      <w:rFonts w:ascii="Calibri" w:eastAsia="Calibri" w:hAnsi="Calibri"/>
      <w:sz w:val="24"/>
      <w:szCs w:val="22"/>
      <w:lang w:val="en-IN"/>
    </w:rPr>
  </w:style>
  <w:style w:type="paragraph" w:customStyle="1" w:styleId="ED-H1">
    <w:name w:val="ED - H1"/>
    <w:basedOn w:val="Heading1"/>
    <w:next w:val="EDNormal"/>
    <w:qFormat/>
    <w:rsid w:val="006023DB"/>
    <w:pPr>
      <w:keepLines/>
      <w:numPr>
        <w:numId w:val="4"/>
      </w:numPr>
      <w:spacing w:after="120" w:line="276" w:lineRule="auto"/>
      <w:jc w:val="left"/>
    </w:pPr>
    <w:rPr>
      <w:rFonts w:ascii="Tahoma" w:hAnsi="Tahoma" w:cs="Times New Roman"/>
      <w:color w:val="auto"/>
      <w:kern w:val="0"/>
      <w:szCs w:val="28"/>
      <w:lang w:val="en-IN"/>
    </w:rPr>
  </w:style>
  <w:style w:type="paragraph" w:customStyle="1" w:styleId="ED-H2">
    <w:name w:val="ED - H2"/>
    <w:basedOn w:val="Heading2"/>
    <w:next w:val="EDNormal"/>
    <w:link w:val="ED-H2Char"/>
    <w:qFormat/>
    <w:rsid w:val="006023DB"/>
    <w:pPr>
      <w:keepLines/>
      <w:numPr>
        <w:numId w:val="4"/>
      </w:numPr>
      <w:spacing w:before="60" w:after="60"/>
      <w:jc w:val="left"/>
    </w:pPr>
    <w:rPr>
      <w:rFonts w:ascii="Tahoma" w:hAnsi="Tahoma" w:cs="Times New Roman"/>
      <w:iCs w:val="0"/>
      <w:szCs w:val="26"/>
      <w:lang w:val="en-IN"/>
    </w:rPr>
  </w:style>
  <w:style w:type="character" w:customStyle="1" w:styleId="ED-H2Char">
    <w:name w:val="ED - H2 Char"/>
    <w:basedOn w:val="DefaultParagraphFont"/>
    <w:link w:val="ED-H2"/>
    <w:rsid w:val="00664634"/>
    <w:rPr>
      <w:rFonts w:ascii="Tahoma" w:hAnsi="Tahoma"/>
      <w:b/>
      <w:bCs/>
      <w:sz w:val="24"/>
      <w:szCs w:val="26"/>
      <w:lang w:val="en-IN"/>
    </w:rPr>
  </w:style>
  <w:style w:type="paragraph" w:customStyle="1" w:styleId="ED-H3">
    <w:name w:val="ED - H3"/>
    <w:basedOn w:val="Heading3"/>
    <w:next w:val="EDNormal"/>
    <w:link w:val="ED-H3Char"/>
    <w:qFormat/>
    <w:rsid w:val="006023DB"/>
    <w:pPr>
      <w:keepNext/>
      <w:keepLines/>
      <w:numPr>
        <w:ilvl w:val="0"/>
        <w:numId w:val="0"/>
      </w:numPr>
      <w:tabs>
        <w:tab w:val="left" w:pos="720"/>
      </w:tabs>
    </w:pPr>
    <w:rPr>
      <w:rFonts w:ascii="Tahoma" w:hAnsi="Tahoma"/>
      <w:szCs w:val="22"/>
      <w:lang w:val="en-IN"/>
    </w:rPr>
  </w:style>
  <w:style w:type="character" w:customStyle="1" w:styleId="ED-H3Char">
    <w:name w:val="ED - H3 Char"/>
    <w:basedOn w:val="Heading3Char"/>
    <w:link w:val="ED-H3"/>
    <w:rsid w:val="004B7CE4"/>
    <w:rPr>
      <w:rFonts w:ascii="Tahoma" w:hAnsi="Tahoma"/>
      <w:bCs/>
      <w:sz w:val="24"/>
      <w:szCs w:val="22"/>
      <w:lang w:val="en-IN"/>
    </w:rPr>
  </w:style>
  <w:style w:type="paragraph" w:customStyle="1" w:styleId="ED-H4">
    <w:name w:val="ED - H4"/>
    <w:basedOn w:val="Heading4"/>
    <w:next w:val="EDNormal"/>
    <w:link w:val="ED-H4Char"/>
    <w:qFormat/>
    <w:rsid w:val="006023DB"/>
    <w:pPr>
      <w:keepNext/>
      <w:keepLines/>
      <w:numPr>
        <w:numId w:val="4"/>
      </w:numPr>
      <w:spacing w:before="200"/>
      <w:jc w:val="left"/>
    </w:pPr>
    <w:rPr>
      <w:rFonts w:ascii="Tahoma" w:hAnsi="Tahoma"/>
      <w:iCs/>
      <w:szCs w:val="22"/>
      <w:lang w:val="en-IN"/>
    </w:rPr>
  </w:style>
  <w:style w:type="character" w:customStyle="1" w:styleId="ED-H4Char">
    <w:name w:val="ED - H4 Char"/>
    <w:basedOn w:val="DefaultParagraphFont"/>
    <w:link w:val="ED-H4"/>
    <w:rsid w:val="004B7CE4"/>
    <w:rPr>
      <w:rFonts w:ascii="Tahoma" w:hAnsi="Tahoma"/>
      <w:bCs/>
      <w:iCs/>
      <w:sz w:val="24"/>
      <w:szCs w:val="22"/>
      <w:lang w:val="en-IN"/>
    </w:rPr>
  </w:style>
  <w:style w:type="table" w:styleId="MediumGrid3-Accent2">
    <w:name w:val="Medium Grid 3 Accent 2"/>
    <w:basedOn w:val="TableNormal"/>
    <w:uiPriority w:val="69"/>
    <w:rsid w:val="00D15A8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Style1">
    <w:name w:val="Style1"/>
    <w:basedOn w:val="TableNormal"/>
    <w:rsid w:val="00D15A82"/>
    <w:tblPr/>
    <w:tcPr>
      <w:shd w:val="clear" w:color="auto" w:fill="00B050"/>
    </w:tcPr>
  </w:style>
  <w:style w:type="table" w:customStyle="1" w:styleId="Style2">
    <w:name w:val="Style2"/>
    <w:basedOn w:val="TableList4"/>
    <w:rsid w:val="00785206"/>
    <w:pPr>
      <w:spacing w:line="240" w:lineRule="auto"/>
      <w:jc w:val="left"/>
    </w:pPr>
    <w:rPr>
      <w:rFonts w:ascii="Calibri" w:hAnsi="Calibri"/>
      <w:lang w:val="en-IN" w:eastAsia="en-IN"/>
    </w:rPr>
    <w:tblPr>
      <w:tblInd w:w="0" w:type="nil"/>
      <w:tblBorders>
        <w:top w:val="none" w:sz="0" w:space="0" w:color="auto"/>
        <w:left w:val="none" w:sz="0" w:space="0" w:color="auto"/>
        <w:bottom w:val="none" w:sz="0" w:space="0" w:color="auto"/>
        <w:right w:val="none" w:sz="0" w:space="0" w:color="auto"/>
        <w:insideH w:val="none" w:sz="0" w:space="0" w:color="auto"/>
      </w:tblBorders>
      <w:tblCellMar>
        <w:left w:w="0" w:type="dxa"/>
        <w:right w:w="0"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4">
    <w:name w:val="Table List 4"/>
    <w:basedOn w:val="TableNormal"/>
    <w:rsid w:val="00785206"/>
    <w:pPr>
      <w:spacing w:line="276"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3Deffects1">
    <w:name w:val="Table 3D effects 1"/>
    <w:basedOn w:val="TableNormal"/>
    <w:rsid w:val="00785206"/>
    <w:pPr>
      <w:spacing w:line="276"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olorful1">
    <w:name w:val="Table Colorful 1"/>
    <w:basedOn w:val="TableNormal"/>
    <w:rsid w:val="00785206"/>
    <w:pPr>
      <w:spacing w:line="276"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ntemporary">
    <w:name w:val="Table Contemporary"/>
    <w:basedOn w:val="TableNormal"/>
    <w:rsid w:val="00785206"/>
    <w:pPr>
      <w:spacing w:line="276"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diumGrid1-Accent3">
    <w:name w:val="Medium Grid 1 Accent 3"/>
    <w:basedOn w:val="TableNormal"/>
    <w:uiPriority w:val="67"/>
    <w:rsid w:val="004E0E9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Shading1-Accent2">
    <w:name w:val="Medium Shading 1 Accent 2"/>
    <w:basedOn w:val="TableNormal"/>
    <w:uiPriority w:val="63"/>
    <w:rsid w:val="004E0E9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Grid1-Accent4">
    <w:name w:val="Medium Grid 1 Accent 4"/>
    <w:basedOn w:val="TableNormal"/>
    <w:uiPriority w:val="67"/>
    <w:rsid w:val="004E0E9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3">
    <w:name w:val="Medium Shading 1 Accent 3"/>
    <w:basedOn w:val="TableNormal"/>
    <w:uiPriority w:val="63"/>
    <w:rsid w:val="00B14FE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Revision">
    <w:name w:val="Revision"/>
    <w:hidden/>
    <w:uiPriority w:val="99"/>
    <w:semiHidden/>
    <w:rsid w:val="00F53710"/>
    <w:rPr>
      <w:rFonts w:ascii="Calibri" w:hAnsi="Calibri"/>
      <w:sz w:val="24"/>
      <w:szCs w:val="24"/>
      <w:lang w:val="en-GB"/>
    </w:rPr>
  </w:style>
  <w:style w:type="paragraph" w:styleId="BodyText">
    <w:name w:val="Body Text"/>
    <w:basedOn w:val="Normal"/>
    <w:link w:val="BodyTextChar"/>
    <w:rsid w:val="00496381"/>
    <w:pPr>
      <w:tabs>
        <w:tab w:val="left" w:pos="720"/>
      </w:tabs>
      <w:spacing w:after="120"/>
      <w:ind w:left="432"/>
      <w:jc w:val="left"/>
    </w:pPr>
    <w:rPr>
      <w:szCs w:val="20"/>
    </w:rPr>
  </w:style>
  <w:style w:type="character" w:customStyle="1" w:styleId="BodyTextChar">
    <w:name w:val="Body Text Char"/>
    <w:link w:val="BodyText"/>
    <w:rsid w:val="00496381"/>
    <w:rPr>
      <w:rFonts w:ascii="Calibri" w:hAnsi="Calibri"/>
      <w:sz w:val="24"/>
      <w:lang w:val="en-GB"/>
    </w:rPr>
  </w:style>
  <w:style w:type="table" w:styleId="MediumGrid3-Accent3">
    <w:name w:val="Medium Grid 3 Accent 3"/>
    <w:basedOn w:val="TableNormal"/>
    <w:uiPriority w:val="69"/>
    <w:rsid w:val="009F5A9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BodyTextIndent3">
    <w:name w:val="Body Text Indent 3"/>
    <w:basedOn w:val="Normal"/>
    <w:link w:val="BodyTextIndent3Char"/>
    <w:rsid w:val="008221CD"/>
    <w:pPr>
      <w:spacing w:after="120"/>
      <w:ind w:left="360"/>
    </w:pPr>
    <w:rPr>
      <w:sz w:val="16"/>
      <w:szCs w:val="16"/>
    </w:rPr>
  </w:style>
  <w:style w:type="character" w:customStyle="1" w:styleId="BodyTextIndent3Char">
    <w:name w:val="Body Text Indent 3 Char"/>
    <w:link w:val="BodyTextIndent3"/>
    <w:rsid w:val="008221CD"/>
    <w:rPr>
      <w:rFonts w:ascii="Calibri" w:hAnsi="Calibri"/>
      <w:sz w:val="16"/>
      <w:szCs w:val="16"/>
      <w:lang w:val="en-GB"/>
    </w:rPr>
  </w:style>
  <w:style w:type="paragraph" w:styleId="BodyText2">
    <w:name w:val="Body Text 2"/>
    <w:basedOn w:val="Normal"/>
    <w:link w:val="BodyText2Char"/>
    <w:rsid w:val="008221CD"/>
    <w:pPr>
      <w:spacing w:after="120" w:line="480" w:lineRule="auto"/>
    </w:pPr>
  </w:style>
  <w:style w:type="character" w:customStyle="1" w:styleId="BodyText2Char">
    <w:name w:val="Body Text 2 Char"/>
    <w:link w:val="BodyText2"/>
    <w:rsid w:val="008221CD"/>
    <w:rPr>
      <w:rFonts w:ascii="Calibri" w:hAnsi="Calibri"/>
      <w:sz w:val="24"/>
      <w:szCs w:val="24"/>
      <w:lang w:val="en-GB"/>
    </w:rPr>
  </w:style>
  <w:style w:type="table" w:styleId="LightGrid-Accent4">
    <w:name w:val="Light Grid Accent 4"/>
    <w:basedOn w:val="TableNormal"/>
    <w:uiPriority w:val="62"/>
    <w:rsid w:val="000076EF"/>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TableGrid8">
    <w:name w:val="Table Grid 8"/>
    <w:basedOn w:val="TableNormal"/>
    <w:rsid w:val="00E11E45"/>
    <w:pPr>
      <w:spacing w:line="276"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EndnoteText">
    <w:name w:val="endnote text"/>
    <w:basedOn w:val="Normal"/>
    <w:link w:val="EndnoteTextChar"/>
    <w:rsid w:val="00977EC4"/>
    <w:rPr>
      <w:sz w:val="20"/>
      <w:szCs w:val="20"/>
    </w:rPr>
  </w:style>
  <w:style w:type="character" w:customStyle="1" w:styleId="EndnoteTextChar">
    <w:name w:val="Endnote Text Char"/>
    <w:basedOn w:val="DefaultParagraphFont"/>
    <w:link w:val="EndnoteText"/>
    <w:rsid w:val="00977EC4"/>
    <w:rPr>
      <w:rFonts w:ascii="Calibri" w:hAnsi="Calibri"/>
      <w:lang w:val="en-GB"/>
    </w:rPr>
  </w:style>
  <w:style w:type="character" w:styleId="EndnoteReference">
    <w:name w:val="endnote reference"/>
    <w:basedOn w:val="DefaultParagraphFont"/>
    <w:rsid w:val="00977EC4"/>
    <w:rPr>
      <w:vertAlign w:val="superscript"/>
    </w:rPr>
  </w:style>
  <w:style w:type="table" w:customStyle="1" w:styleId="LightList-Accent12">
    <w:name w:val="Light List - Accent 12"/>
    <w:basedOn w:val="TableNormal"/>
    <w:uiPriority w:val="61"/>
    <w:rsid w:val="00BA1D1E"/>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Grid3-Accent5">
    <w:name w:val="Medium Grid 3 Accent 5"/>
    <w:basedOn w:val="TableNormal"/>
    <w:uiPriority w:val="69"/>
    <w:rsid w:val="00FC6F2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DarkList-Accent1">
    <w:name w:val="Dark List Accent 1"/>
    <w:basedOn w:val="TableNormal"/>
    <w:uiPriority w:val="70"/>
    <w:rsid w:val="00FC6F26"/>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LightList-Accent5">
    <w:name w:val="Light List Accent 5"/>
    <w:basedOn w:val="TableNormal"/>
    <w:uiPriority w:val="61"/>
    <w:rsid w:val="00FC6F26"/>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Heading1Char">
    <w:name w:val="Heading 1 Char"/>
    <w:aliases w:val="Section Char"/>
    <w:basedOn w:val="DefaultParagraphFont"/>
    <w:link w:val="Heading1"/>
    <w:rsid w:val="007150D7"/>
    <w:rPr>
      <w:rFonts w:ascii="Calibri" w:hAnsi="Calibri" w:cs="Arial"/>
      <w:b/>
      <w:bCs/>
      <w:color w:val="333399"/>
      <w:kern w:val="32"/>
      <w:sz w:val="24"/>
      <w:szCs w:val="32"/>
      <w:lang w:val="en-GB"/>
    </w:rPr>
  </w:style>
  <w:style w:type="character" w:customStyle="1" w:styleId="Heading2Char">
    <w:name w:val="Heading 2 Char"/>
    <w:basedOn w:val="DefaultParagraphFont"/>
    <w:link w:val="Heading2"/>
    <w:rsid w:val="007150D7"/>
    <w:rPr>
      <w:rFonts w:ascii="Calibri" w:hAnsi="Calibri" w:cs="Arial"/>
      <w:b/>
      <w:bCs/>
      <w:iCs/>
      <w:sz w:val="24"/>
      <w:szCs w:val="28"/>
      <w:lang w:val="en-GB"/>
    </w:rPr>
  </w:style>
  <w:style w:type="character" w:customStyle="1" w:styleId="Heading4Char">
    <w:name w:val="Heading 4 Char"/>
    <w:basedOn w:val="DefaultParagraphFont"/>
    <w:link w:val="Heading4"/>
    <w:rsid w:val="007150D7"/>
    <w:rPr>
      <w:rFonts w:ascii="Calibri" w:hAnsi="Calibri"/>
      <w:bCs/>
      <w:sz w:val="24"/>
      <w:szCs w:val="28"/>
      <w:lang w:val="en-GB"/>
    </w:rPr>
  </w:style>
  <w:style w:type="character" w:customStyle="1" w:styleId="Heading5Char">
    <w:name w:val="Heading 5 Char"/>
    <w:basedOn w:val="DefaultParagraphFont"/>
    <w:link w:val="Heading5"/>
    <w:uiPriority w:val="9"/>
    <w:rsid w:val="007150D7"/>
    <w:rPr>
      <w:rFonts w:ascii="Calibri" w:hAnsi="Calibri"/>
      <w:b/>
      <w:bCs/>
      <w:i/>
      <w:iCs/>
      <w:sz w:val="24"/>
      <w:szCs w:val="26"/>
      <w:lang w:val="en-GB"/>
    </w:rPr>
  </w:style>
  <w:style w:type="character" w:customStyle="1" w:styleId="Heading6Char">
    <w:name w:val="Heading 6 Char"/>
    <w:basedOn w:val="DefaultParagraphFont"/>
    <w:link w:val="Heading6"/>
    <w:uiPriority w:val="9"/>
    <w:rsid w:val="007150D7"/>
    <w:rPr>
      <w:rFonts w:ascii="Calibri" w:hAnsi="Calibri"/>
      <w:b/>
      <w:bCs/>
      <w:sz w:val="22"/>
      <w:szCs w:val="22"/>
      <w:lang w:val="en-GB"/>
    </w:rPr>
  </w:style>
  <w:style w:type="character" w:customStyle="1" w:styleId="Heading7Char">
    <w:name w:val="Heading 7 Char"/>
    <w:basedOn w:val="DefaultParagraphFont"/>
    <w:link w:val="Heading7"/>
    <w:uiPriority w:val="9"/>
    <w:rsid w:val="007150D7"/>
    <w:rPr>
      <w:rFonts w:ascii="Calibri" w:hAnsi="Calibri"/>
      <w:sz w:val="24"/>
      <w:szCs w:val="24"/>
      <w:lang w:val="en-GB"/>
    </w:rPr>
  </w:style>
  <w:style w:type="character" w:customStyle="1" w:styleId="Heading8Char">
    <w:name w:val="Heading 8 Char"/>
    <w:basedOn w:val="DefaultParagraphFont"/>
    <w:link w:val="Heading8"/>
    <w:uiPriority w:val="9"/>
    <w:rsid w:val="007150D7"/>
    <w:rPr>
      <w:rFonts w:ascii="Calibri" w:hAnsi="Calibri"/>
      <w:i/>
      <w:iCs/>
      <w:sz w:val="24"/>
      <w:szCs w:val="24"/>
      <w:lang w:val="en-GB"/>
    </w:rPr>
  </w:style>
  <w:style w:type="character" w:customStyle="1" w:styleId="Heading9Char">
    <w:name w:val="Heading 9 Char"/>
    <w:basedOn w:val="DefaultParagraphFont"/>
    <w:link w:val="Heading9"/>
    <w:uiPriority w:val="9"/>
    <w:rsid w:val="007150D7"/>
    <w:rPr>
      <w:rFonts w:ascii="Arial" w:hAnsi="Arial" w:cs="Arial"/>
      <w:sz w:val="22"/>
      <w:szCs w:val="22"/>
      <w:lang w:val="en-GB"/>
    </w:rPr>
  </w:style>
  <w:style w:type="character" w:customStyle="1" w:styleId="FooterChar">
    <w:name w:val="Footer Char"/>
    <w:basedOn w:val="DefaultParagraphFont"/>
    <w:link w:val="Footer"/>
    <w:rsid w:val="007150D7"/>
    <w:rPr>
      <w:rFonts w:ascii="Calibri" w:hAnsi="Calibri"/>
      <w:sz w:val="24"/>
      <w:szCs w:val="24"/>
      <w:lang w:val="en-GB"/>
    </w:rPr>
  </w:style>
  <w:style w:type="character" w:customStyle="1" w:styleId="CommentTextChar">
    <w:name w:val="Comment Text Char"/>
    <w:basedOn w:val="DefaultParagraphFont"/>
    <w:link w:val="CommentText"/>
    <w:semiHidden/>
    <w:rsid w:val="007150D7"/>
    <w:rPr>
      <w:rFonts w:ascii="Calibri" w:hAnsi="Calibri"/>
      <w:lang w:val="en-GB"/>
    </w:rPr>
  </w:style>
  <w:style w:type="character" w:customStyle="1" w:styleId="CommentSubjectChar">
    <w:name w:val="Comment Subject Char"/>
    <w:basedOn w:val="CommentTextChar"/>
    <w:link w:val="CommentSubject"/>
    <w:semiHidden/>
    <w:rsid w:val="007150D7"/>
    <w:rPr>
      <w:rFonts w:ascii="Calibri" w:hAnsi="Calibri"/>
      <w:b/>
      <w:bCs/>
      <w:lang w:val="en-GB"/>
    </w:rPr>
  </w:style>
  <w:style w:type="character" w:customStyle="1" w:styleId="BalloonTextChar">
    <w:name w:val="Balloon Text Char"/>
    <w:basedOn w:val="DefaultParagraphFont"/>
    <w:link w:val="BalloonText"/>
    <w:semiHidden/>
    <w:rsid w:val="007150D7"/>
    <w:rPr>
      <w:rFonts w:ascii="Tahoma" w:hAnsi="Tahoma" w:cs="Tahoma"/>
      <w:sz w:val="16"/>
      <w:szCs w:val="16"/>
      <w:lang w:val="en-GB"/>
    </w:rPr>
  </w:style>
  <w:style w:type="table" w:styleId="LightGrid-Accent2">
    <w:name w:val="Light Grid Accent 2"/>
    <w:basedOn w:val="TableNormal"/>
    <w:uiPriority w:val="62"/>
    <w:rsid w:val="007150D7"/>
    <w:rPr>
      <w:lang w:val="en-IN" w:eastAsia="en-IN"/>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ListBullet">
    <w:name w:val="List Bullet"/>
    <w:basedOn w:val="Normal"/>
    <w:rsid w:val="008B723D"/>
    <w:pPr>
      <w:numPr>
        <w:numId w:val="6"/>
      </w:numPr>
      <w:contextualSpacing/>
    </w:pPr>
  </w:style>
  <w:style w:type="paragraph" w:styleId="TOCHeading">
    <w:name w:val="TOC Heading"/>
    <w:basedOn w:val="Heading1"/>
    <w:next w:val="Normal"/>
    <w:uiPriority w:val="39"/>
    <w:semiHidden/>
    <w:unhideWhenUsed/>
    <w:qFormat/>
    <w:rsid w:val="00D87631"/>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NoSpacing">
    <w:name w:val="No Spacing"/>
    <w:link w:val="NoSpacingChar"/>
    <w:uiPriority w:val="1"/>
    <w:qFormat/>
    <w:rsid w:val="00A97FA5"/>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97FA5"/>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82">
      <w:bodyDiv w:val="1"/>
      <w:marLeft w:val="0"/>
      <w:marRight w:val="0"/>
      <w:marTop w:val="0"/>
      <w:marBottom w:val="0"/>
      <w:divBdr>
        <w:top w:val="none" w:sz="0" w:space="0" w:color="auto"/>
        <w:left w:val="none" w:sz="0" w:space="0" w:color="auto"/>
        <w:bottom w:val="none" w:sz="0" w:space="0" w:color="auto"/>
        <w:right w:val="none" w:sz="0" w:space="0" w:color="auto"/>
      </w:divBdr>
    </w:div>
    <w:div w:id="9764950">
      <w:bodyDiv w:val="1"/>
      <w:marLeft w:val="0"/>
      <w:marRight w:val="0"/>
      <w:marTop w:val="0"/>
      <w:marBottom w:val="0"/>
      <w:divBdr>
        <w:top w:val="none" w:sz="0" w:space="0" w:color="auto"/>
        <w:left w:val="none" w:sz="0" w:space="0" w:color="auto"/>
        <w:bottom w:val="none" w:sz="0" w:space="0" w:color="auto"/>
        <w:right w:val="none" w:sz="0" w:space="0" w:color="auto"/>
      </w:divBdr>
    </w:div>
    <w:div w:id="24912214">
      <w:bodyDiv w:val="1"/>
      <w:marLeft w:val="0"/>
      <w:marRight w:val="0"/>
      <w:marTop w:val="0"/>
      <w:marBottom w:val="0"/>
      <w:divBdr>
        <w:top w:val="none" w:sz="0" w:space="0" w:color="auto"/>
        <w:left w:val="none" w:sz="0" w:space="0" w:color="auto"/>
        <w:bottom w:val="none" w:sz="0" w:space="0" w:color="auto"/>
        <w:right w:val="none" w:sz="0" w:space="0" w:color="auto"/>
      </w:divBdr>
    </w:div>
    <w:div w:id="48966074">
      <w:bodyDiv w:val="1"/>
      <w:marLeft w:val="0"/>
      <w:marRight w:val="0"/>
      <w:marTop w:val="0"/>
      <w:marBottom w:val="0"/>
      <w:divBdr>
        <w:top w:val="none" w:sz="0" w:space="0" w:color="auto"/>
        <w:left w:val="none" w:sz="0" w:space="0" w:color="auto"/>
        <w:bottom w:val="none" w:sz="0" w:space="0" w:color="auto"/>
        <w:right w:val="none" w:sz="0" w:space="0" w:color="auto"/>
      </w:divBdr>
    </w:div>
    <w:div w:id="50732060">
      <w:bodyDiv w:val="1"/>
      <w:marLeft w:val="0"/>
      <w:marRight w:val="0"/>
      <w:marTop w:val="0"/>
      <w:marBottom w:val="0"/>
      <w:divBdr>
        <w:top w:val="none" w:sz="0" w:space="0" w:color="auto"/>
        <w:left w:val="none" w:sz="0" w:space="0" w:color="auto"/>
        <w:bottom w:val="none" w:sz="0" w:space="0" w:color="auto"/>
        <w:right w:val="none" w:sz="0" w:space="0" w:color="auto"/>
      </w:divBdr>
    </w:div>
    <w:div w:id="55209743">
      <w:bodyDiv w:val="1"/>
      <w:marLeft w:val="0"/>
      <w:marRight w:val="0"/>
      <w:marTop w:val="0"/>
      <w:marBottom w:val="0"/>
      <w:divBdr>
        <w:top w:val="none" w:sz="0" w:space="0" w:color="auto"/>
        <w:left w:val="none" w:sz="0" w:space="0" w:color="auto"/>
        <w:bottom w:val="none" w:sz="0" w:space="0" w:color="auto"/>
        <w:right w:val="none" w:sz="0" w:space="0" w:color="auto"/>
      </w:divBdr>
    </w:div>
    <w:div w:id="112291778">
      <w:bodyDiv w:val="1"/>
      <w:marLeft w:val="0"/>
      <w:marRight w:val="0"/>
      <w:marTop w:val="0"/>
      <w:marBottom w:val="0"/>
      <w:divBdr>
        <w:top w:val="none" w:sz="0" w:space="0" w:color="auto"/>
        <w:left w:val="none" w:sz="0" w:space="0" w:color="auto"/>
        <w:bottom w:val="none" w:sz="0" w:space="0" w:color="auto"/>
        <w:right w:val="none" w:sz="0" w:space="0" w:color="auto"/>
      </w:divBdr>
    </w:div>
    <w:div w:id="125514796">
      <w:bodyDiv w:val="1"/>
      <w:marLeft w:val="0"/>
      <w:marRight w:val="0"/>
      <w:marTop w:val="0"/>
      <w:marBottom w:val="0"/>
      <w:divBdr>
        <w:top w:val="none" w:sz="0" w:space="0" w:color="auto"/>
        <w:left w:val="none" w:sz="0" w:space="0" w:color="auto"/>
        <w:bottom w:val="none" w:sz="0" w:space="0" w:color="auto"/>
        <w:right w:val="none" w:sz="0" w:space="0" w:color="auto"/>
      </w:divBdr>
    </w:div>
    <w:div w:id="135151693">
      <w:bodyDiv w:val="1"/>
      <w:marLeft w:val="0"/>
      <w:marRight w:val="0"/>
      <w:marTop w:val="0"/>
      <w:marBottom w:val="0"/>
      <w:divBdr>
        <w:top w:val="none" w:sz="0" w:space="0" w:color="auto"/>
        <w:left w:val="none" w:sz="0" w:space="0" w:color="auto"/>
        <w:bottom w:val="none" w:sz="0" w:space="0" w:color="auto"/>
        <w:right w:val="none" w:sz="0" w:space="0" w:color="auto"/>
      </w:divBdr>
    </w:div>
    <w:div w:id="141773925">
      <w:bodyDiv w:val="1"/>
      <w:marLeft w:val="0"/>
      <w:marRight w:val="0"/>
      <w:marTop w:val="0"/>
      <w:marBottom w:val="0"/>
      <w:divBdr>
        <w:top w:val="none" w:sz="0" w:space="0" w:color="auto"/>
        <w:left w:val="none" w:sz="0" w:space="0" w:color="auto"/>
        <w:bottom w:val="none" w:sz="0" w:space="0" w:color="auto"/>
        <w:right w:val="none" w:sz="0" w:space="0" w:color="auto"/>
      </w:divBdr>
    </w:div>
    <w:div w:id="173540045">
      <w:bodyDiv w:val="1"/>
      <w:marLeft w:val="0"/>
      <w:marRight w:val="0"/>
      <w:marTop w:val="0"/>
      <w:marBottom w:val="0"/>
      <w:divBdr>
        <w:top w:val="none" w:sz="0" w:space="0" w:color="auto"/>
        <w:left w:val="none" w:sz="0" w:space="0" w:color="auto"/>
        <w:bottom w:val="none" w:sz="0" w:space="0" w:color="auto"/>
        <w:right w:val="none" w:sz="0" w:space="0" w:color="auto"/>
      </w:divBdr>
    </w:div>
    <w:div w:id="177936075">
      <w:bodyDiv w:val="1"/>
      <w:marLeft w:val="0"/>
      <w:marRight w:val="0"/>
      <w:marTop w:val="0"/>
      <w:marBottom w:val="0"/>
      <w:divBdr>
        <w:top w:val="none" w:sz="0" w:space="0" w:color="auto"/>
        <w:left w:val="none" w:sz="0" w:space="0" w:color="auto"/>
        <w:bottom w:val="none" w:sz="0" w:space="0" w:color="auto"/>
        <w:right w:val="none" w:sz="0" w:space="0" w:color="auto"/>
      </w:divBdr>
    </w:div>
    <w:div w:id="178011878">
      <w:bodyDiv w:val="1"/>
      <w:marLeft w:val="0"/>
      <w:marRight w:val="0"/>
      <w:marTop w:val="0"/>
      <w:marBottom w:val="0"/>
      <w:divBdr>
        <w:top w:val="none" w:sz="0" w:space="0" w:color="auto"/>
        <w:left w:val="none" w:sz="0" w:space="0" w:color="auto"/>
        <w:bottom w:val="none" w:sz="0" w:space="0" w:color="auto"/>
        <w:right w:val="none" w:sz="0" w:space="0" w:color="auto"/>
      </w:divBdr>
    </w:div>
    <w:div w:id="180246287">
      <w:bodyDiv w:val="1"/>
      <w:marLeft w:val="0"/>
      <w:marRight w:val="0"/>
      <w:marTop w:val="0"/>
      <w:marBottom w:val="0"/>
      <w:divBdr>
        <w:top w:val="none" w:sz="0" w:space="0" w:color="auto"/>
        <w:left w:val="none" w:sz="0" w:space="0" w:color="auto"/>
        <w:bottom w:val="none" w:sz="0" w:space="0" w:color="auto"/>
        <w:right w:val="none" w:sz="0" w:space="0" w:color="auto"/>
      </w:divBdr>
    </w:div>
    <w:div w:id="196891170">
      <w:bodyDiv w:val="1"/>
      <w:marLeft w:val="0"/>
      <w:marRight w:val="0"/>
      <w:marTop w:val="0"/>
      <w:marBottom w:val="0"/>
      <w:divBdr>
        <w:top w:val="none" w:sz="0" w:space="0" w:color="auto"/>
        <w:left w:val="none" w:sz="0" w:space="0" w:color="auto"/>
        <w:bottom w:val="none" w:sz="0" w:space="0" w:color="auto"/>
        <w:right w:val="none" w:sz="0" w:space="0" w:color="auto"/>
      </w:divBdr>
    </w:div>
    <w:div w:id="203563705">
      <w:bodyDiv w:val="1"/>
      <w:marLeft w:val="0"/>
      <w:marRight w:val="0"/>
      <w:marTop w:val="0"/>
      <w:marBottom w:val="0"/>
      <w:divBdr>
        <w:top w:val="none" w:sz="0" w:space="0" w:color="auto"/>
        <w:left w:val="none" w:sz="0" w:space="0" w:color="auto"/>
        <w:bottom w:val="none" w:sz="0" w:space="0" w:color="auto"/>
        <w:right w:val="none" w:sz="0" w:space="0" w:color="auto"/>
      </w:divBdr>
    </w:div>
    <w:div w:id="247858886">
      <w:bodyDiv w:val="1"/>
      <w:marLeft w:val="0"/>
      <w:marRight w:val="0"/>
      <w:marTop w:val="0"/>
      <w:marBottom w:val="0"/>
      <w:divBdr>
        <w:top w:val="none" w:sz="0" w:space="0" w:color="auto"/>
        <w:left w:val="none" w:sz="0" w:space="0" w:color="auto"/>
        <w:bottom w:val="none" w:sz="0" w:space="0" w:color="auto"/>
        <w:right w:val="none" w:sz="0" w:space="0" w:color="auto"/>
      </w:divBdr>
    </w:div>
    <w:div w:id="252781613">
      <w:bodyDiv w:val="1"/>
      <w:marLeft w:val="0"/>
      <w:marRight w:val="0"/>
      <w:marTop w:val="0"/>
      <w:marBottom w:val="0"/>
      <w:divBdr>
        <w:top w:val="none" w:sz="0" w:space="0" w:color="auto"/>
        <w:left w:val="none" w:sz="0" w:space="0" w:color="auto"/>
        <w:bottom w:val="none" w:sz="0" w:space="0" w:color="auto"/>
        <w:right w:val="none" w:sz="0" w:space="0" w:color="auto"/>
      </w:divBdr>
    </w:div>
    <w:div w:id="252904935">
      <w:bodyDiv w:val="1"/>
      <w:marLeft w:val="0"/>
      <w:marRight w:val="0"/>
      <w:marTop w:val="0"/>
      <w:marBottom w:val="0"/>
      <w:divBdr>
        <w:top w:val="none" w:sz="0" w:space="0" w:color="auto"/>
        <w:left w:val="none" w:sz="0" w:space="0" w:color="auto"/>
        <w:bottom w:val="none" w:sz="0" w:space="0" w:color="auto"/>
        <w:right w:val="none" w:sz="0" w:space="0" w:color="auto"/>
      </w:divBdr>
    </w:div>
    <w:div w:id="286817599">
      <w:bodyDiv w:val="1"/>
      <w:marLeft w:val="0"/>
      <w:marRight w:val="0"/>
      <w:marTop w:val="0"/>
      <w:marBottom w:val="0"/>
      <w:divBdr>
        <w:top w:val="none" w:sz="0" w:space="0" w:color="auto"/>
        <w:left w:val="none" w:sz="0" w:space="0" w:color="auto"/>
        <w:bottom w:val="none" w:sz="0" w:space="0" w:color="auto"/>
        <w:right w:val="none" w:sz="0" w:space="0" w:color="auto"/>
      </w:divBdr>
    </w:div>
    <w:div w:id="304240034">
      <w:bodyDiv w:val="1"/>
      <w:marLeft w:val="0"/>
      <w:marRight w:val="0"/>
      <w:marTop w:val="0"/>
      <w:marBottom w:val="0"/>
      <w:divBdr>
        <w:top w:val="none" w:sz="0" w:space="0" w:color="auto"/>
        <w:left w:val="none" w:sz="0" w:space="0" w:color="auto"/>
        <w:bottom w:val="none" w:sz="0" w:space="0" w:color="auto"/>
        <w:right w:val="none" w:sz="0" w:space="0" w:color="auto"/>
      </w:divBdr>
    </w:div>
    <w:div w:id="316498889">
      <w:bodyDiv w:val="1"/>
      <w:marLeft w:val="0"/>
      <w:marRight w:val="0"/>
      <w:marTop w:val="0"/>
      <w:marBottom w:val="0"/>
      <w:divBdr>
        <w:top w:val="none" w:sz="0" w:space="0" w:color="auto"/>
        <w:left w:val="none" w:sz="0" w:space="0" w:color="auto"/>
        <w:bottom w:val="none" w:sz="0" w:space="0" w:color="auto"/>
        <w:right w:val="none" w:sz="0" w:space="0" w:color="auto"/>
      </w:divBdr>
    </w:div>
    <w:div w:id="336805407">
      <w:bodyDiv w:val="1"/>
      <w:marLeft w:val="0"/>
      <w:marRight w:val="0"/>
      <w:marTop w:val="0"/>
      <w:marBottom w:val="0"/>
      <w:divBdr>
        <w:top w:val="none" w:sz="0" w:space="0" w:color="auto"/>
        <w:left w:val="none" w:sz="0" w:space="0" w:color="auto"/>
        <w:bottom w:val="none" w:sz="0" w:space="0" w:color="auto"/>
        <w:right w:val="none" w:sz="0" w:space="0" w:color="auto"/>
      </w:divBdr>
    </w:div>
    <w:div w:id="350028889">
      <w:bodyDiv w:val="1"/>
      <w:marLeft w:val="0"/>
      <w:marRight w:val="0"/>
      <w:marTop w:val="0"/>
      <w:marBottom w:val="0"/>
      <w:divBdr>
        <w:top w:val="none" w:sz="0" w:space="0" w:color="auto"/>
        <w:left w:val="none" w:sz="0" w:space="0" w:color="auto"/>
        <w:bottom w:val="none" w:sz="0" w:space="0" w:color="auto"/>
        <w:right w:val="none" w:sz="0" w:space="0" w:color="auto"/>
      </w:divBdr>
    </w:div>
    <w:div w:id="373620820">
      <w:bodyDiv w:val="1"/>
      <w:marLeft w:val="0"/>
      <w:marRight w:val="0"/>
      <w:marTop w:val="0"/>
      <w:marBottom w:val="0"/>
      <w:divBdr>
        <w:top w:val="none" w:sz="0" w:space="0" w:color="auto"/>
        <w:left w:val="none" w:sz="0" w:space="0" w:color="auto"/>
        <w:bottom w:val="none" w:sz="0" w:space="0" w:color="auto"/>
        <w:right w:val="none" w:sz="0" w:space="0" w:color="auto"/>
      </w:divBdr>
    </w:div>
    <w:div w:id="386951667">
      <w:bodyDiv w:val="1"/>
      <w:marLeft w:val="0"/>
      <w:marRight w:val="0"/>
      <w:marTop w:val="0"/>
      <w:marBottom w:val="0"/>
      <w:divBdr>
        <w:top w:val="none" w:sz="0" w:space="0" w:color="auto"/>
        <w:left w:val="none" w:sz="0" w:space="0" w:color="auto"/>
        <w:bottom w:val="none" w:sz="0" w:space="0" w:color="auto"/>
        <w:right w:val="none" w:sz="0" w:space="0" w:color="auto"/>
      </w:divBdr>
    </w:div>
    <w:div w:id="420681943">
      <w:bodyDiv w:val="1"/>
      <w:marLeft w:val="0"/>
      <w:marRight w:val="0"/>
      <w:marTop w:val="0"/>
      <w:marBottom w:val="0"/>
      <w:divBdr>
        <w:top w:val="none" w:sz="0" w:space="0" w:color="auto"/>
        <w:left w:val="none" w:sz="0" w:space="0" w:color="auto"/>
        <w:bottom w:val="none" w:sz="0" w:space="0" w:color="auto"/>
        <w:right w:val="none" w:sz="0" w:space="0" w:color="auto"/>
      </w:divBdr>
    </w:div>
    <w:div w:id="431246455">
      <w:bodyDiv w:val="1"/>
      <w:marLeft w:val="0"/>
      <w:marRight w:val="0"/>
      <w:marTop w:val="0"/>
      <w:marBottom w:val="0"/>
      <w:divBdr>
        <w:top w:val="none" w:sz="0" w:space="0" w:color="auto"/>
        <w:left w:val="none" w:sz="0" w:space="0" w:color="auto"/>
        <w:bottom w:val="none" w:sz="0" w:space="0" w:color="auto"/>
        <w:right w:val="none" w:sz="0" w:space="0" w:color="auto"/>
      </w:divBdr>
    </w:div>
    <w:div w:id="431626072">
      <w:bodyDiv w:val="1"/>
      <w:marLeft w:val="0"/>
      <w:marRight w:val="0"/>
      <w:marTop w:val="0"/>
      <w:marBottom w:val="0"/>
      <w:divBdr>
        <w:top w:val="none" w:sz="0" w:space="0" w:color="auto"/>
        <w:left w:val="none" w:sz="0" w:space="0" w:color="auto"/>
        <w:bottom w:val="none" w:sz="0" w:space="0" w:color="auto"/>
        <w:right w:val="none" w:sz="0" w:space="0" w:color="auto"/>
      </w:divBdr>
    </w:div>
    <w:div w:id="451292195">
      <w:bodyDiv w:val="1"/>
      <w:marLeft w:val="0"/>
      <w:marRight w:val="0"/>
      <w:marTop w:val="0"/>
      <w:marBottom w:val="0"/>
      <w:divBdr>
        <w:top w:val="none" w:sz="0" w:space="0" w:color="auto"/>
        <w:left w:val="none" w:sz="0" w:space="0" w:color="auto"/>
        <w:bottom w:val="none" w:sz="0" w:space="0" w:color="auto"/>
        <w:right w:val="none" w:sz="0" w:space="0" w:color="auto"/>
      </w:divBdr>
    </w:div>
    <w:div w:id="453789995">
      <w:bodyDiv w:val="1"/>
      <w:marLeft w:val="0"/>
      <w:marRight w:val="0"/>
      <w:marTop w:val="0"/>
      <w:marBottom w:val="0"/>
      <w:divBdr>
        <w:top w:val="none" w:sz="0" w:space="0" w:color="auto"/>
        <w:left w:val="none" w:sz="0" w:space="0" w:color="auto"/>
        <w:bottom w:val="none" w:sz="0" w:space="0" w:color="auto"/>
        <w:right w:val="none" w:sz="0" w:space="0" w:color="auto"/>
      </w:divBdr>
    </w:div>
    <w:div w:id="487527047">
      <w:bodyDiv w:val="1"/>
      <w:marLeft w:val="0"/>
      <w:marRight w:val="0"/>
      <w:marTop w:val="0"/>
      <w:marBottom w:val="0"/>
      <w:divBdr>
        <w:top w:val="none" w:sz="0" w:space="0" w:color="auto"/>
        <w:left w:val="none" w:sz="0" w:space="0" w:color="auto"/>
        <w:bottom w:val="none" w:sz="0" w:space="0" w:color="auto"/>
        <w:right w:val="none" w:sz="0" w:space="0" w:color="auto"/>
      </w:divBdr>
    </w:div>
    <w:div w:id="495344979">
      <w:bodyDiv w:val="1"/>
      <w:marLeft w:val="0"/>
      <w:marRight w:val="0"/>
      <w:marTop w:val="0"/>
      <w:marBottom w:val="0"/>
      <w:divBdr>
        <w:top w:val="none" w:sz="0" w:space="0" w:color="auto"/>
        <w:left w:val="none" w:sz="0" w:space="0" w:color="auto"/>
        <w:bottom w:val="none" w:sz="0" w:space="0" w:color="auto"/>
        <w:right w:val="none" w:sz="0" w:space="0" w:color="auto"/>
      </w:divBdr>
    </w:div>
    <w:div w:id="497694735">
      <w:bodyDiv w:val="1"/>
      <w:marLeft w:val="0"/>
      <w:marRight w:val="0"/>
      <w:marTop w:val="0"/>
      <w:marBottom w:val="0"/>
      <w:divBdr>
        <w:top w:val="none" w:sz="0" w:space="0" w:color="auto"/>
        <w:left w:val="none" w:sz="0" w:space="0" w:color="auto"/>
        <w:bottom w:val="none" w:sz="0" w:space="0" w:color="auto"/>
        <w:right w:val="none" w:sz="0" w:space="0" w:color="auto"/>
      </w:divBdr>
    </w:div>
    <w:div w:id="498925914">
      <w:bodyDiv w:val="1"/>
      <w:marLeft w:val="0"/>
      <w:marRight w:val="0"/>
      <w:marTop w:val="0"/>
      <w:marBottom w:val="0"/>
      <w:divBdr>
        <w:top w:val="none" w:sz="0" w:space="0" w:color="auto"/>
        <w:left w:val="none" w:sz="0" w:space="0" w:color="auto"/>
        <w:bottom w:val="none" w:sz="0" w:space="0" w:color="auto"/>
        <w:right w:val="none" w:sz="0" w:space="0" w:color="auto"/>
      </w:divBdr>
    </w:div>
    <w:div w:id="502009517">
      <w:bodyDiv w:val="1"/>
      <w:marLeft w:val="0"/>
      <w:marRight w:val="0"/>
      <w:marTop w:val="0"/>
      <w:marBottom w:val="0"/>
      <w:divBdr>
        <w:top w:val="none" w:sz="0" w:space="0" w:color="auto"/>
        <w:left w:val="none" w:sz="0" w:space="0" w:color="auto"/>
        <w:bottom w:val="none" w:sz="0" w:space="0" w:color="auto"/>
        <w:right w:val="none" w:sz="0" w:space="0" w:color="auto"/>
      </w:divBdr>
    </w:div>
    <w:div w:id="516390235">
      <w:bodyDiv w:val="1"/>
      <w:marLeft w:val="0"/>
      <w:marRight w:val="0"/>
      <w:marTop w:val="0"/>
      <w:marBottom w:val="0"/>
      <w:divBdr>
        <w:top w:val="none" w:sz="0" w:space="0" w:color="auto"/>
        <w:left w:val="none" w:sz="0" w:space="0" w:color="auto"/>
        <w:bottom w:val="none" w:sz="0" w:space="0" w:color="auto"/>
        <w:right w:val="none" w:sz="0" w:space="0" w:color="auto"/>
      </w:divBdr>
    </w:div>
    <w:div w:id="547376069">
      <w:bodyDiv w:val="1"/>
      <w:marLeft w:val="0"/>
      <w:marRight w:val="0"/>
      <w:marTop w:val="0"/>
      <w:marBottom w:val="0"/>
      <w:divBdr>
        <w:top w:val="none" w:sz="0" w:space="0" w:color="auto"/>
        <w:left w:val="none" w:sz="0" w:space="0" w:color="auto"/>
        <w:bottom w:val="none" w:sz="0" w:space="0" w:color="auto"/>
        <w:right w:val="none" w:sz="0" w:space="0" w:color="auto"/>
      </w:divBdr>
    </w:div>
    <w:div w:id="569265635">
      <w:bodyDiv w:val="1"/>
      <w:marLeft w:val="0"/>
      <w:marRight w:val="0"/>
      <w:marTop w:val="0"/>
      <w:marBottom w:val="0"/>
      <w:divBdr>
        <w:top w:val="none" w:sz="0" w:space="0" w:color="auto"/>
        <w:left w:val="none" w:sz="0" w:space="0" w:color="auto"/>
        <w:bottom w:val="none" w:sz="0" w:space="0" w:color="auto"/>
        <w:right w:val="none" w:sz="0" w:space="0" w:color="auto"/>
      </w:divBdr>
    </w:div>
    <w:div w:id="595555210">
      <w:bodyDiv w:val="1"/>
      <w:marLeft w:val="0"/>
      <w:marRight w:val="0"/>
      <w:marTop w:val="0"/>
      <w:marBottom w:val="0"/>
      <w:divBdr>
        <w:top w:val="none" w:sz="0" w:space="0" w:color="auto"/>
        <w:left w:val="none" w:sz="0" w:space="0" w:color="auto"/>
        <w:bottom w:val="none" w:sz="0" w:space="0" w:color="auto"/>
        <w:right w:val="none" w:sz="0" w:space="0" w:color="auto"/>
      </w:divBdr>
    </w:div>
    <w:div w:id="600188355">
      <w:bodyDiv w:val="1"/>
      <w:marLeft w:val="0"/>
      <w:marRight w:val="0"/>
      <w:marTop w:val="0"/>
      <w:marBottom w:val="0"/>
      <w:divBdr>
        <w:top w:val="none" w:sz="0" w:space="0" w:color="auto"/>
        <w:left w:val="none" w:sz="0" w:space="0" w:color="auto"/>
        <w:bottom w:val="none" w:sz="0" w:space="0" w:color="auto"/>
        <w:right w:val="none" w:sz="0" w:space="0" w:color="auto"/>
      </w:divBdr>
    </w:div>
    <w:div w:id="643123946">
      <w:bodyDiv w:val="1"/>
      <w:marLeft w:val="0"/>
      <w:marRight w:val="0"/>
      <w:marTop w:val="0"/>
      <w:marBottom w:val="0"/>
      <w:divBdr>
        <w:top w:val="none" w:sz="0" w:space="0" w:color="auto"/>
        <w:left w:val="none" w:sz="0" w:space="0" w:color="auto"/>
        <w:bottom w:val="none" w:sz="0" w:space="0" w:color="auto"/>
        <w:right w:val="none" w:sz="0" w:space="0" w:color="auto"/>
      </w:divBdr>
    </w:div>
    <w:div w:id="665860468">
      <w:bodyDiv w:val="1"/>
      <w:marLeft w:val="0"/>
      <w:marRight w:val="0"/>
      <w:marTop w:val="0"/>
      <w:marBottom w:val="0"/>
      <w:divBdr>
        <w:top w:val="none" w:sz="0" w:space="0" w:color="auto"/>
        <w:left w:val="none" w:sz="0" w:space="0" w:color="auto"/>
        <w:bottom w:val="none" w:sz="0" w:space="0" w:color="auto"/>
        <w:right w:val="none" w:sz="0" w:space="0" w:color="auto"/>
      </w:divBdr>
    </w:div>
    <w:div w:id="697585923">
      <w:bodyDiv w:val="1"/>
      <w:marLeft w:val="0"/>
      <w:marRight w:val="0"/>
      <w:marTop w:val="0"/>
      <w:marBottom w:val="0"/>
      <w:divBdr>
        <w:top w:val="none" w:sz="0" w:space="0" w:color="auto"/>
        <w:left w:val="none" w:sz="0" w:space="0" w:color="auto"/>
        <w:bottom w:val="none" w:sz="0" w:space="0" w:color="auto"/>
        <w:right w:val="none" w:sz="0" w:space="0" w:color="auto"/>
      </w:divBdr>
    </w:div>
    <w:div w:id="702171768">
      <w:bodyDiv w:val="1"/>
      <w:marLeft w:val="0"/>
      <w:marRight w:val="0"/>
      <w:marTop w:val="0"/>
      <w:marBottom w:val="0"/>
      <w:divBdr>
        <w:top w:val="none" w:sz="0" w:space="0" w:color="auto"/>
        <w:left w:val="none" w:sz="0" w:space="0" w:color="auto"/>
        <w:bottom w:val="none" w:sz="0" w:space="0" w:color="auto"/>
        <w:right w:val="none" w:sz="0" w:space="0" w:color="auto"/>
      </w:divBdr>
    </w:div>
    <w:div w:id="708188277">
      <w:bodyDiv w:val="1"/>
      <w:marLeft w:val="0"/>
      <w:marRight w:val="0"/>
      <w:marTop w:val="0"/>
      <w:marBottom w:val="0"/>
      <w:divBdr>
        <w:top w:val="none" w:sz="0" w:space="0" w:color="auto"/>
        <w:left w:val="none" w:sz="0" w:space="0" w:color="auto"/>
        <w:bottom w:val="none" w:sz="0" w:space="0" w:color="auto"/>
        <w:right w:val="none" w:sz="0" w:space="0" w:color="auto"/>
      </w:divBdr>
    </w:div>
    <w:div w:id="712537561">
      <w:bodyDiv w:val="1"/>
      <w:marLeft w:val="0"/>
      <w:marRight w:val="0"/>
      <w:marTop w:val="0"/>
      <w:marBottom w:val="0"/>
      <w:divBdr>
        <w:top w:val="none" w:sz="0" w:space="0" w:color="auto"/>
        <w:left w:val="none" w:sz="0" w:space="0" w:color="auto"/>
        <w:bottom w:val="none" w:sz="0" w:space="0" w:color="auto"/>
        <w:right w:val="none" w:sz="0" w:space="0" w:color="auto"/>
      </w:divBdr>
    </w:div>
    <w:div w:id="714623374">
      <w:bodyDiv w:val="1"/>
      <w:marLeft w:val="0"/>
      <w:marRight w:val="0"/>
      <w:marTop w:val="0"/>
      <w:marBottom w:val="0"/>
      <w:divBdr>
        <w:top w:val="none" w:sz="0" w:space="0" w:color="auto"/>
        <w:left w:val="none" w:sz="0" w:space="0" w:color="auto"/>
        <w:bottom w:val="none" w:sz="0" w:space="0" w:color="auto"/>
        <w:right w:val="none" w:sz="0" w:space="0" w:color="auto"/>
      </w:divBdr>
    </w:div>
    <w:div w:id="811795334">
      <w:bodyDiv w:val="1"/>
      <w:marLeft w:val="0"/>
      <w:marRight w:val="0"/>
      <w:marTop w:val="0"/>
      <w:marBottom w:val="0"/>
      <w:divBdr>
        <w:top w:val="none" w:sz="0" w:space="0" w:color="auto"/>
        <w:left w:val="none" w:sz="0" w:space="0" w:color="auto"/>
        <w:bottom w:val="none" w:sz="0" w:space="0" w:color="auto"/>
        <w:right w:val="none" w:sz="0" w:space="0" w:color="auto"/>
      </w:divBdr>
    </w:div>
    <w:div w:id="827133964">
      <w:bodyDiv w:val="1"/>
      <w:marLeft w:val="0"/>
      <w:marRight w:val="0"/>
      <w:marTop w:val="0"/>
      <w:marBottom w:val="0"/>
      <w:divBdr>
        <w:top w:val="none" w:sz="0" w:space="0" w:color="auto"/>
        <w:left w:val="none" w:sz="0" w:space="0" w:color="auto"/>
        <w:bottom w:val="none" w:sz="0" w:space="0" w:color="auto"/>
        <w:right w:val="none" w:sz="0" w:space="0" w:color="auto"/>
      </w:divBdr>
    </w:div>
    <w:div w:id="833493707">
      <w:bodyDiv w:val="1"/>
      <w:marLeft w:val="0"/>
      <w:marRight w:val="0"/>
      <w:marTop w:val="0"/>
      <w:marBottom w:val="0"/>
      <w:divBdr>
        <w:top w:val="none" w:sz="0" w:space="0" w:color="auto"/>
        <w:left w:val="none" w:sz="0" w:space="0" w:color="auto"/>
        <w:bottom w:val="none" w:sz="0" w:space="0" w:color="auto"/>
        <w:right w:val="none" w:sz="0" w:space="0" w:color="auto"/>
      </w:divBdr>
    </w:div>
    <w:div w:id="868106152">
      <w:bodyDiv w:val="1"/>
      <w:marLeft w:val="0"/>
      <w:marRight w:val="0"/>
      <w:marTop w:val="0"/>
      <w:marBottom w:val="0"/>
      <w:divBdr>
        <w:top w:val="none" w:sz="0" w:space="0" w:color="auto"/>
        <w:left w:val="none" w:sz="0" w:space="0" w:color="auto"/>
        <w:bottom w:val="none" w:sz="0" w:space="0" w:color="auto"/>
        <w:right w:val="none" w:sz="0" w:space="0" w:color="auto"/>
      </w:divBdr>
    </w:div>
    <w:div w:id="897937627">
      <w:bodyDiv w:val="1"/>
      <w:marLeft w:val="0"/>
      <w:marRight w:val="0"/>
      <w:marTop w:val="0"/>
      <w:marBottom w:val="0"/>
      <w:divBdr>
        <w:top w:val="none" w:sz="0" w:space="0" w:color="auto"/>
        <w:left w:val="none" w:sz="0" w:space="0" w:color="auto"/>
        <w:bottom w:val="none" w:sz="0" w:space="0" w:color="auto"/>
        <w:right w:val="none" w:sz="0" w:space="0" w:color="auto"/>
      </w:divBdr>
    </w:div>
    <w:div w:id="902179147">
      <w:bodyDiv w:val="1"/>
      <w:marLeft w:val="0"/>
      <w:marRight w:val="0"/>
      <w:marTop w:val="0"/>
      <w:marBottom w:val="0"/>
      <w:divBdr>
        <w:top w:val="none" w:sz="0" w:space="0" w:color="auto"/>
        <w:left w:val="none" w:sz="0" w:space="0" w:color="auto"/>
        <w:bottom w:val="none" w:sz="0" w:space="0" w:color="auto"/>
        <w:right w:val="none" w:sz="0" w:space="0" w:color="auto"/>
      </w:divBdr>
    </w:div>
    <w:div w:id="915750358">
      <w:bodyDiv w:val="1"/>
      <w:marLeft w:val="0"/>
      <w:marRight w:val="0"/>
      <w:marTop w:val="0"/>
      <w:marBottom w:val="0"/>
      <w:divBdr>
        <w:top w:val="none" w:sz="0" w:space="0" w:color="auto"/>
        <w:left w:val="none" w:sz="0" w:space="0" w:color="auto"/>
        <w:bottom w:val="none" w:sz="0" w:space="0" w:color="auto"/>
        <w:right w:val="none" w:sz="0" w:space="0" w:color="auto"/>
      </w:divBdr>
    </w:div>
    <w:div w:id="937375587">
      <w:bodyDiv w:val="1"/>
      <w:marLeft w:val="0"/>
      <w:marRight w:val="0"/>
      <w:marTop w:val="0"/>
      <w:marBottom w:val="0"/>
      <w:divBdr>
        <w:top w:val="none" w:sz="0" w:space="0" w:color="auto"/>
        <w:left w:val="none" w:sz="0" w:space="0" w:color="auto"/>
        <w:bottom w:val="none" w:sz="0" w:space="0" w:color="auto"/>
        <w:right w:val="none" w:sz="0" w:space="0" w:color="auto"/>
      </w:divBdr>
    </w:div>
    <w:div w:id="941493814">
      <w:bodyDiv w:val="1"/>
      <w:marLeft w:val="0"/>
      <w:marRight w:val="0"/>
      <w:marTop w:val="0"/>
      <w:marBottom w:val="0"/>
      <w:divBdr>
        <w:top w:val="none" w:sz="0" w:space="0" w:color="auto"/>
        <w:left w:val="none" w:sz="0" w:space="0" w:color="auto"/>
        <w:bottom w:val="none" w:sz="0" w:space="0" w:color="auto"/>
        <w:right w:val="none" w:sz="0" w:space="0" w:color="auto"/>
      </w:divBdr>
    </w:div>
    <w:div w:id="970523762">
      <w:bodyDiv w:val="1"/>
      <w:marLeft w:val="0"/>
      <w:marRight w:val="0"/>
      <w:marTop w:val="0"/>
      <w:marBottom w:val="0"/>
      <w:divBdr>
        <w:top w:val="none" w:sz="0" w:space="0" w:color="auto"/>
        <w:left w:val="none" w:sz="0" w:space="0" w:color="auto"/>
        <w:bottom w:val="none" w:sz="0" w:space="0" w:color="auto"/>
        <w:right w:val="none" w:sz="0" w:space="0" w:color="auto"/>
      </w:divBdr>
    </w:div>
    <w:div w:id="990986741">
      <w:bodyDiv w:val="1"/>
      <w:marLeft w:val="0"/>
      <w:marRight w:val="0"/>
      <w:marTop w:val="0"/>
      <w:marBottom w:val="0"/>
      <w:divBdr>
        <w:top w:val="none" w:sz="0" w:space="0" w:color="auto"/>
        <w:left w:val="none" w:sz="0" w:space="0" w:color="auto"/>
        <w:bottom w:val="none" w:sz="0" w:space="0" w:color="auto"/>
        <w:right w:val="none" w:sz="0" w:space="0" w:color="auto"/>
      </w:divBdr>
    </w:div>
    <w:div w:id="1046569767">
      <w:bodyDiv w:val="1"/>
      <w:marLeft w:val="0"/>
      <w:marRight w:val="0"/>
      <w:marTop w:val="0"/>
      <w:marBottom w:val="0"/>
      <w:divBdr>
        <w:top w:val="none" w:sz="0" w:space="0" w:color="auto"/>
        <w:left w:val="none" w:sz="0" w:space="0" w:color="auto"/>
        <w:bottom w:val="none" w:sz="0" w:space="0" w:color="auto"/>
        <w:right w:val="none" w:sz="0" w:space="0" w:color="auto"/>
      </w:divBdr>
    </w:div>
    <w:div w:id="1046685536">
      <w:bodyDiv w:val="1"/>
      <w:marLeft w:val="0"/>
      <w:marRight w:val="0"/>
      <w:marTop w:val="0"/>
      <w:marBottom w:val="0"/>
      <w:divBdr>
        <w:top w:val="none" w:sz="0" w:space="0" w:color="auto"/>
        <w:left w:val="none" w:sz="0" w:space="0" w:color="auto"/>
        <w:bottom w:val="none" w:sz="0" w:space="0" w:color="auto"/>
        <w:right w:val="none" w:sz="0" w:space="0" w:color="auto"/>
      </w:divBdr>
    </w:div>
    <w:div w:id="1084574701">
      <w:bodyDiv w:val="1"/>
      <w:marLeft w:val="0"/>
      <w:marRight w:val="0"/>
      <w:marTop w:val="0"/>
      <w:marBottom w:val="0"/>
      <w:divBdr>
        <w:top w:val="none" w:sz="0" w:space="0" w:color="auto"/>
        <w:left w:val="none" w:sz="0" w:space="0" w:color="auto"/>
        <w:bottom w:val="none" w:sz="0" w:space="0" w:color="auto"/>
        <w:right w:val="none" w:sz="0" w:space="0" w:color="auto"/>
      </w:divBdr>
    </w:div>
    <w:div w:id="1096441033">
      <w:bodyDiv w:val="1"/>
      <w:marLeft w:val="0"/>
      <w:marRight w:val="0"/>
      <w:marTop w:val="0"/>
      <w:marBottom w:val="0"/>
      <w:divBdr>
        <w:top w:val="none" w:sz="0" w:space="0" w:color="auto"/>
        <w:left w:val="none" w:sz="0" w:space="0" w:color="auto"/>
        <w:bottom w:val="none" w:sz="0" w:space="0" w:color="auto"/>
        <w:right w:val="none" w:sz="0" w:space="0" w:color="auto"/>
      </w:divBdr>
    </w:div>
    <w:div w:id="1096636712">
      <w:bodyDiv w:val="1"/>
      <w:marLeft w:val="0"/>
      <w:marRight w:val="0"/>
      <w:marTop w:val="0"/>
      <w:marBottom w:val="0"/>
      <w:divBdr>
        <w:top w:val="none" w:sz="0" w:space="0" w:color="auto"/>
        <w:left w:val="none" w:sz="0" w:space="0" w:color="auto"/>
        <w:bottom w:val="none" w:sz="0" w:space="0" w:color="auto"/>
        <w:right w:val="none" w:sz="0" w:space="0" w:color="auto"/>
      </w:divBdr>
    </w:div>
    <w:div w:id="1122304925">
      <w:bodyDiv w:val="1"/>
      <w:marLeft w:val="0"/>
      <w:marRight w:val="0"/>
      <w:marTop w:val="0"/>
      <w:marBottom w:val="0"/>
      <w:divBdr>
        <w:top w:val="none" w:sz="0" w:space="0" w:color="auto"/>
        <w:left w:val="none" w:sz="0" w:space="0" w:color="auto"/>
        <w:bottom w:val="none" w:sz="0" w:space="0" w:color="auto"/>
        <w:right w:val="none" w:sz="0" w:space="0" w:color="auto"/>
      </w:divBdr>
    </w:div>
    <w:div w:id="1156527927">
      <w:bodyDiv w:val="1"/>
      <w:marLeft w:val="0"/>
      <w:marRight w:val="0"/>
      <w:marTop w:val="0"/>
      <w:marBottom w:val="0"/>
      <w:divBdr>
        <w:top w:val="none" w:sz="0" w:space="0" w:color="auto"/>
        <w:left w:val="none" w:sz="0" w:space="0" w:color="auto"/>
        <w:bottom w:val="none" w:sz="0" w:space="0" w:color="auto"/>
        <w:right w:val="none" w:sz="0" w:space="0" w:color="auto"/>
      </w:divBdr>
    </w:div>
    <w:div w:id="1167480588">
      <w:bodyDiv w:val="1"/>
      <w:marLeft w:val="0"/>
      <w:marRight w:val="0"/>
      <w:marTop w:val="0"/>
      <w:marBottom w:val="0"/>
      <w:divBdr>
        <w:top w:val="none" w:sz="0" w:space="0" w:color="auto"/>
        <w:left w:val="none" w:sz="0" w:space="0" w:color="auto"/>
        <w:bottom w:val="none" w:sz="0" w:space="0" w:color="auto"/>
        <w:right w:val="none" w:sz="0" w:space="0" w:color="auto"/>
      </w:divBdr>
    </w:div>
    <w:div w:id="1175726372">
      <w:bodyDiv w:val="1"/>
      <w:marLeft w:val="0"/>
      <w:marRight w:val="0"/>
      <w:marTop w:val="0"/>
      <w:marBottom w:val="0"/>
      <w:divBdr>
        <w:top w:val="none" w:sz="0" w:space="0" w:color="auto"/>
        <w:left w:val="none" w:sz="0" w:space="0" w:color="auto"/>
        <w:bottom w:val="none" w:sz="0" w:space="0" w:color="auto"/>
        <w:right w:val="none" w:sz="0" w:space="0" w:color="auto"/>
      </w:divBdr>
    </w:div>
    <w:div w:id="1186409613">
      <w:bodyDiv w:val="1"/>
      <w:marLeft w:val="0"/>
      <w:marRight w:val="0"/>
      <w:marTop w:val="0"/>
      <w:marBottom w:val="0"/>
      <w:divBdr>
        <w:top w:val="none" w:sz="0" w:space="0" w:color="auto"/>
        <w:left w:val="none" w:sz="0" w:space="0" w:color="auto"/>
        <w:bottom w:val="none" w:sz="0" w:space="0" w:color="auto"/>
        <w:right w:val="none" w:sz="0" w:space="0" w:color="auto"/>
      </w:divBdr>
    </w:div>
    <w:div w:id="1240629102">
      <w:bodyDiv w:val="1"/>
      <w:marLeft w:val="0"/>
      <w:marRight w:val="0"/>
      <w:marTop w:val="0"/>
      <w:marBottom w:val="0"/>
      <w:divBdr>
        <w:top w:val="none" w:sz="0" w:space="0" w:color="auto"/>
        <w:left w:val="none" w:sz="0" w:space="0" w:color="auto"/>
        <w:bottom w:val="none" w:sz="0" w:space="0" w:color="auto"/>
        <w:right w:val="none" w:sz="0" w:space="0" w:color="auto"/>
      </w:divBdr>
    </w:div>
    <w:div w:id="1247837362">
      <w:bodyDiv w:val="1"/>
      <w:marLeft w:val="0"/>
      <w:marRight w:val="0"/>
      <w:marTop w:val="0"/>
      <w:marBottom w:val="0"/>
      <w:divBdr>
        <w:top w:val="none" w:sz="0" w:space="0" w:color="auto"/>
        <w:left w:val="none" w:sz="0" w:space="0" w:color="auto"/>
        <w:bottom w:val="none" w:sz="0" w:space="0" w:color="auto"/>
        <w:right w:val="none" w:sz="0" w:space="0" w:color="auto"/>
      </w:divBdr>
    </w:div>
    <w:div w:id="1264529712">
      <w:bodyDiv w:val="1"/>
      <w:marLeft w:val="0"/>
      <w:marRight w:val="0"/>
      <w:marTop w:val="0"/>
      <w:marBottom w:val="0"/>
      <w:divBdr>
        <w:top w:val="none" w:sz="0" w:space="0" w:color="auto"/>
        <w:left w:val="none" w:sz="0" w:space="0" w:color="auto"/>
        <w:bottom w:val="none" w:sz="0" w:space="0" w:color="auto"/>
        <w:right w:val="none" w:sz="0" w:space="0" w:color="auto"/>
      </w:divBdr>
    </w:div>
    <w:div w:id="1280066107">
      <w:bodyDiv w:val="1"/>
      <w:marLeft w:val="0"/>
      <w:marRight w:val="0"/>
      <w:marTop w:val="0"/>
      <w:marBottom w:val="0"/>
      <w:divBdr>
        <w:top w:val="none" w:sz="0" w:space="0" w:color="auto"/>
        <w:left w:val="none" w:sz="0" w:space="0" w:color="auto"/>
        <w:bottom w:val="none" w:sz="0" w:space="0" w:color="auto"/>
        <w:right w:val="none" w:sz="0" w:space="0" w:color="auto"/>
      </w:divBdr>
    </w:div>
    <w:div w:id="1306661193">
      <w:bodyDiv w:val="1"/>
      <w:marLeft w:val="0"/>
      <w:marRight w:val="0"/>
      <w:marTop w:val="0"/>
      <w:marBottom w:val="0"/>
      <w:divBdr>
        <w:top w:val="none" w:sz="0" w:space="0" w:color="auto"/>
        <w:left w:val="none" w:sz="0" w:space="0" w:color="auto"/>
        <w:bottom w:val="none" w:sz="0" w:space="0" w:color="auto"/>
        <w:right w:val="none" w:sz="0" w:space="0" w:color="auto"/>
      </w:divBdr>
    </w:div>
    <w:div w:id="1320963059">
      <w:bodyDiv w:val="1"/>
      <w:marLeft w:val="0"/>
      <w:marRight w:val="0"/>
      <w:marTop w:val="0"/>
      <w:marBottom w:val="0"/>
      <w:divBdr>
        <w:top w:val="none" w:sz="0" w:space="0" w:color="auto"/>
        <w:left w:val="none" w:sz="0" w:space="0" w:color="auto"/>
        <w:bottom w:val="none" w:sz="0" w:space="0" w:color="auto"/>
        <w:right w:val="none" w:sz="0" w:space="0" w:color="auto"/>
      </w:divBdr>
    </w:div>
    <w:div w:id="1367296006">
      <w:bodyDiv w:val="1"/>
      <w:marLeft w:val="0"/>
      <w:marRight w:val="0"/>
      <w:marTop w:val="0"/>
      <w:marBottom w:val="0"/>
      <w:divBdr>
        <w:top w:val="none" w:sz="0" w:space="0" w:color="auto"/>
        <w:left w:val="none" w:sz="0" w:space="0" w:color="auto"/>
        <w:bottom w:val="none" w:sz="0" w:space="0" w:color="auto"/>
        <w:right w:val="none" w:sz="0" w:space="0" w:color="auto"/>
      </w:divBdr>
    </w:div>
    <w:div w:id="1372069618">
      <w:bodyDiv w:val="1"/>
      <w:marLeft w:val="0"/>
      <w:marRight w:val="0"/>
      <w:marTop w:val="0"/>
      <w:marBottom w:val="0"/>
      <w:divBdr>
        <w:top w:val="none" w:sz="0" w:space="0" w:color="auto"/>
        <w:left w:val="none" w:sz="0" w:space="0" w:color="auto"/>
        <w:bottom w:val="none" w:sz="0" w:space="0" w:color="auto"/>
        <w:right w:val="none" w:sz="0" w:space="0" w:color="auto"/>
      </w:divBdr>
    </w:div>
    <w:div w:id="1393694151">
      <w:bodyDiv w:val="1"/>
      <w:marLeft w:val="0"/>
      <w:marRight w:val="0"/>
      <w:marTop w:val="0"/>
      <w:marBottom w:val="0"/>
      <w:divBdr>
        <w:top w:val="none" w:sz="0" w:space="0" w:color="auto"/>
        <w:left w:val="none" w:sz="0" w:space="0" w:color="auto"/>
        <w:bottom w:val="none" w:sz="0" w:space="0" w:color="auto"/>
        <w:right w:val="none" w:sz="0" w:space="0" w:color="auto"/>
      </w:divBdr>
    </w:div>
    <w:div w:id="1414425740">
      <w:bodyDiv w:val="1"/>
      <w:marLeft w:val="0"/>
      <w:marRight w:val="0"/>
      <w:marTop w:val="0"/>
      <w:marBottom w:val="0"/>
      <w:divBdr>
        <w:top w:val="none" w:sz="0" w:space="0" w:color="auto"/>
        <w:left w:val="none" w:sz="0" w:space="0" w:color="auto"/>
        <w:bottom w:val="none" w:sz="0" w:space="0" w:color="auto"/>
        <w:right w:val="none" w:sz="0" w:space="0" w:color="auto"/>
      </w:divBdr>
    </w:div>
    <w:div w:id="1459181444">
      <w:bodyDiv w:val="1"/>
      <w:marLeft w:val="0"/>
      <w:marRight w:val="0"/>
      <w:marTop w:val="0"/>
      <w:marBottom w:val="0"/>
      <w:divBdr>
        <w:top w:val="none" w:sz="0" w:space="0" w:color="auto"/>
        <w:left w:val="none" w:sz="0" w:space="0" w:color="auto"/>
        <w:bottom w:val="none" w:sz="0" w:space="0" w:color="auto"/>
        <w:right w:val="none" w:sz="0" w:space="0" w:color="auto"/>
      </w:divBdr>
    </w:div>
    <w:div w:id="1472289485">
      <w:bodyDiv w:val="1"/>
      <w:marLeft w:val="0"/>
      <w:marRight w:val="0"/>
      <w:marTop w:val="0"/>
      <w:marBottom w:val="0"/>
      <w:divBdr>
        <w:top w:val="none" w:sz="0" w:space="0" w:color="auto"/>
        <w:left w:val="none" w:sz="0" w:space="0" w:color="auto"/>
        <w:bottom w:val="none" w:sz="0" w:space="0" w:color="auto"/>
        <w:right w:val="none" w:sz="0" w:space="0" w:color="auto"/>
      </w:divBdr>
    </w:div>
    <w:div w:id="1476219546">
      <w:bodyDiv w:val="1"/>
      <w:marLeft w:val="0"/>
      <w:marRight w:val="0"/>
      <w:marTop w:val="0"/>
      <w:marBottom w:val="0"/>
      <w:divBdr>
        <w:top w:val="none" w:sz="0" w:space="0" w:color="auto"/>
        <w:left w:val="none" w:sz="0" w:space="0" w:color="auto"/>
        <w:bottom w:val="none" w:sz="0" w:space="0" w:color="auto"/>
        <w:right w:val="none" w:sz="0" w:space="0" w:color="auto"/>
      </w:divBdr>
    </w:div>
    <w:div w:id="1495611828">
      <w:bodyDiv w:val="1"/>
      <w:marLeft w:val="0"/>
      <w:marRight w:val="0"/>
      <w:marTop w:val="0"/>
      <w:marBottom w:val="0"/>
      <w:divBdr>
        <w:top w:val="none" w:sz="0" w:space="0" w:color="auto"/>
        <w:left w:val="none" w:sz="0" w:space="0" w:color="auto"/>
        <w:bottom w:val="none" w:sz="0" w:space="0" w:color="auto"/>
        <w:right w:val="none" w:sz="0" w:space="0" w:color="auto"/>
      </w:divBdr>
    </w:div>
    <w:div w:id="1499494778">
      <w:bodyDiv w:val="1"/>
      <w:marLeft w:val="0"/>
      <w:marRight w:val="0"/>
      <w:marTop w:val="0"/>
      <w:marBottom w:val="0"/>
      <w:divBdr>
        <w:top w:val="none" w:sz="0" w:space="0" w:color="auto"/>
        <w:left w:val="none" w:sz="0" w:space="0" w:color="auto"/>
        <w:bottom w:val="none" w:sz="0" w:space="0" w:color="auto"/>
        <w:right w:val="none" w:sz="0" w:space="0" w:color="auto"/>
      </w:divBdr>
    </w:div>
    <w:div w:id="1518736802">
      <w:bodyDiv w:val="1"/>
      <w:marLeft w:val="0"/>
      <w:marRight w:val="0"/>
      <w:marTop w:val="0"/>
      <w:marBottom w:val="0"/>
      <w:divBdr>
        <w:top w:val="none" w:sz="0" w:space="0" w:color="auto"/>
        <w:left w:val="none" w:sz="0" w:space="0" w:color="auto"/>
        <w:bottom w:val="none" w:sz="0" w:space="0" w:color="auto"/>
        <w:right w:val="none" w:sz="0" w:space="0" w:color="auto"/>
      </w:divBdr>
    </w:div>
    <w:div w:id="1526552103">
      <w:bodyDiv w:val="1"/>
      <w:marLeft w:val="0"/>
      <w:marRight w:val="0"/>
      <w:marTop w:val="0"/>
      <w:marBottom w:val="0"/>
      <w:divBdr>
        <w:top w:val="none" w:sz="0" w:space="0" w:color="auto"/>
        <w:left w:val="none" w:sz="0" w:space="0" w:color="auto"/>
        <w:bottom w:val="none" w:sz="0" w:space="0" w:color="auto"/>
        <w:right w:val="none" w:sz="0" w:space="0" w:color="auto"/>
      </w:divBdr>
    </w:div>
    <w:div w:id="1527064415">
      <w:bodyDiv w:val="1"/>
      <w:marLeft w:val="0"/>
      <w:marRight w:val="0"/>
      <w:marTop w:val="0"/>
      <w:marBottom w:val="0"/>
      <w:divBdr>
        <w:top w:val="none" w:sz="0" w:space="0" w:color="auto"/>
        <w:left w:val="none" w:sz="0" w:space="0" w:color="auto"/>
        <w:bottom w:val="none" w:sz="0" w:space="0" w:color="auto"/>
        <w:right w:val="none" w:sz="0" w:space="0" w:color="auto"/>
      </w:divBdr>
    </w:div>
    <w:div w:id="1529678300">
      <w:bodyDiv w:val="1"/>
      <w:marLeft w:val="0"/>
      <w:marRight w:val="0"/>
      <w:marTop w:val="0"/>
      <w:marBottom w:val="0"/>
      <w:divBdr>
        <w:top w:val="none" w:sz="0" w:space="0" w:color="auto"/>
        <w:left w:val="none" w:sz="0" w:space="0" w:color="auto"/>
        <w:bottom w:val="none" w:sz="0" w:space="0" w:color="auto"/>
        <w:right w:val="none" w:sz="0" w:space="0" w:color="auto"/>
      </w:divBdr>
    </w:div>
    <w:div w:id="1534880939">
      <w:bodyDiv w:val="1"/>
      <w:marLeft w:val="0"/>
      <w:marRight w:val="0"/>
      <w:marTop w:val="0"/>
      <w:marBottom w:val="0"/>
      <w:divBdr>
        <w:top w:val="none" w:sz="0" w:space="0" w:color="auto"/>
        <w:left w:val="none" w:sz="0" w:space="0" w:color="auto"/>
        <w:bottom w:val="none" w:sz="0" w:space="0" w:color="auto"/>
        <w:right w:val="none" w:sz="0" w:space="0" w:color="auto"/>
      </w:divBdr>
    </w:div>
    <w:div w:id="1541282836">
      <w:bodyDiv w:val="1"/>
      <w:marLeft w:val="0"/>
      <w:marRight w:val="0"/>
      <w:marTop w:val="0"/>
      <w:marBottom w:val="0"/>
      <w:divBdr>
        <w:top w:val="none" w:sz="0" w:space="0" w:color="auto"/>
        <w:left w:val="none" w:sz="0" w:space="0" w:color="auto"/>
        <w:bottom w:val="none" w:sz="0" w:space="0" w:color="auto"/>
        <w:right w:val="none" w:sz="0" w:space="0" w:color="auto"/>
      </w:divBdr>
    </w:div>
    <w:div w:id="1547833733">
      <w:bodyDiv w:val="1"/>
      <w:marLeft w:val="0"/>
      <w:marRight w:val="0"/>
      <w:marTop w:val="0"/>
      <w:marBottom w:val="0"/>
      <w:divBdr>
        <w:top w:val="none" w:sz="0" w:space="0" w:color="auto"/>
        <w:left w:val="none" w:sz="0" w:space="0" w:color="auto"/>
        <w:bottom w:val="none" w:sz="0" w:space="0" w:color="auto"/>
        <w:right w:val="none" w:sz="0" w:space="0" w:color="auto"/>
      </w:divBdr>
    </w:div>
    <w:div w:id="1554585103">
      <w:bodyDiv w:val="1"/>
      <w:marLeft w:val="0"/>
      <w:marRight w:val="0"/>
      <w:marTop w:val="0"/>
      <w:marBottom w:val="0"/>
      <w:divBdr>
        <w:top w:val="none" w:sz="0" w:space="0" w:color="auto"/>
        <w:left w:val="none" w:sz="0" w:space="0" w:color="auto"/>
        <w:bottom w:val="none" w:sz="0" w:space="0" w:color="auto"/>
        <w:right w:val="none" w:sz="0" w:space="0" w:color="auto"/>
      </w:divBdr>
    </w:div>
    <w:div w:id="1577326923">
      <w:bodyDiv w:val="1"/>
      <w:marLeft w:val="0"/>
      <w:marRight w:val="0"/>
      <w:marTop w:val="0"/>
      <w:marBottom w:val="0"/>
      <w:divBdr>
        <w:top w:val="none" w:sz="0" w:space="0" w:color="auto"/>
        <w:left w:val="none" w:sz="0" w:space="0" w:color="auto"/>
        <w:bottom w:val="none" w:sz="0" w:space="0" w:color="auto"/>
        <w:right w:val="none" w:sz="0" w:space="0" w:color="auto"/>
      </w:divBdr>
    </w:div>
    <w:div w:id="1580209040">
      <w:bodyDiv w:val="1"/>
      <w:marLeft w:val="0"/>
      <w:marRight w:val="0"/>
      <w:marTop w:val="0"/>
      <w:marBottom w:val="0"/>
      <w:divBdr>
        <w:top w:val="none" w:sz="0" w:space="0" w:color="auto"/>
        <w:left w:val="none" w:sz="0" w:space="0" w:color="auto"/>
        <w:bottom w:val="none" w:sz="0" w:space="0" w:color="auto"/>
        <w:right w:val="none" w:sz="0" w:space="0" w:color="auto"/>
      </w:divBdr>
    </w:div>
    <w:div w:id="1587767876">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91695674">
      <w:bodyDiv w:val="1"/>
      <w:marLeft w:val="0"/>
      <w:marRight w:val="0"/>
      <w:marTop w:val="0"/>
      <w:marBottom w:val="0"/>
      <w:divBdr>
        <w:top w:val="none" w:sz="0" w:space="0" w:color="auto"/>
        <w:left w:val="none" w:sz="0" w:space="0" w:color="auto"/>
        <w:bottom w:val="none" w:sz="0" w:space="0" w:color="auto"/>
        <w:right w:val="none" w:sz="0" w:space="0" w:color="auto"/>
      </w:divBdr>
    </w:div>
    <w:div w:id="1596984544">
      <w:bodyDiv w:val="1"/>
      <w:marLeft w:val="0"/>
      <w:marRight w:val="0"/>
      <w:marTop w:val="0"/>
      <w:marBottom w:val="0"/>
      <w:divBdr>
        <w:top w:val="none" w:sz="0" w:space="0" w:color="auto"/>
        <w:left w:val="none" w:sz="0" w:space="0" w:color="auto"/>
        <w:bottom w:val="none" w:sz="0" w:space="0" w:color="auto"/>
        <w:right w:val="none" w:sz="0" w:space="0" w:color="auto"/>
      </w:divBdr>
    </w:div>
    <w:div w:id="1611400152">
      <w:bodyDiv w:val="1"/>
      <w:marLeft w:val="0"/>
      <w:marRight w:val="0"/>
      <w:marTop w:val="0"/>
      <w:marBottom w:val="0"/>
      <w:divBdr>
        <w:top w:val="none" w:sz="0" w:space="0" w:color="auto"/>
        <w:left w:val="none" w:sz="0" w:space="0" w:color="auto"/>
        <w:bottom w:val="none" w:sz="0" w:space="0" w:color="auto"/>
        <w:right w:val="none" w:sz="0" w:space="0" w:color="auto"/>
      </w:divBdr>
    </w:div>
    <w:div w:id="1625455133">
      <w:bodyDiv w:val="1"/>
      <w:marLeft w:val="0"/>
      <w:marRight w:val="0"/>
      <w:marTop w:val="0"/>
      <w:marBottom w:val="0"/>
      <w:divBdr>
        <w:top w:val="none" w:sz="0" w:space="0" w:color="auto"/>
        <w:left w:val="none" w:sz="0" w:space="0" w:color="auto"/>
        <w:bottom w:val="none" w:sz="0" w:space="0" w:color="auto"/>
        <w:right w:val="none" w:sz="0" w:space="0" w:color="auto"/>
      </w:divBdr>
    </w:div>
    <w:div w:id="1637832746">
      <w:bodyDiv w:val="1"/>
      <w:marLeft w:val="0"/>
      <w:marRight w:val="0"/>
      <w:marTop w:val="0"/>
      <w:marBottom w:val="0"/>
      <w:divBdr>
        <w:top w:val="none" w:sz="0" w:space="0" w:color="auto"/>
        <w:left w:val="none" w:sz="0" w:space="0" w:color="auto"/>
        <w:bottom w:val="none" w:sz="0" w:space="0" w:color="auto"/>
        <w:right w:val="none" w:sz="0" w:space="0" w:color="auto"/>
      </w:divBdr>
    </w:div>
    <w:div w:id="1643268065">
      <w:bodyDiv w:val="1"/>
      <w:marLeft w:val="0"/>
      <w:marRight w:val="0"/>
      <w:marTop w:val="0"/>
      <w:marBottom w:val="0"/>
      <w:divBdr>
        <w:top w:val="none" w:sz="0" w:space="0" w:color="auto"/>
        <w:left w:val="none" w:sz="0" w:space="0" w:color="auto"/>
        <w:bottom w:val="none" w:sz="0" w:space="0" w:color="auto"/>
        <w:right w:val="none" w:sz="0" w:space="0" w:color="auto"/>
      </w:divBdr>
    </w:div>
    <w:div w:id="1664426339">
      <w:bodyDiv w:val="1"/>
      <w:marLeft w:val="0"/>
      <w:marRight w:val="0"/>
      <w:marTop w:val="0"/>
      <w:marBottom w:val="0"/>
      <w:divBdr>
        <w:top w:val="none" w:sz="0" w:space="0" w:color="auto"/>
        <w:left w:val="none" w:sz="0" w:space="0" w:color="auto"/>
        <w:bottom w:val="none" w:sz="0" w:space="0" w:color="auto"/>
        <w:right w:val="none" w:sz="0" w:space="0" w:color="auto"/>
      </w:divBdr>
    </w:div>
    <w:div w:id="1677656070">
      <w:bodyDiv w:val="1"/>
      <w:marLeft w:val="0"/>
      <w:marRight w:val="0"/>
      <w:marTop w:val="0"/>
      <w:marBottom w:val="0"/>
      <w:divBdr>
        <w:top w:val="none" w:sz="0" w:space="0" w:color="auto"/>
        <w:left w:val="none" w:sz="0" w:space="0" w:color="auto"/>
        <w:bottom w:val="none" w:sz="0" w:space="0" w:color="auto"/>
        <w:right w:val="none" w:sz="0" w:space="0" w:color="auto"/>
      </w:divBdr>
    </w:div>
    <w:div w:id="1718965021">
      <w:bodyDiv w:val="1"/>
      <w:marLeft w:val="0"/>
      <w:marRight w:val="0"/>
      <w:marTop w:val="0"/>
      <w:marBottom w:val="0"/>
      <w:divBdr>
        <w:top w:val="none" w:sz="0" w:space="0" w:color="auto"/>
        <w:left w:val="none" w:sz="0" w:space="0" w:color="auto"/>
        <w:bottom w:val="none" w:sz="0" w:space="0" w:color="auto"/>
        <w:right w:val="none" w:sz="0" w:space="0" w:color="auto"/>
      </w:divBdr>
    </w:div>
    <w:div w:id="1727994294">
      <w:bodyDiv w:val="1"/>
      <w:marLeft w:val="0"/>
      <w:marRight w:val="0"/>
      <w:marTop w:val="0"/>
      <w:marBottom w:val="0"/>
      <w:divBdr>
        <w:top w:val="none" w:sz="0" w:space="0" w:color="auto"/>
        <w:left w:val="none" w:sz="0" w:space="0" w:color="auto"/>
        <w:bottom w:val="none" w:sz="0" w:space="0" w:color="auto"/>
        <w:right w:val="none" w:sz="0" w:space="0" w:color="auto"/>
      </w:divBdr>
    </w:div>
    <w:div w:id="1734237993">
      <w:bodyDiv w:val="1"/>
      <w:marLeft w:val="0"/>
      <w:marRight w:val="0"/>
      <w:marTop w:val="0"/>
      <w:marBottom w:val="0"/>
      <w:divBdr>
        <w:top w:val="none" w:sz="0" w:space="0" w:color="auto"/>
        <w:left w:val="none" w:sz="0" w:space="0" w:color="auto"/>
        <w:bottom w:val="none" w:sz="0" w:space="0" w:color="auto"/>
        <w:right w:val="none" w:sz="0" w:space="0" w:color="auto"/>
      </w:divBdr>
    </w:div>
    <w:div w:id="1738240163">
      <w:bodyDiv w:val="1"/>
      <w:marLeft w:val="0"/>
      <w:marRight w:val="0"/>
      <w:marTop w:val="0"/>
      <w:marBottom w:val="0"/>
      <w:divBdr>
        <w:top w:val="none" w:sz="0" w:space="0" w:color="auto"/>
        <w:left w:val="none" w:sz="0" w:space="0" w:color="auto"/>
        <w:bottom w:val="none" w:sz="0" w:space="0" w:color="auto"/>
        <w:right w:val="none" w:sz="0" w:space="0" w:color="auto"/>
      </w:divBdr>
    </w:div>
    <w:div w:id="1753578776">
      <w:bodyDiv w:val="1"/>
      <w:marLeft w:val="0"/>
      <w:marRight w:val="0"/>
      <w:marTop w:val="0"/>
      <w:marBottom w:val="0"/>
      <w:divBdr>
        <w:top w:val="none" w:sz="0" w:space="0" w:color="auto"/>
        <w:left w:val="none" w:sz="0" w:space="0" w:color="auto"/>
        <w:bottom w:val="none" w:sz="0" w:space="0" w:color="auto"/>
        <w:right w:val="none" w:sz="0" w:space="0" w:color="auto"/>
      </w:divBdr>
    </w:div>
    <w:div w:id="1756634559">
      <w:bodyDiv w:val="1"/>
      <w:marLeft w:val="0"/>
      <w:marRight w:val="0"/>
      <w:marTop w:val="0"/>
      <w:marBottom w:val="0"/>
      <w:divBdr>
        <w:top w:val="none" w:sz="0" w:space="0" w:color="auto"/>
        <w:left w:val="none" w:sz="0" w:space="0" w:color="auto"/>
        <w:bottom w:val="none" w:sz="0" w:space="0" w:color="auto"/>
        <w:right w:val="none" w:sz="0" w:space="0" w:color="auto"/>
      </w:divBdr>
    </w:div>
    <w:div w:id="1757555820">
      <w:bodyDiv w:val="1"/>
      <w:marLeft w:val="0"/>
      <w:marRight w:val="0"/>
      <w:marTop w:val="0"/>
      <w:marBottom w:val="0"/>
      <w:divBdr>
        <w:top w:val="none" w:sz="0" w:space="0" w:color="auto"/>
        <w:left w:val="none" w:sz="0" w:space="0" w:color="auto"/>
        <w:bottom w:val="none" w:sz="0" w:space="0" w:color="auto"/>
        <w:right w:val="none" w:sz="0" w:space="0" w:color="auto"/>
      </w:divBdr>
    </w:div>
    <w:div w:id="1771513015">
      <w:bodyDiv w:val="1"/>
      <w:marLeft w:val="0"/>
      <w:marRight w:val="0"/>
      <w:marTop w:val="0"/>
      <w:marBottom w:val="0"/>
      <w:divBdr>
        <w:top w:val="none" w:sz="0" w:space="0" w:color="auto"/>
        <w:left w:val="none" w:sz="0" w:space="0" w:color="auto"/>
        <w:bottom w:val="none" w:sz="0" w:space="0" w:color="auto"/>
        <w:right w:val="none" w:sz="0" w:space="0" w:color="auto"/>
      </w:divBdr>
    </w:div>
    <w:div w:id="1781994553">
      <w:bodyDiv w:val="1"/>
      <w:marLeft w:val="0"/>
      <w:marRight w:val="0"/>
      <w:marTop w:val="0"/>
      <w:marBottom w:val="0"/>
      <w:divBdr>
        <w:top w:val="none" w:sz="0" w:space="0" w:color="auto"/>
        <w:left w:val="none" w:sz="0" w:space="0" w:color="auto"/>
        <w:bottom w:val="none" w:sz="0" w:space="0" w:color="auto"/>
        <w:right w:val="none" w:sz="0" w:space="0" w:color="auto"/>
      </w:divBdr>
    </w:div>
    <w:div w:id="1815365064">
      <w:bodyDiv w:val="1"/>
      <w:marLeft w:val="0"/>
      <w:marRight w:val="0"/>
      <w:marTop w:val="0"/>
      <w:marBottom w:val="0"/>
      <w:divBdr>
        <w:top w:val="none" w:sz="0" w:space="0" w:color="auto"/>
        <w:left w:val="none" w:sz="0" w:space="0" w:color="auto"/>
        <w:bottom w:val="none" w:sz="0" w:space="0" w:color="auto"/>
        <w:right w:val="none" w:sz="0" w:space="0" w:color="auto"/>
      </w:divBdr>
    </w:div>
    <w:div w:id="1826122857">
      <w:bodyDiv w:val="1"/>
      <w:marLeft w:val="0"/>
      <w:marRight w:val="0"/>
      <w:marTop w:val="0"/>
      <w:marBottom w:val="0"/>
      <w:divBdr>
        <w:top w:val="none" w:sz="0" w:space="0" w:color="auto"/>
        <w:left w:val="none" w:sz="0" w:space="0" w:color="auto"/>
        <w:bottom w:val="none" w:sz="0" w:space="0" w:color="auto"/>
        <w:right w:val="none" w:sz="0" w:space="0" w:color="auto"/>
      </w:divBdr>
    </w:div>
    <w:div w:id="1833520116">
      <w:bodyDiv w:val="1"/>
      <w:marLeft w:val="0"/>
      <w:marRight w:val="0"/>
      <w:marTop w:val="0"/>
      <w:marBottom w:val="0"/>
      <w:divBdr>
        <w:top w:val="none" w:sz="0" w:space="0" w:color="auto"/>
        <w:left w:val="none" w:sz="0" w:space="0" w:color="auto"/>
        <w:bottom w:val="none" w:sz="0" w:space="0" w:color="auto"/>
        <w:right w:val="none" w:sz="0" w:space="0" w:color="auto"/>
      </w:divBdr>
    </w:div>
    <w:div w:id="1853687385">
      <w:bodyDiv w:val="1"/>
      <w:marLeft w:val="0"/>
      <w:marRight w:val="0"/>
      <w:marTop w:val="0"/>
      <w:marBottom w:val="0"/>
      <w:divBdr>
        <w:top w:val="none" w:sz="0" w:space="0" w:color="auto"/>
        <w:left w:val="none" w:sz="0" w:space="0" w:color="auto"/>
        <w:bottom w:val="none" w:sz="0" w:space="0" w:color="auto"/>
        <w:right w:val="none" w:sz="0" w:space="0" w:color="auto"/>
      </w:divBdr>
    </w:div>
    <w:div w:id="1901357669">
      <w:bodyDiv w:val="1"/>
      <w:marLeft w:val="0"/>
      <w:marRight w:val="0"/>
      <w:marTop w:val="0"/>
      <w:marBottom w:val="0"/>
      <w:divBdr>
        <w:top w:val="none" w:sz="0" w:space="0" w:color="auto"/>
        <w:left w:val="none" w:sz="0" w:space="0" w:color="auto"/>
        <w:bottom w:val="none" w:sz="0" w:space="0" w:color="auto"/>
        <w:right w:val="none" w:sz="0" w:space="0" w:color="auto"/>
      </w:divBdr>
    </w:div>
    <w:div w:id="1921671480">
      <w:bodyDiv w:val="1"/>
      <w:marLeft w:val="0"/>
      <w:marRight w:val="0"/>
      <w:marTop w:val="0"/>
      <w:marBottom w:val="0"/>
      <w:divBdr>
        <w:top w:val="none" w:sz="0" w:space="0" w:color="auto"/>
        <w:left w:val="none" w:sz="0" w:space="0" w:color="auto"/>
        <w:bottom w:val="none" w:sz="0" w:space="0" w:color="auto"/>
        <w:right w:val="none" w:sz="0" w:space="0" w:color="auto"/>
      </w:divBdr>
    </w:div>
    <w:div w:id="1943148458">
      <w:bodyDiv w:val="1"/>
      <w:marLeft w:val="0"/>
      <w:marRight w:val="0"/>
      <w:marTop w:val="0"/>
      <w:marBottom w:val="0"/>
      <w:divBdr>
        <w:top w:val="none" w:sz="0" w:space="0" w:color="auto"/>
        <w:left w:val="none" w:sz="0" w:space="0" w:color="auto"/>
        <w:bottom w:val="none" w:sz="0" w:space="0" w:color="auto"/>
        <w:right w:val="none" w:sz="0" w:space="0" w:color="auto"/>
      </w:divBdr>
    </w:div>
    <w:div w:id="1969781595">
      <w:bodyDiv w:val="1"/>
      <w:marLeft w:val="0"/>
      <w:marRight w:val="0"/>
      <w:marTop w:val="0"/>
      <w:marBottom w:val="0"/>
      <w:divBdr>
        <w:top w:val="none" w:sz="0" w:space="0" w:color="auto"/>
        <w:left w:val="none" w:sz="0" w:space="0" w:color="auto"/>
        <w:bottom w:val="none" w:sz="0" w:space="0" w:color="auto"/>
        <w:right w:val="none" w:sz="0" w:space="0" w:color="auto"/>
      </w:divBdr>
    </w:div>
    <w:div w:id="1970283309">
      <w:bodyDiv w:val="1"/>
      <w:marLeft w:val="0"/>
      <w:marRight w:val="0"/>
      <w:marTop w:val="0"/>
      <w:marBottom w:val="0"/>
      <w:divBdr>
        <w:top w:val="none" w:sz="0" w:space="0" w:color="auto"/>
        <w:left w:val="none" w:sz="0" w:space="0" w:color="auto"/>
        <w:bottom w:val="none" w:sz="0" w:space="0" w:color="auto"/>
        <w:right w:val="none" w:sz="0" w:space="0" w:color="auto"/>
      </w:divBdr>
    </w:div>
    <w:div w:id="1990282752">
      <w:bodyDiv w:val="1"/>
      <w:marLeft w:val="0"/>
      <w:marRight w:val="0"/>
      <w:marTop w:val="0"/>
      <w:marBottom w:val="0"/>
      <w:divBdr>
        <w:top w:val="none" w:sz="0" w:space="0" w:color="auto"/>
        <w:left w:val="none" w:sz="0" w:space="0" w:color="auto"/>
        <w:bottom w:val="none" w:sz="0" w:space="0" w:color="auto"/>
        <w:right w:val="none" w:sz="0" w:space="0" w:color="auto"/>
      </w:divBdr>
    </w:div>
    <w:div w:id="2008825067">
      <w:bodyDiv w:val="1"/>
      <w:marLeft w:val="0"/>
      <w:marRight w:val="0"/>
      <w:marTop w:val="0"/>
      <w:marBottom w:val="0"/>
      <w:divBdr>
        <w:top w:val="none" w:sz="0" w:space="0" w:color="auto"/>
        <w:left w:val="none" w:sz="0" w:space="0" w:color="auto"/>
        <w:bottom w:val="none" w:sz="0" w:space="0" w:color="auto"/>
        <w:right w:val="none" w:sz="0" w:space="0" w:color="auto"/>
      </w:divBdr>
    </w:div>
    <w:div w:id="2020546390">
      <w:bodyDiv w:val="1"/>
      <w:marLeft w:val="0"/>
      <w:marRight w:val="0"/>
      <w:marTop w:val="0"/>
      <w:marBottom w:val="0"/>
      <w:divBdr>
        <w:top w:val="none" w:sz="0" w:space="0" w:color="auto"/>
        <w:left w:val="none" w:sz="0" w:space="0" w:color="auto"/>
        <w:bottom w:val="none" w:sz="0" w:space="0" w:color="auto"/>
        <w:right w:val="none" w:sz="0" w:space="0" w:color="auto"/>
      </w:divBdr>
    </w:div>
    <w:div w:id="2052343774">
      <w:bodyDiv w:val="1"/>
      <w:marLeft w:val="0"/>
      <w:marRight w:val="0"/>
      <w:marTop w:val="0"/>
      <w:marBottom w:val="0"/>
      <w:divBdr>
        <w:top w:val="none" w:sz="0" w:space="0" w:color="auto"/>
        <w:left w:val="none" w:sz="0" w:space="0" w:color="auto"/>
        <w:bottom w:val="none" w:sz="0" w:space="0" w:color="auto"/>
        <w:right w:val="none" w:sz="0" w:space="0" w:color="auto"/>
      </w:divBdr>
    </w:div>
    <w:div w:id="2068069660">
      <w:bodyDiv w:val="1"/>
      <w:marLeft w:val="0"/>
      <w:marRight w:val="0"/>
      <w:marTop w:val="0"/>
      <w:marBottom w:val="0"/>
      <w:divBdr>
        <w:top w:val="none" w:sz="0" w:space="0" w:color="auto"/>
        <w:left w:val="none" w:sz="0" w:space="0" w:color="auto"/>
        <w:bottom w:val="none" w:sz="0" w:space="0" w:color="auto"/>
        <w:right w:val="none" w:sz="0" w:space="0" w:color="auto"/>
      </w:divBdr>
    </w:div>
    <w:div w:id="2071609810">
      <w:bodyDiv w:val="1"/>
      <w:marLeft w:val="0"/>
      <w:marRight w:val="0"/>
      <w:marTop w:val="0"/>
      <w:marBottom w:val="0"/>
      <w:divBdr>
        <w:top w:val="none" w:sz="0" w:space="0" w:color="auto"/>
        <w:left w:val="none" w:sz="0" w:space="0" w:color="auto"/>
        <w:bottom w:val="none" w:sz="0" w:space="0" w:color="auto"/>
        <w:right w:val="none" w:sz="0" w:space="0" w:color="auto"/>
      </w:divBdr>
    </w:div>
    <w:div w:id="2078555285">
      <w:bodyDiv w:val="1"/>
      <w:marLeft w:val="0"/>
      <w:marRight w:val="0"/>
      <w:marTop w:val="0"/>
      <w:marBottom w:val="0"/>
      <w:divBdr>
        <w:top w:val="none" w:sz="0" w:space="0" w:color="auto"/>
        <w:left w:val="none" w:sz="0" w:space="0" w:color="auto"/>
        <w:bottom w:val="none" w:sz="0" w:space="0" w:color="auto"/>
        <w:right w:val="none" w:sz="0" w:space="0" w:color="auto"/>
      </w:divBdr>
    </w:div>
    <w:div w:id="2101943590">
      <w:bodyDiv w:val="1"/>
      <w:marLeft w:val="0"/>
      <w:marRight w:val="0"/>
      <w:marTop w:val="0"/>
      <w:marBottom w:val="0"/>
      <w:divBdr>
        <w:top w:val="none" w:sz="0" w:space="0" w:color="auto"/>
        <w:left w:val="none" w:sz="0" w:space="0" w:color="auto"/>
        <w:bottom w:val="none" w:sz="0" w:space="0" w:color="auto"/>
        <w:right w:val="none" w:sz="0" w:space="0" w:color="auto"/>
      </w:divBdr>
    </w:div>
    <w:div w:id="2116170879">
      <w:bodyDiv w:val="1"/>
      <w:marLeft w:val="0"/>
      <w:marRight w:val="0"/>
      <w:marTop w:val="0"/>
      <w:marBottom w:val="0"/>
      <w:divBdr>
        <w:top w:val="none" w:sz="0" w:space="0" w:color="auto"/>
        <w:left w:val="none" w:sz="0" w:space="0" w:color="auto"/>
        <w:bottom w:val="none" w:sz="0" w:space="0" w:color="auto"/>
        <w:right w:val="none" w:sz="0" w:space="0" w:color="auto"/>
      </w:divBdr>
    </w:div>
    <w:div w:id="21305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6.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6" Type="http://schemas.openxmlformats.org/officeDocument/2006/relationships/image" Target="media/image63.emf"/><Relationship Id="rId7" Type="http://schemas.openxmlformats.org/officeDocument/2006/relationships/footnotes" Target="footnotes.xml"/><Relationship Id="rId71" Type="http://schemas.openxmlformats.org/officeDocument/2006/relationships/image" Target="media/image58.w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8.emf"/><Relationship Id="rId11" Type="http://schemas.openxmlformats.org/officeDocument/2006/relationships/header" Target="header1.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header" Target="header2.xml"/><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wmf"/><Relationship Id="rId58" Type="http://schemas.openxmlformats.org/officeDocument/2006/relationships/image" Target="media/image45.emf"/><Relationship Id="rId66" Type="http://schemas.openxmlformats.org/officeDocument/2006/relationships/image" Target="media/image53.wmf"/><Relationship Id="rId74" Type="http://schemas.openxmlformats.org/officeDocument/2006/relationships/image" Target="media/image61.emf"/><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48.emf"/><Relationship Id="rId10" Type="http://schemas.openxmlformats.org/officeDocument/2006/relationships/image" Target="media/image2.jpeg"/><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image" Target="media/image60.emf"/><Relationship Id="rId78"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en.wikipedia.org/wiki/File:In_01.jpg"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38.emf"/><Relationship Id="rId72" Type="http://schemas.openxmlformats.org/officeDocument/2006/relationships/image" Target="media/image59.e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wmf"/><Relationship Id="rId38" Type="http://schemas.openxmlformats.org/officeDocument/2006/relationships/footer" Target="footer3.xml"/><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9.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image" Target="media/image57.emf"/><Relationship Id="rId75" Type="http://schemas.openxmlformats.org/officeDocument/2006/relationships/image" Target="media/image62.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6.emf"/><Relationship Id="rId57" Type="http://schemas.openxmlformats.org/officeDocument/2006/relationships/image" Target="media/image44.emf"/></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en.wikipedia.org/wiki/File:In_01.jp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en.wikipedia.org/wiki/File:In_01.jp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hyperlink" Target="http://en.wikipedia.org/wiki/File:In_01.jp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anddhavale\Application%20Data\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D7CE4-54BB-4196-9255-8D5312A7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299</TotalTime>
  <Pages>1</Pages>
  <Words>24084</Words>
  <Characters>137283</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161045</CharactersWithSpaces>
  <SharedDoc>false</SharedDoc>
  <HLinks>
    <vt:vector size="1092" baseType="variant">
      <vt:variant>
        <vt:i4>1376315</vt:i4>
      </vt:variant>
      <vt:variant>
        <vt:i4>1061</vt:i4>
      </vt:variant>
      <vt:variant>
        <vt:i4>0</vt:i4>
      </vt:variant>
      <vt:variant>
        <vt:i4>5</vt:i4>
      </vt:variant>
      <vt:variant>
        <vt:lpwstr/>
      </vt:variant>
      <vt:variant>
        <vt:lpwstr>_Toc344647875</vt:lpwstr>
      </vt:variant>
      <vt:variant>
        <vt:i4>1376315</vt:i4>
      </vt:variant>
      <vt:variant>
        <vt:i4>1055</vt:i4>
      </vt:variant>
      <vt:variant>
        <vt:i4>0</vt:i4>
      </vt:variant>
      <vt:variant>
        <vt:i4>5</vt:i4>
      </vt:variant>
      <vt:variant>
        <vt:lpwstr/>
      </vt:variant>
      <vt:variant>
        <vt:lpwstr>_Toc344647874</vt:lpwstr>
      </vt:variant>
      <vt:variant>
        <vt:i4>1376315</vt:i4>
      </vt:variant>
      <vt:variant>
        <vt:i4>1049</vt:i4>
      </vt:variant>
      <vt:variant>
        <vt:i4>0</vt:i4>
      </vt:variant>
      <vt:variant>
        <vt:i4>5</vt:i4>
      </vt:variant>
      <vt:variant>
        <vt:lpwstr/>
      </vt:variant>
      <vt:variant>
        <vt:lpwstr>_Toc344647873</vt:lpwstr>
      </vt:variant>
      <vt:variant>
        <vt:i4>1376315</vt:i4>
      </vt:variant>
      <vt:variant>
        <vt:i4>1040</vt:i4>
      </vt:variant>
      <vt:variant>
        <vt:i4>0</vt:i4>
      </vt:variant>
      <vt:variant>
        <vt:i4>5</vt:i4>
      </vt:variant>
      <vt:variant>
        <vt:lpwstr/>
      </vt:variant>
      <vt:variant>
        <vt:lpwstr>_Toc344647872</vt:lpwstr>
      </vt:variant>
      <vt:variant>
        <vt:i4>1376315</vt:i4>
      </vt:variant>
      <vt:variant>
        <vt:i4>1031</vt:i4>
      </vt:variant>
      <vt:variant>
        <vt:i4>0</vt:i4>
      </vt:variant>
      <vt:variant>
        <vt:i4>5</vt:i4>
      </vt:variant>
      <vt:variant>
        <vt:lpwstr/>
      </vt:variant>
      <vt:variant>
        <vt:lpwstr>_Toc344647871</vt:lpwstr>
      </vt:variant>
      <vt:variant>
        <vt:i4>1376315</vt:i4>
      </vt:variant>
      <vt:variant>
        <vt:i4>1025</vt:i4>
      </vt:variant>
      <vt:variant>
        <vt:i4>0</vt:i4>
      </vt:variant>
      <vt:variant>
        <vt:i4>5</vt:i4>
      </vt:variant>
      <vt:variant>
        <vt:lpwstr/>
      </vt:variant>
      <vt:variant>
        <vt:lpwstr>_Toc344647870</vt:lpwstr>
      </vt:variant>
      <vt:variant>
        <vt:i4>1310779</vt:i4>
      </vt:variant>
      <vt:variant>
        <vt:i4>1019</vt:i4>
      </vt:variant>
      <vt:variant>
        <vt:i4>0</vt:i4>
      </vt:variant>
      <vt:variant>
        <vt:i4>5</vt:i4>
      </vt:variant>
      <vt:variant>
        <vt:lpwstr/>
      </vt:variant>
      <vt:variant>
        <vt:lpwstr>_Toc344647869</vt:lpwstr>
      </vt:variant>
      <vt:variant>
        <vt:i4>1310779</vt:i4>
      </vt:variant>
      <vt:variant>
        <vt:i4>1013</vt:i4>
      </vt:variant>
      <vt:variant>
        <vt:i4>0</vt:i4>
      </vt:variant>
      <vt:variant>
        <vt:i4>5</vt:i4>
      </vt:variant>
      <vt:variant>
        <vt:lpwstr/>
      </vt:variant>
      <vt:variant>
        <vt:lpwstr>_Toc344647868</vt:lpwstr>
      </vt:variant>
      <vt:variant>
        <vt:i4>1310779</vt:i4>
      </vt:variant>
      <vt:variant>
        <vt:i4>1007</vt:i4>
      </vt:variant>
      <vt:variant>
        <vt:i4>0</vt:i4>
      </vt:variant>
      <vt:variant>
        <vt:i4>5</vt:i4>
      </vt:variant>
      <vt:variant>
        <vt:lpwstr/>
      </vt:variant>
      <vt:variant>
        <vt:lpwstr>_Toc344647867</vt:lpwstr>
      </vt:variant>
      <vt:variant>
        <vt:i4>1310779</vt:i4>
      </vt:variant>
      <vt:variant>
        <vt:i4>1001</vt:i4>
      </vt:variant>
      <vt:variant>
        <vt:i4>0</vt:i4>
      </vt:variant>
      <vt:variant>
        <vt:i4>5</vt:i4>
      </vt:variant>
      <vt:variant>
        <vt:lpwstr/>
      </vt:variant>
      <vt:variant>
        <vt:lpwstr>_Toc344647866</vt:lpwstr>
      </vt:variant>
      <vt:variant>
        <vt:i4>1310779</vt:i4>
      </vt:variant>
      <vt:variant>
        <vt:i4>995</vt:i4>
      </vt:variant>
      <vt:variant>
        <vt:i4>0</vt:i4>
      </vt:variant>
      <vt:variant>
        <vt:i4>5</vt:i4>
      </vt:variant>
      <vt:variant>
        <vt:lpwstr/>
      </vt:variant>
      <vt:variant>
        <vt:lpwstr>_Toc344647865</vt:lpwstr>
      </vt:variant>
      <vt:variant>
        <vt:i4>1310779</vt:i4>
      </vt:variant>
      <vt:variant>
        <vt:i4>989</vt:i4>
      </vt:variant>
      <vt:variant>
        <vt:i4>0</vt:i4>
      </vt:variant>
      <vt:variant>
        <vt:i4>5</vt:i4>
      </vt:variant>
      <vt:variant>
        <vt:lpwstr/>
      </vt:variant>
      <vt:variant>
        <vt:lpwstr>_Toc344647864</vt:lpwstr>
      </vt:variant>
      <vt:variant>
        <vt:i4>1310779</vt:i4>
      </vt:variant>
      <vt:variant>
        <vt:i4>983</vt:i4>
      </vt:variant>
      <vt:variant>
        <vt:i4>0</vt:i4>
      </vt:variant>
      <vt:variant>
        <vt:i4>5</vt:i4>
      </vt:variant>
      <vt:variant>
        <vt:lpwstr/>
      </vt:variant>
      <vt:variant>
        <vt:lpwstr>_Toc344647863</vt:lpwstr>
      </vt:variant>
      <vt:variant>
        <vt:i4>1310779</vt:i4>
      </vt:variant>
      <vt:variant>
        <vt:i4>977</vt:i4>
      </vt:variant>
      <vt:variant>
        <vt:i4>0</vt:i4>
      </vt:variant>
      <vt:variant>
        <vt:i4>5</vt:i4>
      </vt:variant>
      <vt:variant>
        <vt:lpwstr/>
      </vt:variant>
      <vt:variant>
        <vt:lpwstr>_Toc344647862</vt:lpwstr>
      </vt:variant>
      <vt:variant>
        <vt:i4>1310779</vt:i4>
      </vt:variant>
      <vt:variant>
        <vt:i4>971</vt:i4>
      </vt:variant>
      <vt:variant>
        <vt:i4>0</vt:i4>
      </vt:variant>
      <vt:variant>
        <vt:i4>5</vt:i4>
      </vt:variant>
      <vt:variant>
        <vt:lpwstr/>
      </vt:variant>
      <vt:variant>
        <vt:lpwstr>_Toc344647861</vt:lpwstr>
      </vt:variant>
      <vt:variant>
        <vt:i4>1310779</vt:i4>
      </vt:variant>
      <vt:variant>
        <vt:i4>965</vt:i4>
      </vt:variant>
      <vt:variant>
        <vt:i4>0</vt:i4>
      </vt:variant>
      <vt:variant>
        <vt:i4>5</vt:i4>
      </vt:variant>
      <vt:variant>
        <vt:lpwstr/>
      </vt:variant>
      <vt:variant>
        <vt:lpwstr>_Toc344647860</vt:lpwstr>
      </vt:variant>
      <vt:variant>
        <vt:i4>1507387</vt:i4>
      </vt:variant>
      <vt:variant>
        <vt:i4>959</vt:i4>
      </vt:variant>
      <vt:variant>
        <vt:i4>0</vt:i4>
      </vt:variant>
      <vt:variant>
        <vt:i4>5</vt:i4>
      </vt:variant>
      <vt:variant>
        <vt:lpwstr/>
      </vt:variant>
      <vt:variant>
        <vt:lpwstr>_Toc344647859</vt:lpwstr>
      </vt:variant>
      <vt:variant>
        <vt:i4>1507387</vt:i4>
      </vt:variant>
      <vt:variant>
        <vt:i4>953</vt:i4>
      </vt:variant>
      <vt:variant>
        <vt:i4>0</vt:i4>
      </vt:variant>
      <vt:variant>
        <vt:i4>5</vt:i4>
      </vt:variant>
      <vt:variant>
        <vt:lpwstr/>
      </vt:variant>
      <vt:variant>
        <vt:lpwstr>_Toc344647858</vt:lpwstr>
      </vt:variant>
      <vt:variant>
        <vt:i4>1507387</vt:i4>
      </vt:variant>
      <vt:variant>
        <vt:i4>947</vt:i4>
      </vt:variant>
      <vt:variant>
        <vt:i4>0</vt:i4>
      </vt:variant>
      <vt:variant>
        <vt:i4>5</vt:i4>
      </vt:variant>
      <vt:variant>
        <vt:lpwstr/>
      </vt:variant>
      <vt:variant>
        <vt:lpwstr>_Toc344647857</vt:lpwstr>
      </vt:variant>
      <vt:variant>
        <vt:i4>1507387</vt:i4>
      </vt:variant>
      <vt:variant>
        <vt:i4>941</vt:i4>
      </vt:variant>
      <vt:variant>
        <vt:i4>0</vt:i4>
      </vt:variant>
      <vt:variant>
        <vt:i4>5</vt:i4>
      </vt:variant>
      <vt:variant>
        <vt:lpwstr/>
      </vt:variant>
      <vt:variant>
        <vt:lpwstr>_Toc344647856</vt:lpwstr>
      </vt:variant>
      <vt:variant>
        <vt:i4>1507387</vt:i4>
      </vt:variant>
      <vt:variant>
        <vt:i4>935</vt:i4>
      </vt:variant>
      <vt:variant>
        <vt:i4>0</vt:i4>
      </vt:variant>
      <vt:variant>
        <vt:i4>5</vt:i4>
      </vt:variant>
      <vt:variant>
        <vt:lpwstr/>
      </vt:variant>
      <vt:variant>
        <vt:lpwstr>_Toc344647855</vt:lpwstr>
      </vt:variant>
      <vt:variant>
        <vt:i4>1507387</vt:i4>
      </vt:variant>
      <vt:variant>
        <vt:i4>929</vt:i4>
      </vt:variant>
      <vt:variant>
        <vt:i4>0</vt:i4>
      </vt:variant>
      <vt:variant>
        <vt:i4>5</vt:i4>
      </vt:variant>
      <vt:variant>
        <vt:lpwstr/>
      </vt:variant>
      <vt:variant>
        <vt:lpwstr>_Toc344647854</vt:lpwstr>
      </vt:variant>
      <vt:variant>
        <vt:i4>1507387</vt:i4>
      </vt:variant>
      <vt:variant>
        <vt:i4>923</vt:i4>
      </vt:variant>
      <vt:variant>
        <vt:i4>0</vt:i4>
      </vt:variant>
      <vt:variant>
        <vt:i4>5</vt:i4>
      </vt:variant>
      <vt:variant>
        <vt:lpwstr/>
      </vt:variant>
      <vt:variant>
        <vt:lpwstr>_Toc344647853</vt:lpwstr>
      </vt:variant>
      <vt:variant>
        <vt:i4>1507387</vt:i4>
      </vt:variant>
      <vt:variant>
        <vt:i4>917</vt:i4>
      </vt:variant>
      <vt:variant>
        <vt:i4>0</vt:i4>
      </vt:variant>
      <vt:variant>
        <vt:i4>5</vt:i4>
      </vt:variant>
      <vt:variant>
        <vt:lpwstr/>
      </vt:variant>
      <vt:variant>
        <vt:lpwstr>_Toc344647852</vt:lpwstr>
      </vt:variant>
      <vt:variant>
        <vt:i4>1507387</vt:i4>
      </vt:variant>
      <vt:variant>
        <vt:i4>911</vt:i4>
      </vt:variant>
      <vt:variant>
        <vt:i4>0</vt:i4>
      </vt:variant>
      <vt:variant>
        <vt:i4>5</vt:i4>
      </vt:variant>
      <vt:variant>
        <vt:lpwstr/>
      </vt:variant>
      <vt:variant>
        <vt:lpwstr>_Toc344647851</vt:lpwstr>
      </vt:variant>
      <vt:variant>
        <vt:i4>1507387</vt:i4>
      </vt:variant>
      <vt:variant>
        <vt:i4>905</vt:i4>
      </vt:variant>
      <vt:variant>
        <vt:i4>0</vt:i4>
      </vt:variant>
      <vt:variant>
        <vt:i4>5</vt:i4>
      </vt:variant>
      <vt:variant>
        <vt:lpwstr/>
      </vt:variant>
      <vt:variant>
        <vt:lpwstr>_Toc344647850</vt:lpwstr>
      </vt:variant>
      <vt:variant>
        <vt:i4>1441851</vt:i4>
      </vt:variant>
      <vt:variant>
        <vt:i4>899</vt:i4>
      </vt:variant>
      <vt:variant>
        <vt:i4>0</vt:i4>
      </vt:variant>
      <vt:variant>
        <vt:i4>5</vt:i4>
      </vt:variant>
      <vt:variant>
        <vt:lpwstr/>
      </vt:variant>
      <vt:variant>
        <vt:lpwstr>_Toc344647849</vt:lpwstr>
      </vt:variant>
      <vt:variant>
        <vt:i4>1441851</vt:i4>
      </vt:variant>
      <vt:variant>
        <vt:i4>893</vt:i4>
      </vt:variant>
      <vt:variant>
        <vt:i4>0</vt:i4>
      </vt:variant>
      <vt:variant>
        <vt:i4>5</vt:i4>
      </vt:variant>
      <vt:variant>
        <vt:lpwstr/>
      </vt:variant>
      <vt:variant>
        <vt:lpwstr>_Toc344647848</vt:lpwstr>
      </vt:variant>
      <vt:variant>
        <vt:i4>1441851</vt:i4>
      </vt:variant>
      <vt:variant>
        <vt:i4>887</vt:i4>
      </vt:variant>
      <vt:variant>
        <vt:i4>0</vt:i4>
      </vt:variant>
      <vt:variant>
        <vt:i4>5</vt:i4>
      </vt:variant>
      <vt:variant>
        <vt:lpwstr/>
      </vt:variant>
      <vt:variant>
        <vt:lpwstr>_Toc344647847</vt:lpwstr>
      </vt:variant>
      <vt:variant>
        <vt:i4>1441851</vt:i4>
      </vt:variant>
      <vt:variant>
        <vt:i4>881</vt:i4>
      </vt:variant>
      <vt:variant>
        <vt:i4>0</vt:i4>
      </vt:variant>
      <vt:variant>
        <vt:i4>5</vt:i4>
      </vt:variant>
      <vt:variant>
        <vt:lpwstr/>
      </vt:variant>
      <vt:variant>
        <vt:lpwstr>_Toc344647846</vt:lpwstr>
      </vt:variant>
      <vt:variant>
        <vt:i4>1441851</vt:i4>
      </vt:variant>
      <vt:variant>
        <vt:i4>875</vt:i4>
      </vt:variant>
      <vt:variant>
        <vt:i4>0</vt:i4>
      </vt:variant>
      <vt:variant>
        <vt:i4>5</vt:i4>
      </vt:variant>
      <vt:variant>
        <vt:lpwstr/>
      </vt:variant>
      <vt:variant>
        <vt:lpwstr>_Toc344647845</vt:lpwstr>
      </vt:variant>
      <vt:variant>
        <vt:i4>1441851</vt:i4>
      </vt:variant>
      <vt:variant>
        <vt:i4>869</vt:i4>
      </vt:variant>
      <vt:variant>
        <vt:i4>0</vt:i4>
      </vt:variant>
      <vt:variant>
        <vt:i4>5</vt:i4>
      </vt:variant>
      <vt:variant>
        <vt:lpwstr/>
      </vt:variant>
      <vt:variant>
        <vt:lpwstr>_Toc344647844</vt:lpwstr>
      </vt:variant>
      <vt:variant>
        <vt:i4>1441851</vt:i4>
      </vt:variant>
      <vt:variant>
        <vt:i4>863</vt:i4>
      </vt:variant>
      <vt:variant>
        <vt:i4>0</vt:i4>
      </vt:variant>
      <vt:variant>
        <vt:i4>5</vt:i4>
      </vt:variant>
      <vt:variant>
        <vt:lpwstr/>
      </vt:variant>
      <vt:variant>
        <vt:lpwstr>_Toc344647843</vt:lpwstr>
      </vt:variant>
      <vt:variant>
        <vt:i4>1441851</vt:i4>
      </vt:variant>
      <vt:variant>
        <vt:i4>857</vt:i4>
      </vt:variant>
      <vt:variant>
        <vt:i4>0</vt:i4>
      </vt:variant>
      <vt:variant>
        <vt:i4>5</vt:i4>
      </vt:variant>
      <vt:variant>
        <vt:lpwstr/>
      </vt:variant>
      <vt:variant>
        <vt:lpwstr>_Toc344647842</vt:lpwstr>
      </vt:variant>
      <vt:variant>
        <vt:i4>1441851</vt:i4>
      </vt:variant>
      <vt:variant>
        <vt:i4>851</vt:i4>
      </vt:variant>
      <vt:variant>
        <vt:i4>0</vt:i4>
      </vt:variant>
      <vt:variant>
        <vt:i4>5</vt:i4>
      </vt:variant>
      <vt:variant>
        <vt:lpwstr/>
      </vt:variant>
      <vt:variant>
        <vt:lpwstr>_Toc344647841</vt:lpwstr>
      </vt:variant>
      <vt:variant>
        <vt:i4>1441851</vt:i4>
      </vt:variant>
      <vt:variant>
        <vt:i4>845</vt:i4>
      </vt:variant>
      <vt:variant>
        <vt:i4>0</vt:i4>
      </vt:variant>
      <vt:variant>
        <vt:i4>5</vt:i4>
      </vt:variant>
      <vt:variant>
        <vt:lpwstr/>
      </vt:variant>
      <vt:variant>
        <vt:lpwstr>_Toc344647840</vt:lpwstr>
      </vt:variant>
      <vt:variant>
        <vt:i4>1114171</vt:i4>
      </vt:variant>
      <vt:variant>
        <vt:i4>839</vt:i4>
      </vt:variant>
      <vt:variant>
        <vt:i4>0</vt:i4>
      </vt:variant>
      <vt:variant>
        <vt:i4>5</vt:i4>
      </vt:variant>
      <vt:variant>
        <vt:lpwstr/>
      </vt:variant>
      <vt:variant>
        <vt:lpwstr>_Toc344647839</vt:lpwstr>
      </vt:variant>
      <vt:variant>
        <vt:i4>1114171</vt:i4>
      </vt:variant>
      <vt:variant>
        <vt:i4>833</vt:i4>
      </vt:variant>
      <vt:variant>
        <vt:i4>0</vt:i4>
      </vt:variant>
      <vt:variant>
        <vt:i4>5</vt:i4>
      </vt:variant>
      <vt:variant>
        <vt:lpwstr/>
      </vt:variant>
      <vt:variant>
        <vt:lpwstr>_Toc344647838</vt:lpwstr>
      </vt:variant>
      <vt:variant>
        <vt:i4>1114171</vt:i4>
      </vt:variant>
      <vt:variant>
        <vt:i4>827</vt:i4>
      </vt:variant>
      <vt:variant>
        <vt:i4>0</vt:i4>
      </vt:variant>
      <vt:variant>
        <vt:i4>5</vt:i4>
      </vt:variant>
      <vt:variant>
        <vt:lpwstr/>
      </vt:variant>
      <vt:variant>
        <vt:lpwstr>_Toc344647837</vt:lpwstr>
      </vt:variant>
      <vt:variant>
        <vt:i4>1114171</vt:i4>
      </vt:variant>
      <vt:variant>
        <vt:i4>821</vt:i4>
      </vt:variant>
      <vt:variant>
        <vt:i4>0</vt:i4>
      </vt:variant>
      <vt:variant>
        <vt:i4>5</vt:i4>
      </vt:variant>
      <vt:variant>
        <vt:lpwstr/>
      </vt:variant>
      <vt:variant>
        <vt:lpwstr>_Toc344647836</vt:lpwstr>
      </vt:variant>
      <vt:variant>
        <vt:i4>1114171</vt:i4>
      </vt:variant>
      <vt:variant>
        <vt:i4>815</vt:i4>
      </vt:variant>
      <vt:variant>
        <vt:i4>0</vt:i4>
      </vt:variant>
      <vt:variant>
        <vt:i4>5</vt:i4>
      </vt:variant>
      <vt:variant>
        <vt:lpwstr/>
      </vt:variant>
      <vt:variant>
        <vt:lpwstr>_Toc344647835</vt:lpwstr>
      </vt:variant>
      <vt:variant>
        <vt:i4>1114171</vt:i4>
      </vt:variant>
      <vt:variant>
        <vt:i4>809</vt:i4>
      </vt:variant>
      <vt:variant>
        <vt:i4>0</vt:i4>
      </vt:variant>
      <vt:variant>
        <vt:i4>5</vt:i4>
      </vt:variant>
      <vt:variant>
        <vt:lpwstr/>
      </vt:variant>
      <vt:variant>
        <vt:lpwstr>_Toc344647834</vt:lpwstr>
      </vt:variant>
      <vt:variant>
        <vt:i4>1114171</vt:i4>
      </vt:variant>
      <vt:variant>
        <vt:i4>803</vt:i4>
      </vt:variant>
      <vt:variant>
        <vt:i4>0</vt:i4>
      </vt:variant>
      <vt:variant>
        <vt:i4>5</vt:i4>
      </vt:variant>
      <vt:variant>
        <vt:lpwstr/>
      </vt:variant>
      <vt:variant>
        <vt:lpwstr>_Toc344647833</vt:lpwstr>
      </vt:variant>
      <vt:variant>
        <vt:i4>1114171</vt:i4>
      </vt:variant>
      <vt:variant>
        <vt:i4>797</vt:i4>
      </vt:variant>
      <vt:variant>
        <vt:i4>0</vt:i4>
      </vt:variant>
      <vt:variant>
        <vt:i4>5</vt:i4>
      </vt:variant>
      <vt:variant>
        <vt:lpwstr/>
      </vt:variant>
      <vt:variant>
        <vt:lpwstr>_Toc344647832</vt:lpwstr>
      </vt:variant>
      <vt:variant>
        <vt:i4>1114171</vt:i4>
      </vt:variant>
      <vt:variant>
        <vt:i4>791</vt:i4>
      </vt:variant>
      <vt:variant>
        <vt:i4>0</vt:i4>
      </vt:variant>
      <vt:variant>
        <vt:i4>5</vt:i4>
      </vt:variant>
      <vt:variant>
        <vt:lpwstr/>
      </vt:variant>
      <vt:variant>
        <vt:lpwstr>_Toc344647831</vt:lpwstr>
      </vt:variant>
      <vt:variant>
        <vt:i4>1114171</vt:i4>
      </vt:variant>
      <vt:variant>
        <vt:i4>785</vt:i4>
      </vt:variant>
      <vt:variant>
        <vt:i4>0</vt:i4>
      </vt:variant>
      <vt:variant>
        <vt:i4>5</vt:i4>
      </vt:variant>
      <vt:variant>
        <vt:lpwstr/>
      </vt:variant>
      <vt:variant>
        <vt:lpwstr>_Toc344647830</vt:lpwstr>
      </vt:variant>
      <vt:variant>
        <vt:i4>1048635</vt:i4>
      </vt:variant>
      <vt:variant>
        <vt:i4>779</vt:i4>
      </vt:variant>
      <vt:variant>
        <vt:i4>0</vt:i4>
      </vt:variant>
      <vt:variant>
        <vt:i4>5</vt:i4>
      </vt:variant>
      <vt:variant>
        <vt:lpwstr/>
      </vt:variant>
      <vt:variant>
        <vt:lpwstr>_Toc344647829</vt:lpwstr>
      </vt:variant>
      <vt:variant>
        <vt:i4>1048635</vt:i4>
      </vt:variant>
      <vt:variant>
        <vt:i4>773</vt:i4>
      </vt:variant>
      <vt:variant>
        <vt:i4>0</vt:i4>
      </vt:variant>
      <vt:variant>
        <vt:i4>5</vt:i4>
      </vt:variant>
      <vt:variant>
        <vt:lpwstr/>
      </vt:variant>
      <vt:variant>
        <vt:lpwstr>_Toc344647828</vt:lpwstr>
      </vt:variant>
      <vt:variant>
        <vt:i4>1048635</vt:i4>
      </vt:variant>
      <vt:variant>
        <vt:i4>767</vt:i4>
      </vt:variant>
      <vt:variant>
        <vt:i4>0</vt:i4>
      </vt:variant>
      <vt:variant>
        <vt:i4>5</vt:i4>
      </vt:variant>
      <vt:variant>
        <vt:lpwstr/>
      </vt:variant>
      <vt:variant>
        <vt:lpwstr>_Toc344647827</vt:lpwstr>
      </vt:variant>
      <vt:variant>
        <vt:i4>1048635</vt:i4>
      </vt:variant>
      <vt:variant>
        <vt:i4>761</vt:i4>
      </vt:variant>
      <vt:variant>
        <vt:i4>0</vt:i4>
      </vt:variant>
      <vt:variant>
        <vt:i4>5</vt:i4>
      </vt:variant>
      <vt:variant>
        <vt:lpwstr/>
      </vt:variant>
      <vt:variant>
        <vt:lpwstr>_Toc344647826</vt:lpwstr>
      </vt:variant>
      <vt:variant>
        <vt:i4>1048635</vt:i4>
      </vt:variant>
      <vt:variant>
        <vt:i4>755</vt:i4>
      </vt:variant>
      <vt:variant>
        <vt:i4>0</vt:i4>
      </vt:variant>
      <vt:variant>
        <vt:i4>5</vt:i4>
      </vt:variant>
      <vt:variant>
        <vt:lpwstr/>
      </vt:variant>
      <vt:variant>
        <vt:lpwstr>_Toc344647825</vt:lpwstr>
      </vt:variant>
      <vt:variant>
        <vt:i4>1048635</vt:i4>
      </vt:variant>
      <vt:variant>
        <vt:i4>749</vt:i4>
      </vt:variant>
      <vt:variant>
        <vt:i4>0</vt:i4>
      </vt:variant>
      <vt:variant>
        <vt:i4>5</vt:i4>
      </vt:variant>
      <vt:variant>
        <vt:lpwstr/>
      </vt:variant>
      <vt:variant>
        <vt:lpwstr>_Toc344647824</vt:lpwstr>
      </vt:variant>
      <vt:variant>
        <vt:i4>1048635</vt:i4>
      </vt:variant>
      <vt:variant>
        <vt:i4>743</vt:i4>
      </vt:variant>
      <vt:variant>
        <vt:i4>0</vt:i4>
      </vt:variant>
      <vt:variant>
        <vt:i4>5</vt:i4>
      </vt:variant>
      <vt:variant>
        <vt:lpwstr/>
      </vt:variant>
      <vt:variant>
        <vt:lpwstr>_Toc344647823</vt:lpwstr>
      </vt:variant>
      <vt:variant>
        <vt:i4>1048635</vt:i4>
      </vt:variant>
      <vt:variant>
        <vt:i4>737</vt:i4>
      </vt:variant>
      <vt:variant>
        <vt:i4>0</vt:i4>
      </vt:variant>
      <vt:variant>
        <vt:i4>5</vt:i4>
      </vt:variant>
      <vt:variant>
        <vt:lpwstr/>
      </vt:variant>
      <vt:variant>
        <vt:lpwstr>_Toc344647822</vt:lpwstr>
      </vt:variant>
      <vt:variant>
        <vt:i4>1048635</vt:i4>
      </vt:variant>
      <vt:variant>
        <vt:i4>731</vt:i4>
      </vt:variant>
      <vt:variant>
        <vt:i4>0</vt:i4>
      </vt:variant>
      <vt:variant>
        <vt:i4>5</vt:i4>
      </vt:variant>
      <vt:variant>
        <vt:lpwstr/>
      </vt:variant>
      <vt:variant>
        <vt:lpwstr>_Toc344647821</vt:lpwstr>
      </vt:variant>
      <vt:variant>
        <vt:i4>1048635</vt:i4>
      </vt:variant>
      <vt:variant>
        <vt:i4>725</vt:i4>
      </vt:variant>
      <vt:variant>
        <vt:i4>0</vt:i4>
      </vt:variant>
      <vt:variant>
        <vt:i4>5</vt:i4>
      </vt:variant>
      <vt:variant>
        <vt:lpwstr/>
      </vt:variant>
      <vt:variant>
        <vt:lpwstr>_Toc344647820</vt:lpwstr>
      </vt:variant>
      <vt:variant>
        <vt:i4>1245243</vt:i4>
      </vt:variant>
      <vt:variant>
        <vt:i4>719</vt:i4>
      </vt:variant>
      <vt:variant>
        <vt:i4>0</vt:i4>
      </vt:variant>
      <vt:variant>
        <vt:i4>5</vt:i4>
      </vt:variant>
      <vt:variant>
        <vt:lpwstr/>
      </vt:variant>
      <vt:variant>
        <vt:lpwstr>_Toc344647819</vt:lpwstr>
      </vt:variant>
      <vt:variant>
        <vt:i4>1245243</vt:i4>
      </vt:variant>
      <vt:variant>
        <vt:i4>713</vt:i4>
      </vt:variant>
      <vt:variant>
        <vt:i4>0</vt:i4>
      </vt:variant>
      <vt:variant>
        <vt:i4>5</vt:i4>
      </vt:variant>
      <vt:variant>
        <vt:lpwstr/>
      </vt:variant>
      <vt:variant>
        <vt:lpwstr>_Toc344647818</vt:lpwstr>
      </vt:variant>
      <vt:variant>
        <vt:i4>1245243</vt:i4>
      </vt:variant>
      <vt:variant>
        <vt:i4>707</vt:i4>
      </vt:variant>
      <vt:variant>
        <vt:i4>0</vt:i4>
      </vt:variant>
      <vt:variant>
        <vt:i4>5</vt:i4>
      </vt:variant>
      <vt:variant>
        <vt:lpwstr/>
      </vt:variant>
      <vt:variant>
        <vt:lpwstr>_Toc344647817</vt:lpwstr>
      </vt:variant>
      <vt:variant>
        <vt:i4>1245243</vt:i4>
      </vt:variant>
      <vt:variant>
        <vt:i4>701</vt:i4>
      </vt:variant>
      <vt:variant>
        <vt:i4>0</vt:i4>
      </vt:variant>
      <vt:variant>
        <vt:i4>5</vt:i4>
      </vt:variant>
      <vt:variant>
        <vt:lpwstr/>
      </vt:variant>
      <vt:variant>
        <vt:lpwstr>_Toc344647816</vt:lpwstr>
      </vt:variant>
      <vt:variant>
        <vt:i4>1245243</vt:i4>
      </vt:variant>
      <vt:variant>
        <vt:i4>695</vt:i4>
      </vt:variant>
      <vt:variant>
        <vt:i4>0</vt:i4>
      </vt:variant>
      <vt:variant>
        <vt:i4>5</vt:i4>
      </vt:variant>
      <vt:variant>
        <vt:lpwstr/>
      </vt:variant>
      <vt:variant>
        <vt:lpwstr>_Toc344647815</vt:lpwstr>
      </vt:variant>
      <vt:variant>
        <vt:i4>1245243</vt:i4>
      </vt:variant>
      <vt:variant>
        <vt:i4>689</vt:i4>
      </vt:variant>
      <vt:variant>
        <vt:i4>0</vt:i4>
      </vt:variant>
      <vt:variant>
        <vt:i4>5</vt:i4>
      </vt:variant>
      <vt:variant>
        <vt:lpwstr/>
      </vt:variant>
      <vt:variant>
        <vt:lpwstr>_Toc344647814</vt:lpwstr>
      </vt:variant>
      <vt:variant>
        <vt:i4>1245243</vt:i4>
      </vt:variant>
      <vt:variant>
        <vt:i4>683</vt:i4>
      </vt:variant>
      <vt:variant>
        <vt:i4>0</vt:i4>
      </vt:variant>
      <vt:variant>
        <vt:i4>5</vt:i4>
      </vt:variant>
      <vt:variant>
        <vt:lpwstr/>
      </vt:variant>
      <vt:variant>
        <vt:lpwstr>_Toc344647813</vt:lpwstr>
      </vt:variant>
      <vt:variant>
        <vt:i4>1245243</vt:i4>
      </vt:variant>
      <vt:variant>
        <vt:i4>677</vt:i4>
      </vt:variant>
      <vt:variant>
        <vt:i4>0</vt:i4>
      </vt:variant>
      <vt:variant>
        <vt:i4>5</vt:i4>
      </vt:variant>
      <vt:variant>
        <vt:lpwstr/>
      </vt:variant>
      <vt:variant>
        <vt:lpwstr>_Toc344647812</vt:lpwstr>
      </vt:variant>
      <vt:variant>
        <vt:i4>1245243</vt:i4>
      </vt:variant>
      <vt:variant>
        <vt:i4>671</vt:i4>
      </vt:variant>
      <vt:variant>
        <vt:i4>0</vt:i4>
      </vt:variant>
      <vt:variant>
        <vt:i4>5</vt:i4>
      </vt:variant>
      <vt:variant>
        <vt:lpwstr/>
      </vt:variant>
      <vt:variant>
        <vt:lpwstr>_Toc344647811</vt:lpwstr>
      </vt:variant>
      <vt:variant>
        <vt:i4>1245243</vt:i4>
      </vt:variant>
      <vt:variant>
        <vt:i4>665</vt:i4>
      </vt:variant>
      <vt:variant>
        <vt:i4>0</vt:i4>
      </vt:variant>
      <vt:variant>
        <vt:i4>5</vt:i4>
      </vt:variant>
      <vt:variant>
        <vt:lpwstr/>
      </vt:variant>
      <vt:variant>
        <vt:lpwstr>_Toc344647810</vt:lpwstr>
      </vt:variant>
      <vt:variant>
        <vt:i4>1179707</vt:i4>
      </vt:variant>
      <vt:variant>
        <vt:i4>659</vt:i4>
      </vt:variant>
      <vt:variant>
        <vt:i4>0</vt:i4>
      </vt:variant>
      <vt:variant>
        <vt:i4>5</vt:i4>
      </vt:variant>
      <vt:variant>
        <vt:lpwstr/>
      </vt:variant>
      <vt:variant>
        <vt:lpwstr>_Toc344647809</vt:lpwstr>
      </vt:variant>
      <vt:variant>
        <vt:i4>1179707</vt:i4>
      </vt:variant>
      <vt:variant>
        <vt:i4>653</vt:i4>
      </vt:variant>
      <vt:variant>
        <vt:i4>0</vt:i4>
      </vt:variant>
      <vt:variant>
        <vt:i4>5</vt:i4>
      </vt:variant>
      <vt:variant>
        <vt:lpwstr/>
      </vt:variant>
      <vt:variant>
        <vt:lpwstr>_Toc344647808</vt:lpwstr>
      </vt:variant>
      <vt:variant>
        <vt:i4>1179707</vt:i4>
      </vt:variant>
      <vt:variant>
        <vt:i4>647</vt:i4>
      </vt:variant>
      <vt:variant>
        <vt:i4>0</vt:i4>
      </vt:variant>
      <vt:variant>
        <vt:i4>5</vt:i4>
      </vt:variant>
      <vt:variant>
        <vt:lpwstr/>
      </vt:variant>
      <vt:variant>
        <vt:lpwstr>_Toc344647807</vt:lpwstr>
      </vt:variant>
      <vt:variant>
        <vt:i4>1179707</vt:i4>
      </vt:variant>
      <vt:variant>
        <vt:i4>641</vt:i4>
      </vt:variant>
      <vt:variant>
        <vt:i4>0</vt:i4>
      </vt:variant>
      <vt:variant>
        <vt:i4>5</vt:i4>
      </vt:variant>
      <vt:variant>
        <vt:lpwstr/>
      </vt:variant>
      <vt:variant>
        <vt:lpwstr>_Toc344647806</vt:lpwstr>
      </vt:variant>
      <vt:variant>
        <vt:i4>1179707</vt:i4>
      </vt:variant>
      <vt:variant>
        <vt:i4>635</vt:i4>
      </vt:variant>
      <vt:variant>
        <vt:i4>0</vt:i4>
      </vt:variant>
      <vt:variant>
        <vt:i4>5</vt:i4>
      </vt:variant>
      <vt:variant>
        <vt:lpwstr/>
      </vt:variant>
      <vt:variant>
        <vt:lpwstr>_Toc344647805</vt:lpwstr>
      </vt:variant>
      <vt:variant>
        <vt:i4>1179707</vt:i4>
      </vt:variant>
      <vt:variant>
        <vt:i4>629</vt:i4>
      </vt:variant>
      <vt:variant>
        <vt:i4>0</vt:i4>
      </vt:variant>
      <vt:variant>
        <vt:i4>5</vt:i4>
      </vt:variant>
      <vt:variant>
        <vt:lpwstr/>
      </vt:variant>
      <vt:variant>
        <vt:lpwstr>_Toc344647804</vt:lpwstr>
      </vt:variant>
      <vt:variant>
        <vt:i4>1179707</vt:i4>
      </vt:variant>
      <vt:variant>
        <vt:i4>623</vt:i4>
      </vt:variant>
      <vt:variant>
        <vt:i4>0</vt:i4>
      </vt:variant>
      <vt:variant>
        <vt:i4>5</vt:i4>
      </vt:variant>
      <vt:variant>
        <vt:lpwstr/>
      </vt:variant>
      <vt:variant>
        <vt:lpwstr>_Toc344647803</vt:lpwstr>
      </vt:variant>
      <vt:variant>
        <vt:i4>1179707</vt:i4>
      </vt:variant>
      <vt:variant>
        <vt:i4>617</vt:i4>
      </vt:variant>
      <vt:variant>
        <vt:i4>0</vt:i4>
      </vt:variant>
      <vt:variant>
        <vt:i4>5</vt:i4>
      </vt:variant>
      <vt:variant>
        <vt:lpwstr/>
      </vt:variant>
      <vt:variant>
        <vt:lpwstr>_Toc344647802</vt:lpwstr>
      </vt:variant>
      <vt:variant>
        <vt:i4>1179707</vt:i4>
      </vt:variant>
      <vt:variant>
        <vt:i4>611</vt:i4>
      </vt:variant>
      <vt:variant>
        <vt:i4>0</vt:i4>
      </vt:variant>
      <vt:variant>
        <vt:i4>5</vt:i4>
      </vt:variant>
      <vt:variant>
        <vt:lpwstr/>
      </vt:variant>
      <vt:variant>
        <vt:lpwstr>_Toc344647801</vt:lpwstr>
      </vt:variant>
      <vt:variant>
        <vt:i4>1179707</vt:i4>
      </vt:variant>
      <vt:variant>
        <vt:i4>605</vt:i4>
      </vt:variant>
      <vt:variant>
        <vt:i4>0</vt:i4>
      </vt:variant>
      <vt:variant>
        <vt:i4>5</vt:i4>
      </vt:variant>
      <vt:variant>
        <vt:lpwstr/>
      </vt:variant>
      <vt:variant>
        <vt:lpwstr>_Toc344647800</vt:lpwstr>
      </vt:variant>
      <vt:variant>
        <vt:i4>1769524</vt:i4>
      </vt:variant>
      <vt:variant>
        <vt:i4>599</vt:i4>
      </vt:variant>
      <vt:variant>
        <vt:i4>0</vt:i4>
      </vt:variant>
      <vt:variant>
        <vt:i4>5</vt:i4>
      </vt:variant>
      <vt:variant>
        <vt:lpwstr/>
      </vt:variant>
      <vt:variant>
        <vt:lpwstr>_Toc344647799</vt:lpwstr>
      </vt:variant>
      <vt:variant>
        <vt:i4>1769524</vt:i4>
      </vt:variant>
      <vt:variant>
        <vt:i4>593</vt:i4>
      </vt:variant>
      <vt:variant>
        <vt:i4>0</vt:i4>
      </vt:variant>
      <vt:variant>
        <vt:i4>5</vt:i4>
      </vt:variant>
      <vt:variant>
        <vt:lpwstr/>
      </vt:variant>
      <vt:variant>
        <vt:lpwstr>_Toc344647798</vt:lpwstr>
      </vt:variant>
      <vt:variant>
        <vt:i4>1769524</vt:i4>
      </vt:variant>
      <vt:variant>
        <vt:i4>587</vt:i4>
      </vt:variant>
      <vt:variant>
        <vt:i4>0</vt:i4>
      </vt:variant>
      <vt:variant>
        <vt:i4>5</vt:i4>
      </vt:variant>
      <vt:variant>
        <vt:lpwstr/>
      </vt:variant>
      <vt:variant>
        <vt:lpwstr>_Toc344647797</vt:lpwstr>
      </vt:variant>
      <vt:variant>
        <vt:i4>1769524</vt:i4>
      </vt:variant>
      <vt:variant>
        <vt:i4>581</vt:i4>
      </vt:variant>
      <vt:variant>
        <vt:i4>0</vt:i4>
      </vt:variant>
      <vt:variant>
        <vt:i4>5</vt:i4>
      </vt:variant>
      <vt:variant>
        <vt:lpwstr/>
      </vt:variant>
      <vt:variant>
        <vt:lpwstr>_Toc344647796</vt:lpwstr>
      </vt:variant>
      <vt:variant>
        <vt:i4>1769524</vt:i4>
      </vt:variant>
      <vt:variant>
        <vt:i4>575</vt:i4>
      </vt:variant>
      <vt:variant>
        <vt:i4>0</vt:i4>
      </vt:variant>
      <vt:variant>
        <vt:i4>5</vt:i4>
      </vt:variant>
      <vt:variant>
        <vt:lpwstr/>
      </vt:variant>
      <vt:variant>
        <vt:lpwstr>_Toc344647795</vt:lpwstr>
      </vt:variant>
      <vt:variant>
        <vt:i4>1769524</vt:i4>
      </vt:variant>
      <vt:variant>
        <vt:i4>569</vt:i4>
      </vt:variant>
      <vt:variant>
        <vt:i4>0</vt:i4>
      </vt:variant>
      <vt:variant>
        <vt:i4>5</vt:i4>
      </vt:variant>
      <vt:variant>
        <vt:lpwstr/>
      </vt:variant>
      <vt:variant>
        <vt:lpwstr>_Toc344647794</vt:lpwstr>
      </vt:variant>
      <vt:variant>
        <vt:i4>1769524</vt:i4>
      </vt:variant>
      <vt:variant>
        <vt:i4>563</vt:i4>
      </vt:variant>
      <vt:variant>
        <vt:i4>0</vt:i4>
      </vt:variant>
      <vt:variant>
        <vt:i4>5</vt:i4>
      </vt:variant>
      <vt:variant>
        <vt:lpwstr/>
      </vt:variant>
      <vt:variant>
        <vt:lpwstr>_Toc344647793</vt:lpwstr>
      </vt:variant>
      <vt:variant>
        <vt:i4>1769524</vt:i4>
      </vt:variant>
      <vt:variant>
        <vt:i4>557</vt:i4>
      </vt:variant>
      <vt:variant>
        <vt:i4>0</vt:i4>
      </vt:variant>
      <vt:variant>
        <vt:i4>5</vt:i4>
      </vt:variant>
      <vt:variant>
        <vt:lpwstr/>
      </vt:variant>
      <vt:variant>
        <vt:lpwstr>_Toc344647792</vt:lpwstr>
      </vt:variant>
      <vt:variant>
        <vt:i4>1769524</vt:i4>
      </vt:variant>
      <vt:variant>
        <vt:i4>551</vt:i4>
      </vt:variant>
      <vt:variant>
        <vt:i4>0</vt:i4>
      </vt:variant>
      <vt:variant>
        <vt:i4>5</vt:i4>
      </vt:variant>
      <vt:variant>
        <vt:lpwstr/>
      </vt:variant>
      <vt:variant>
        <vt:lpwstr>_Toc344647791</vt:lpwstr>
      </vt:variant>
      <vt:variant>
        <vt:i4>1769524</vt:i4>
      </vt:variant>
      <vt:variant>
        <vt:i4>545</vt:i4>
      </vt:variant>
      <vt:variant>
        <vt:i4>0</vt:i4>
      </vt:variant>
      <vt:variant>
        <vt:i4>5</vt:i4>
      </vt:variant>
      <vt:variant>
        <vt:lpwstr/>
      </vt:variant>
      <vt:variant>
        <vt:lpwstr>_Toc344647790</vt:lpwstr>
      </vt:variant>
      <vt:variant>
        <vt:i4>1703988</vt:i4>
      </vt:variant>
      <vt:variant>
        <vt:i4>539</vt:i4>
      </vt:variant>
      <vt:variant>
        <vt:i4>0</vt:i4>
      </vt:variant>
      <vt:variant>
        <vt:i4>5</vt:i4>
      </vt:variant>
      <vt:variant>
        <vt:lpwstr/>
      </vt:variant>
      <vt:variant>
        <vt:lpwstr>_Toc344647789</vt:lpwstr>
      </vt:variant>
      <vt:variant>
        <vt:i4>1703988</vt:i4>
      </vt:variant>
      <vt:variant>
        <vt:i4>530</vt:i4>
      </vt:variant>
      <vt:variant>
        <vt:i4>0</vt:i4>
      </vt:variant>
      <vt:variant>
        <vt:i4>5</vt:i4>
      </vt:variant>
      <vt:variant>
        <vt:lpwstr/>
      </vt:variant>
      <vt:variant>
        <vt:lpwstr>_Toc344647788</vt:lpwstr>
      </vt:variant>
      <vt:variant>
        <vt:i4>1703988</vt:i4>
      </vt:variant>
      <vt:variant>
        <vt:i4>524</vt:i4>
      </vt:variant>
      <vt:variant>
        <vt:i4>0</vt:i4>
      </vt:variant>
      <vt:variant>
        <vt:i4>5</vt:i4>
      </vt:variant>
      <vt:variant>
        <vt:lpwstr/>
      </vt:variant>
      <vt:variant>
        <vt:lpwstr>_Toc344647787</vt:lpwstr>
      </vt:variant>
      <vt:variant>
        <vt:i4>1703988</vt:i4>
      </vt:variant>
      <vt:variant>
        <vt:i4>518</vt:i4>
      </vt:variant>
      <vt:variant>
        <vt:i4>0</vt:i4>
      </vt:variant>
      <vt:variant>
        <vt:i4>5</vt:i4>
      </vt:variant>
      <vt:variant>
        <vt:lpwstr/>
      </vt:variant>
      <vt:variant>
        <vt:lpwstr>_Toc344647786</vt:lpwstr>
      </vt:variant>
      <vt:variant>
        <vt:i4>1703988</vt:i4>
      </vt:variant>
      <vt:variant>
        <vt:i4>512</vt:i4>
      </vt:variant>
      <vt:variant>
        <vt:i4>0</vt:i4>
      </vt:variant>
      <vt:variant>
        <vt:i4>5</vt:i4>
      </vt:variant>
      <vt:variant>
        <vt:lpwstr/>
      </vt:variant>
      <vt:variant>
        <vt:lpwstr>_Toc344647785</vt:lpwstr>
      </vt:variant>
      <vt:variant>
        <vt:i4>1703988</vt:i4>
      </vt:variant>
      <vt:variant>
        <vt:i4>506</vt:i4>
      </vt:variant>
      <vt:variant>
        <vt:i4>0</vt:i4>
      </vt:variant>
      <vt:variant>
        <vt:i4>5</vt:i4>
      </vt:variant>
      <vt:variant>
        <vt:lpwstr/>
      </vt:variant>
      <vt:variant>
        <vt:lpwstr>_Toc344647784</vt:lpwstr>
      </vt:variant>
      <vt:variant>
        <vt:i4>1703988</vt:i4>
      </vt:variant>
      <vt:variant>
        <vt:i4>500</vt:i4>
      </vt:variant>
      <vt:variant>
        <vt:i4>0</vt:i4>
      </vt:variant>
      <vt:variant>
        <vt:i4>5</vt:i4>
      </vt:variant>
      <vt:variant>
        <vt:lpwstr/>
      </vt:variant>
      <vt:variant>
        <vt:lpwstr>_Toc344647783</vt:lpwstr>
      </vt:variant>
      <vt:variant>
        <vt:i4>1703988</vt:i4>
      </vt:variant>
      <vt:variant>
        <vt:i4>494</vt:i4>
      </vt:variant>
      <vt:variant>
        <vt:i4>0</vt:i4>
      </vt:variant>
      <vt:variant>
        <vt:i4>5</vt:i4>
      </vt:variant>
      <vt:variant>
        <vt:lpwstr/>
      </vt:variant>
      <vt:variant>
        <vt:lpwstr>_Toc344647782</vt:lpwstr>
      </vt:variant>
      <vt:variant>
        <vt:i4>1703988</vt:i4>
      </vt:variant>
      <vt:variant>
        <vt:i4>488</vt:i4>
      </vt:variant>
      <vt:variant>
        <vt:i4>0</vt:i4>
      </vt:variant>
      <vt:variant>
        <vt:i4>5</vt:i4>
      </vt:variant>
      <vt:variant>
        <vt:lpwstr/>
      </vt:variant>
      <vt:variant>
        <vt:lpwstr>_Toc344647781</vt:lpwstr>
      </vt:variant>
      <vt:variant>
        <vt:i4>1703988</vt:i4>
      </vt:variant>
      <vt:variant>
        <vt:i4>482</vt:i4>
      </vt:variant>
      <vt:variant>
        <vt:i4>0</vt:i4>
      </vt:variant>
      <vt:variant>
        <vt:i4>5</vt:i4>
      </vt:variant>
      <vt:variant>
        <vt:lpwstr/>
      </vt:variant>
      <vt:variant>
        <vt:lpwstr>_Toc344647780</vt:lpwstr>
      </vt:variant>
      <vt:variant>
        <vt:i4>1376308</vt:i4>
      </vt:variant>
      <vt:variant>
        <vt:i4>476</vt:i4>
      </vt:variant>
      <vt:variant>
        <vt:i4>0</vt:i4>
      </vt:variant>
      <vt:variant>
        <vt:i4>5</vt:i4>
      </vt:variant>
      <vt:variant>
        <vt:lpwstr/>
      </vt:variant>
      <vt:variant>
        <vt:lpwstr>_Toc344647779</vt:lpwstr>
      </vt:variant>
      <vt:variant>
        <vt:i4>1376308</vt:i4>
      </vt:variant>
      <vt:variant>
        <vt:i4>470</vt:i4>
      </vt:variant>
      <vt:variant>
        <vt:i4>0</vt:i4>
      </vt:variant>
      <vt:variant>
        <vt:i4>5</vt:i4>
      </vt:variant>
      <vt:variant>
        <vt:lpwstr/>
      </vt:variant>
      <vt:variant>
        <vt:lpwstr>_Toc344647778</vt:lpwstr>
      </vt:variant>
      <vt:variant>
        <vt:i4>1376308</vt:i4>
      </vt:variant>
      <vt:variant>
        <vt:i4>464</vt:i4>
      </vt:variant>
      <vt:variant>
        <vt:i4>0</vt:i4>
      </vt:variant>
      <vt:variant>
        <vt:i4>5</vt:i4>
      </vt:variant>
      <vt:variant>
        <vt:lpwstr/>
      </vt:variant>
      <vt:variant>
        <vt:lpwstr>_Toc344647777</vt:lpwstr>
      </vt:variant>
      <vt:variant>
        <vt:i4>1376308</vt:i4>
      </vt:variant>
      <vt:variant>
        <vt:i4>458</vt:i4>
      </vt:variant>
      <vt:variant>
        <vt:i4>0</vt:i4>
      </vt:variant>
      <vt:variant>
        <vt:i4>5</vt:i4>
      </vt:variant>
      <vt:variant>
        <vt:lpwstr/>
      </vt:variant>
      <vt:variant>
        <vt:lpwstr>_Toc344647776</vt:lpwstr>
      </vt:variant>
      <vt:variant>
        <vt:i4>1376308</vt:i4>
      </vt:variant>
      <vt:variant>
        <vt:i4>452</vt:i4>
      </vt:variant>
      <vt:variant>
        <vt:i4>0</vt:i4>
      </vt:variant>
      <vt:variant>
        <vt:i4>5</vt:i4>
      </vt:variant>
      <vt:variant>
        <vt:lpwstr/>
      </vt:variant>
      <vt:variant>
        <vt:lpwstr>_Toc344647775</vt:lpwstr>
      </vt:variant>
      <vt:variant>
        <vt:i4>1376308</vt:i4>
      </vt:variant>
      <vt:variant>
        <vt:i4>446</vt:i4>
      </vt:variant>
      <vt:variant>
        <vt:i4>0</vt:i4>
      </vt:variant>
      <vt:variant>
        <vt:i4>5</vt:i4>
      </vt:variant>
      <vt:variant>
        <vt:lpwstr/>
      </vt:variant>
      <vt:variant>
        <vt:lpwstr>_Toc344647774</vt:lpwstr>
      </vt:variant>
      <vt:variant>
        <vt:i4>1376308</vt:i4>
      </vt:variant>
      <vt:variant>
        <vt:i4>440</vt:i4>
      </vt:variant>
      <vt:variant>
        <vt:i4>0</vt:i4>
      </vt:variant>
      <vt:variant>
        <vt:i4>5</vt:i4>
      </vt:variant>
      <vt:variant>
        <vt:lpwstr/>
      </vt:variant>
      <vt:variant>
        <vt:lpwstr>_Toc344647773</vt:lpwstr>
      </vt:variant>
      <vt:variant>
        <vt:i4>1376308</vt:i4>
      </vt:variant>
      <vt:variant>
        <vt:i4>434</vt:i4>
      </vt:variant>
      <vt:variant>
        <vt:i4>0</vt:i4>
      </vt:variant>
      <vt:variant>
        <vt:i4>5</vt:i4>
      </vt:variant>
      <vt:variant>
        <vt:lpwstr/>
      </vt:variant>
      <vt:variant>
        <vt:lpwstr>_Toc344647772</vt:lpwstr>
      </vt:variant>
      <vt:variant>
        <vt:i4>1376308</vt:i4>
      </vt:variant>
      <vt:variant>
        <vt:i4>428</vt:i4>
      </vt:variant>
      <vt:variant>
        <vt:i4>0</vt:i4>
      </vt:variant>
      <vt:variant>
        <vt:i4>5</vt:i4>
      </vt:variant>
      <vt:variant>
        <vt:lpwstr/>
      </vt:variant>
      <vt:variant>
        <vt:lpwstr>_Toc344647771</vt:lpwstr>
      </vt:variant>
      <vt:variant>
        <vt:i4>1376308</vt:i4>
      </vt:variant>
      <vt:variant>
        <vt:i4>422</vt:i4>
      </vt:variant>
      <vt:variant>
        <vt:i4>0</vt:i4>
      </vt:variant>
      <vt:variant>
        <vt:i4>5</vt:i4>
      </vt:variant>
      <vt:variant>
        <vt:lpwstr/>
      </vt:variant>
      <vt:variant>
        <vt:lpwstr>_Toc344647770</vt:lpwstr>
      </vt:variant>
      <vt:variant>
        <vt:i4>1310772</vt:i4>
      </vt:variant>
      <vt:variant>
        <vt:i4>416</vt:i4>
      </vt:variant>
      <vt:variant>
        <vt:i4>0</vt:i4>
      </vt:variant>
      <vt:variant>
        <vt:i4>5</vt:i4>
      </vt:variant>
      <vt:variant>
        <vt:lpwstr/>
      </vt:variant>
      <vt:variant>
        <vt:lpwstr>_Toc344647769</vt:lpwstr>
      </vt:variant>
      <vt:variant>
        <vt:i4>1310772</vt:i4>
      </vt:variant>
      <vt:variant>
        <vt:i4>410</vt:i4>
      </vt:variant>
      <vt:variant>
        <vt:i4>0</vt:i4>
      </vt:variant>
      <vt:variant>
        <vt:i4>5</vt:i4>
      </vt:variant>
      <vt:variant>
        <vt:lpwstr/>
      </vt:variant>
      <vt:variant>
        <vt:lpwstr>_Toc344647768</vt:lpwstr>
      </vt:variant>
      <vt:variant>
        <vt:i4>1310772</vt:i4>
      </vt:variant>
      <vt:variant>
        <vt:i4>404</vt:i4>
      </vt:variant>
      <vt:variant>
        <vt:i4>0</vt:i4>
      </vt:variant>
      <vt:variant>
        <vt:i4>5</vt:i4>
      </vt:variant>
      <vt:variant>
        <vt:lpwstr/>
      </vt:variant>
      <vt:variant>
        <vt:lpwstr>_Toc344647767</vt:lpwstr>
      </vt:variant>
      <vt:variant>
        <vt:i4>1310772</vt:i4>
      </vt:variant>
      <vt:variant>
        <vt:i4>398</vt:i4>
      </vt:variant>
      <vt:variant>
        <vt:i4>0</vt:i4>
      </vt:variant>
      <vt:variant>
        <vt:i4>5</vt:i4>
      </vt:variant>
      <vt:variant>
        <vt:lpwstr/>
      </vt:variant>
      <vt:variant>
        <vt:lpwstr>_Toc344647766</vt:lpwstr>
      </vt:variant>
      <vt:variant>
        <vt:i4>1310772</vt:i4>
      </vt:variant>
      <vt:variant>
        <vt:i4>392</vt:i4>
      </vt:variant>
      <vt:variant>
        <vt:i4>0</vt:i4>
      </vt:variant>
      <vt:variant>
        <vt:i4>5</vt:i4>
      </vt:variant>
      <vt:variant>
        <vt:lpwstr/>
      </vt:variant>
      <vt:variant>
        <vt:lpwstr>_Toc344647765</vt:lpwstr>
      </vt:variant>
      <vt:variant>
        <vt:i4>1310772</vt:i4>
      </vt:variant>
      <vt:variant>
        <vt:i4>386</vt:i4>
      </vt:variant>
      <vt:variant>
        <vt:i4>0</vt:i4>
      </vt:variant>
      <vt:variant>
        <vt:i4>5</vt:i4>
      </vt:variant>
      <vt:variant>
        <vt:lpwstr/>
      </vt:variant>
      <vt:variant>
        <vt:lpwstr>_Toc344647764</vt:lpwstr>
      </vt:variant>
      <vt:variant>
        <vt:i4>1310772</vt:i4>
      </vt:variant>
      <vt:variant>
        <vt:i4>380</vt:i4>
      </vt:variant>
      <vt:variant>
        <vt:i4>0</vt:i4>
      </vt:variant>
      <vt:variant>
        <vt:i4>5</vt:i4>
      </vt:variant>
      <vt:variant>
        <vt:lpwstr/>
      </vt:variant>
      <vt:variant>
        <vt:lpwstr>_Toc344647763</vt:lpwstr>
      </vt:variant>
      <vt:variant>
        <vt:i4>1310772</vt:i4>
      </vt:variant>
      <vt:variant>
        <vt:i4>374</vt:i4>
      </vt:variant>
      <vt:variant>
        <vt:i4>0</vt:i4>
      </vt:variant>
      <vt:variant>
        <vt:i4>5</vt:i4>
      </vt:variant>
      <vt:variant>
        <vt:lpwstr/>
      </vt:variant>
      <vt:variant>
        <vt:lpwstr>_Toc344647762</vt:lpwstr>
      </vt:variant>
      <vt:variant>
        <vt:i4>1310772</vt:i4>
      </vt:variant>
      <vt:variant>
        <vt:i4>368</vt:i4>
      </vt:variant>
      <vt:variant>
        <vt:i4>0</vt:i4>
      </vt:variant>
      <vt:variant>
        <vt:i4>5</vt:i4>
      </vt:variant>
      <vt:variant>
        <vt:lpwstr/>
      </vt:variant>
      <vt:variant>
        <vt:lpwstr>_Toc344647761</vt:lpwstr>
      </vt:variant>
      <vt:variant>
        <vt:i4>1310772</vt:i4>
      </vt:variant>
      <vt:variant>
        <vt:i4>362</vt:i4>
      </vt:variant>
      <vt:variant>
        <vt:i4>0</vt:i4>
      </vt:variant>
      <vt:variant>
        <vt:i4>5</vt:i4>
      </vt:variant>
      <vt:variant>
        <vt:lpwstr/>
      </vt:variant>
      <vt:variant>
        <vt:lpwstr>_Toc344647760</vt:lpwstr>
      </vt:variant>
      <vt:variant>
        <vt:i4>1507380</vt:i4>
      </vt:variant>
      <vt:variant>
        <vt:i4>356</vt:i4>
      </vt:variant>
      <vt:variant>
        <vt:i4>0</vt:i4>
      </vt:variant>
      <vt:variant>
        <vt:i4>5</vt:i4>
      </vt:variant>
      <vt:variant>
        <vt:lpwstr/>
      </vt:variant>
      <vt:variant>
        <vt:lpwstr>_Toc344647759</vt:lpwstr>
      </vt:variant>
      <vt:variant>
        <vt:i4>1507380</vt:i4>
      </vt:variant>
      <vt:variant>
        <vt:i4>350</vt:i4>
      </vt:variant>
      <vt:variant>
        <vt:i4>0</vt:i4>
      </vt:variant>
      <vt:variant>
        <vt:i4>5</vt:i4>
      </vt:variant>
      <vt:variant>
        <vt:lpwstr/>
      </vt:variant>
      <vt:variant>
        <vt:lpwstr>_Toc344647758</vt:lpwstr>
      </vt:variant>
      <vt:variant>
        <vt:i4>1507380</vt:i4>
      </vt:variant>
      <vt:variant>
        <vt:i4>344</vt:i4>
      </vt:variant>
      <vt:variant>
        <vt:i4>0</vt:i4>
      </vt:variant>
      <vt:variant>
        <vt:i4>5</vt:i4>
      </vt:variant>
      <vt:variant>
        <vt:lpwstr/>
      </vt:variant>
      <vt:variant>
        <vt:lpwstr>_Toc344647757</vt:lpwstr>
      </vt:variant>
      <vt:variant>
        <vt:i4>1507380</vt:i4>
      </vt:variant>
      <vt:variant>
        <vt:i4>338</vt:i4>
      </vt:variant>
      <vt:variant>
        <vt:i4>0</vt:i4>
      </vt:variant>
      <vt:variant>
        <vt:i4>5</vt:i4>
      </vt:variant>
      <vt:variant>
        <vt:lpwstr/>
      </vt:variant>
      <vt:variant>
        <vt:lpwstr>_Toc344647756</vt:lpwstr>
      </vt:variant>
      <vt:variant>
        <vt:i4>1507380</vt:i4>
      </vt:variant>
      <vt:variant>
        <vt:i4>332</vt:i4>
      </vt:variant>
      <vt:variant>
        <vt:i4>0</vt:i4>
      </vt:variant>
      <vt:variant>
        <vt:i4>5</vt:i4>
      </vt:variant>
      <vt:variant>
        <vt:lpwstr/>
      </vt:variant>
      <vt:variant>
        <vt:lpwstr>_Toc344647755</vt:lpwstr>
      </vt:variant>
      <vt:variant>
        <vt:i4>1507380</vt:i4>
      </vt:variant>
      <vt:variant>
        <vt:i4>326</vt:i4>
      </vt:variant>
      <vt:variant>
        <vt:i4>0</vt:i4>
      </vt:variant>
      <vt:variant>
        <vt:i4>5</vt:i4>
      </vt:variant>
      <vt:variant>
        <vt:lpwstr/>
      </vt:variant>
      <vt:variant>
        <vt:lpwstr>_Toc344647754</vt:lpwstr>
      </vt:variant>
      <vt:variant>
        <vt:i4>1507380</vt:i4>
      </vt:variant>
      <vt:variant>
        <vt:i4>320</vt:i4>
      </vt:variant>
      <vt:variant>
        <vt:i4>0</vt:i4>
      </vt:variant>
      <vt:variant>
        <vt:i4>5</vt:i4>
      </vt:variant>
      <vt:variant>
        <vt:lpwstr/>
      </vt:variant>
      <vt:variant>
        <vt:lpwstr>_Toc344647753</vt:lpwstr>
      </vt:variant>
      <vt:variant>
        <vt:i4>1507380</vt:i4>
      </vt:variant>
      <vt:variant>
        <vt:i4>314</vt:i4>
      </vt:variant>
      <vt:variant>
        <vt:i4>0</vt:i4>
      </vt:variant>
      <vt:variant>
        <vt:i4>5</vt:i4>
      </vt:variant>
      <vt:variant>
        <vt:lpwstr/>
      </vt:variant>
      <vt:variant>
        <vt:lpwstr>_Toc344647752</vt:lpwstr>
      </vt:variant>
      <vt:variant>
        <vt:i4>1507380</vt:i4>
      </vt:variant>
      <vt:variant>
        <vt:i4>308</vt:i4>
      </vt:variant>
      <vt:variant>
        <vt:i4>0</vt:i4>
      </vt:variant>
      <vt:variant>
        <vt:i4>5</vt:i4>
      </vt:variant>
      <vt:variant>
        <vt:lpwstr/>
      </vt:variant>
      <vt:variant>
        <vt:lpwstr>_Toc344647751</vt:lpwstr>
      </vt:variant>
      <vt:variant>
        <vt:i4>1507380</vt:i4>
      </vt:variant>
      <vt:variant>
        <vt:i4>302</vt:i4>
      </vt:variant>
      <vt:variant>
        <vt:i4>0</vt:i4>
      </vt:variant>
      <vt:variant>
        <vt:i4>5</vt:i4>
      </vt:variant>
      <vt:variant>
        <vt:lpwstr/>
      </vt:variant>
      <vt:variant>
        <vt:lpwstr>_Toc344647750</vt:lpwstr>
      </vt:variant>
      <vt:variant>
        <vt:i4>1441844</vt:i4>
      </vt:variant>
      <vt:variant>
        <vt:i4>296</vt:i4>
      </vt:variant>
      <vt:variant>
        <vt:i4>0</vt:i4>
      </vt:variant>
      <vt:variant>
        <vt:i4>5</vt:i4>
      </vt:variant>
      <vt:variant>
        <vt:lpwstr/>
      </vt:variant>
      <vt:variant>
        <vt:lpwstr>_Toc344647749</vt:lpwstr>
      </vt:variant>
      <vt:variant>
        <vt:i4>1441844</vt:i4>
      </vt:variant>
      <vt:variant>
        <vt:i4>290</vt:i4>
      </vt:variant>
      <vt:variant>
        <vt:i4>0</vt:i4>
      </vt:variant>
      <vt:variant>
        <vt:i4>5</vt:i4>
      </vt:variant>
      <vt:variant>
        <vt:lpwstr/>
      </vt:variant>
      <vt:variant>
        <vt:lpwstr>_Toc344647748</vt:lpwstr>
      </vt:variant>
      <vt:variant>
        <vt:i4>1441844</vt:i4>
      </vt:variant>
      <vt:variant>
        <vt:i4>284</vt:i4>
      </vt:variant>
      <vt:variant>
        <vt:i4>0</vt:i4>
      </vt:variant>
      <vt:variant>
        <vt:i4>5</vt:i4>
      </vt:variant>
      <vt:variant>
        <vt:lpwstr/>
      </vt:variant>
      <vt:variant>
        <vt:lpwstr>_Toc344647747</vt:lpwstr>
      </vt:variant>
      <vt:variant>
        <vt:i4>1441844</vt:i4>
      </vt:variant>
      <vt:variant>
        <vt:i4>278</vt:i4>
      </vt:variant>
      <vt:variant>
        <vt:i4>0</vt:i4>
      </vt:variant>
      <vt:variant>
        <vt:i4>5</vt:i4>
      </vt:variant>
      <vt:variant>
        <vt:lpwstr/>
      </vt:variant>
      <vt:variant>
        <vt:lpwstr>_Toc344647746</vt:lpwstr>
      </vt:variant>
      <vt:variant>
        <vt:i4>1441844</vt:i4>
      </vt:variant>
      <vt:variant>
        <vt:i4>272</vt:i4>
      </vt:variant>
      <vt:variant>
        <vt:i4>0</vt:i4>
      </vt:variant>
      <vt:variant>
        <vt:i4>5</vt:i4>
      </vt:variant>
      <vt:variant>
        <vt:lpwstr/>
      </vt:variant>
      <vt:variant>
        <vt:lpwstr>_Toc344647745</vt:lpwstr>
      </vt:variant>
      <vt:variant>
        <vt:i4>1441844</vt:i4>
      </vt:variant>
      <vt:variant>
        <vt:i4>266</vt:i4>
      </vt:variant>
      <vt:variant>
        <vt:i4>0</vt:i4>
      </vt:variant>
      <vt:variant>
        <vt:i4>5</vt:i4>
      </vt:variant>
      <vt:variant>
        <vt:lpwstr/>
      </vt:variant>
      <vt:variant>
        <vt:lpwstr>_Toc344647744</vt:lpwstr>
      </vt:variant>
      <vt:variant>
        <vt:i4>1441844</vt:i4>
      </vt:variant>
      <vt:variant>
        <vt:i4>260</vt:i4>
      </vt:variant>
      <vt:variant>
        <vt:i4>0</vt:i4>
      </vt:variant>
      <vt:variant>
        <vt:i4>5</vt:i4>
      </vt:variant>
      <vt:variant>
        <vt:lpwstr/>
      </vt:variant>
      <vt:variant>
        <vt:lpwstr>_Toc344647743</vt:lpwstr>
      </vt:variant>
      <vt:variant>
        <vt:i4>1441844</vt:i4>
      </vt:variant>
      <vt:variant>
        <vt:i4>254</vt:i4>
      </vt:variant>
      <vt:variant>
        <vt:i4>0</vt:i4>
      </vt:variant>
      <vt:variant>
        <vt:i4>5</vt:i4>
      </vt:variant>
      <vt:variant>
        <vt:lpwstr/>
      </vt:variant>
      <vt:variant>
        <vt:lpwstr>_Toc344647742</vt:lpwstr>
      </vt:variant>
      <vt:variant>
        <vt:i4>1441844</vt:i4>
      </vt:variant>
      <vt:variant>
        <vt:i4>248</vt:i4>
      </vt:variant>
      <vt:variant>
        <vt:i4>0</vt:i4>
      </vt:variant>
      <vt:variant>
        <vt:i4>5</vt:i4>
      </vt:variant>
      <vt:variant>
        <vt:lpwstr/>
      </vt:variant>
      <vt:variant>
        <vt:lpwstr>_Toc344647741</vt:lpwstr>
      </vt:variant>
      <vt:variant>
        <vt:i4>1441844</vt:i4>
      </vt:variant>
      <vt:variant>
        <vt:i4>242</vt:i4>
      </vt:variant>
      <vt:variant>
        <vt:i4>0</vt:i4>
      </vt:variant>
      <vt:variant>
        <vt:i4>5</vt:i4>
      </vt:variant>
      <vt:variant>
        <vt:lpwstr/>
      </vt:variant>
      <vt:variant>
        <vt:lpwstr>_Toc344647740</vt:lpwstr>
      </vt:variant>
      <vt:variant>
        <vt:i4>1114164</vt:i4>
      </vt:variant>
      <vt:variant>
        <vt:i4>236</vt:i4>
      </vt:variant>
      <vt:variant>
        <vt:i4>0</vt:i4>
      </vt:variant>
      <vt:variant>
        <vt:i4>5</vt:i4>
      </vt:variant>
      <vt:variant>
        <vt:lpwstr/>
      </vt:variant>
      <vt:variant>
        <vt:lpwstr>_Toc344647739</vt:lpwstr>
      </vt:variant>
      <vt:variant>
        <vt:i4>1114164</vt:i4>
      </vt:variant>
      <vt:variant>
        <vt:i4>230</vt:i4>
      </vt:variant>
      <vt:variant>
        <vt:i4>0</vt:i4>
      </vt:variant>
      <vt:variant>
        <vt:i4>5</vt:i4>
      </vt:variant>
      <vt:variant>
        <vt:lpwstr/>
      </vt:variant>
      <vt:variant>
        <vt:lpwstr>_Toc344647738</vt:lpwstr>
      </vt:variant>
      <vt:variant>
        <vt:i4>1114164</vt:i4>
      </vt:variant>
      <vt:variant>
        <vt:i4>224</vt:i4>
      </vt:variant>
      <vt:variant>
        <vt:i4>0</vt:i4>
      </vt:variant>
      <vt:variant>
        <vt:i4>5</vt:i4>
      </vt:variant>
      <vt:variant>
        <vt:lpwstr/>
      </vt:variant>
      <vt:variant>
        <vt:lpwstr>_Toc344647737</vt:lpwstr>
      </vt:variant>
      <vt:variant>
        <vt:i4>1114164</vt:i4>
      </vt:variant>
      <vt:variant>
        <vt:i4>218</vt:i4>
      </vt:variant>
      <vt:variant>
        <vt:i4>0</vt:i4>
      </vt:variant>
      <vt:variant>
        <vt:i4>5</vt:i4>
      </vt:variant>
      <vt:variant>
        <vt:lpwstr/>
      </vt:variant>
      <vt:variant>
        <vt:lpwstr>_Toc344647736</vt:lpwstr>
      </vt:variant>
      <vt:variant>
        <vt:i4>1114164</vt:i4>
      </vt:variant>
      <vt:variant>
        <vt:i4>212</vt:i4>
      </vt:variant>
      <vt:variant>
        <vt:i4>0</vt:i4>
      </vt:variant>
      <vt:variant>
        <vt:i4>5</vt:i4>
      </vt:variant>
      <vt:variant>
        <vt:lpwstr/>
      </vt:variant>
      <vt:variant>
        <vt:lpwstr>_Toc344647735</vt:lpwstr>
      </vt:variant>
      <vt:variant>
        <vt:i4>1114164</vt:i4>
      </vt:variant>
      <vt:variant>
        <vt:i4>206</vt:i4>
      </vt:variant>
      <vt:variant>
        <vt:i4>0</vt:i4>
      </vt:variant>
      <vt:variant>
        <vt:i4>5</vt:i4>
      </vt:variant>
      <vt:variant>
        <vt:lpwstr/>
      </vt:variant>
      <vt:variant>
        <vt:lpwstr>_Toc344647734</vt:lpwstr>
      </vt:variant>
      <vt:variant>
        <vt:i4>1114164</vt:i4>
      </vt:variant>
      <vt:variant>
        <vt:i4>200</vt:i4>
      </vt:variant>
      <vt:variant>
        <vt:i4>0</vt:i4>
      </vt:variant>
      <vt:variant>
        <vt:i4>5</vt:i4>
      </vt:variant>
      <vt:variant>
        <vt:lpwstr/>
      </vt:variant>
      <vt:variant>
        <vt:lpwstr>_Toc344647733</vt:lpwstr>
      </vt:variant>
      <vt:variant>
        <vt:i4>1114164</vt:i4>
      </vt:variant>
      <vt:variant>
        <vt:i4>194</vt:i4>
      </vt:variant>
      <vt:variant>
        <vt:i4>0</vt:i4>
      </vt:variant>
      <vt:variant>
        <vt:i4>5</vt:i4>
      </vt:variant>
      <vt:variant>
        <vt:lpwstr/>
      </vt:variant>
      <vt:variant>
        <vt:lpwstr>_Toc344647732</vt:lpwstr>
      </vt:variant>
      <vt:variant>
        <vt:i4>1114164</vt:i4>
      </vt:variant>
      <vt:variant>
        <vt:i4>188</vt:i4>
      </vt:variant>
      <vt:variant>
        <vt:i4>0</vt:i4>
      </vt:variant>
      <vt:variant>
        <vt:i4>5</vt:i4>
      </vt:variant>
      <vt:variant>
        <vt:lpwstr/>
      </vt:variant>
      <vt:variant>
        <vt:lpwstr>_Toc344647731</vt:lpwstr>
      </vt:variant>
      <vt:variant>
        <vt:i4>1114164</vt:i4>
      </vt:variant>
      <vt:variant>
        <vt:i4>182</vt:i4>
      </vt:variant>
      <vt:variant>
        <vt:i4>0</vt:i4>
      </vt:variant>
      <vt:variant>
        <vt:i4>5</vt:i4>
      </vt:variant>
      <vt:variant>
        <vt:lpwstr/>
      </vt:variant>
      <vt:variant>
        <vt:lpwstr>_Toc344647730</vt:lpwstr>
      </vt:variant>
      <vt:variant>
        <vt:i4>1048628</vt:i4>
      </vt:variant>
      <vt:variant>
        <vt:i4>176</vt:i4>
      </vt:variant>
      <vt:variant>
        <vt:i4>0</vt:i4>
      </vt:variant>
      <vt:variant>
        <vt:i4>5</vt:i4>
      </vt:variant>
      <vt:variant>
        <vt:lpwstr/>
      </vt:variant>
      <vt:variant>
        <vt:lpwstr>_Toc344647729</vt:lpwstr>
      </vt:variant>
      <vt:variant>
        <vt:i4>1048628</vt:i4>
      </vt:variant>
      <vt:variant>
        <vt:i4>170</vt:i4>
      </vt:variant>
      <vt:variant>
        <vt:i4>0</vt:i4>
      </vt:variant>
      <vt:variant>
        <vt:i4>5</vt:i4>
      </vt:variant>
      <vt:variant>
        <vt:lpwstr/>
      </vt:variant>
      <vt:variant>
        <vt:lpwstr>_Toc344647728</vt:lpwstr>
      </vt:variant>
      <vt:variant>
        <vt:i4>1048628</vt:i4>
      </vt:variant>
      <vt:variant>
        <vt:i4>164</vt:i4>
      </vt:variant>
      <vt:variant>
        <vt:i4>0</vt:i4>
      </vt:variant>
      <vt:variant>
        <vt:i4>5</vt:i4>
      </vt:variant>
      <vt:variant>
        <vt:lpwstr/>
      </vt:variant>
      <vt:variant>
        <vt:lpwstr>_Toc344647727</vt:lpwstr>
      </vt:variant>
      <vt:variant>
        <vt:i4>1048628</vt:i4>
      </vt:variant>
      <vt:variant>
        <vt:i4>158</vt:i4>
      </vt:variant>
      <vt:variant>
        <vt:i4>0</vt:i4>
      </vt:variant>
      <vt:variant>
        <vt:i4>5</vt:i4>
      </vt:variant>
      <vt:variant>
        <vt:lpwstr/>
      </vt:variant>
      <vt:variant>
        <vt:lpwstr>_Toc344647726</vt:lpwstr>
      </vt:variant>
      <vt:variant>
        <vt:i4>1048628</vt:i4>
      </vt:variant>
      <vt:variant>
        <vt:i4>152</vt:i4>
      </vt:variant>
      <vt:variant>
        <vt:i4>0</vt:i4>
      </vt:variant>
      <vt:variant>
        <vt:i4>5</vt:i4>
      </vt:variant>
      <vt:variant>
        <vt:lpwstr/>
      </vt:variant>
      <vt:variant>
        <vt:lpwstr>_Toc344647725</vt:lpwstr>
      </vt:variant>
      <vt:variant>
        <vt:i4>1048628</vt:i4>
      </vt:variant>
      <vt:variant>
        <vt:i4>146</vt:i4>
      </vt:variant>
      <vt:variant>
        <vt:i4>0</vt:i4>
      </vt:variant>
      <vt:variant>
        <vt:i4>5</vt:i4>
      </vt:variant>
      <vt:variant>
        <vt:lpwstr/>
      </vt:variant>
      <vt:variant>
        <vt:lpwstr>_Toc344647724</vt:lpwstr>
      </vt:variant>
      <vt:variant>
        <vt:i4>1048628</vt:i4>
      </vt:variant>
      <vt:variant>
        <vt:i4>140</vt:i4>
      </vt:variant>
      <vt:variant>
        <vt:i4>0</vt:i4>
      </vt:variant>
      <vt:variant>
        <vt:i4>5</vt:i4>
      </vt:variant>
      <vt:variant>
        <vt:lpwstr/>
      </vt:variant>
      <vt:variant>
        <vt:lpwstr>_Toc344647723</vt:lpwstr>
      </vt:variant>
      <vt:variant>
        <vt:i4>1048628</vt:i4>
      </vt:variant>
      <vt:variant>
        <vt:i4>134</vt:i4>
      </vt:variant>
      <vt:variant>
        <vt:i4>0</vt:i4>
      </vt:variant>
      <vt:variant>
        <vt:i4>5</vt:i4>
      </vt:variant>
      <vt:variant>
        <vt:lpwstr/>
      </vt:variant>
      <vt:variant>
        <vt:lpwstr>_Toc344647722</vt:lpwstr>
      </vt:variant>
      <vt:variant>
        <vt:i4>1048628</vt:i4>
      </vt:variant>
      <vt:variant>
        <vt:i4>128</vt:i4>
      </vt:variant>
      <vt:variant>
        <vt:i4>0</vt:i4>
      </vt:variant>
      <vt:variant>
        <vt:i4>5</vt:i4>
      </vt:variant>
      <vt:variant>
        <vt:lpwstr/>
      </vt:variant>
      <vt:variant>
        <vt:lpwstr>_Toc344647721</vt:lpwstr>
      </vt:variant>
      <vt:variant>
        <vt:i4>1048628</vt:i4>
      </vt:variant>
      <vt:variant>
        <vt:i4>122</vt:i4>
      </vt:variant>
      <vt:variant>
        <vt:i4>0</vt:i4>
      </vt:variant>
      <vt:variant>
        <vt:i4>5</vt:i4>
      </vt:variant>
      <vt:variant>
        <vt:lpwstr/>
      </vt:variant>
      <vt:variant>
        <vt:lpwstr>_Toc344647720</vt:lpwstr>
      </vt:variant>
      <vt:variant>
        <vt:i4>1245236</vt:i4>
      </vt:variant>
      <vt:variant>
        <vt:i4>116</vt:i4>
      </vt:variant>
      <vt:variant>
        <vt:i4>0</vt:i4>
      </vt:variant>
      <vt:variant>
        <vt:i4>5</vt:i4>
      </vt:variant>
      <vt:variant>
        <vt:lpwstr/>
      </vt:variant>
      <vt:variant>
        <vt:lpwstr>_Toc344647719</vt:lpwstr>
      </vt:variant>
      <vt:variant>
        <vt:i4>1245236</vt:i4>
      </vt:variant>
      <vt:variant>
        <vt:i4>110</vt:i4>
      </vt:variant>
      <vt:variant>
        <vt:i4>0</vt:i4>
      </vt:variant>
      <vt:variant>
        <vt:i4>5</vt:i4>
      </vt:variant>
      <vt:variant>
        <vt:lpwstr/>
      </vt:variant>
      <vt:variant>
        <vt:lpwstr>_Toc344647718</vt:lpwstr>
      </vt:variant>
      <vt:variant>
        <vt:i4>1245236</vt:i4>
      </vt:variant>
      <vt:variant>
        <vt:i4>104</vt:i4>
      </vt:variant>
      <vt:variant>
        <vt:i4>0</vt:i4>
      </vt:variant>
      <vt:variant>
        <vt:i4>5</vt:i4>
      </vt:variant>
      <vt:variant>
        <vt:lpwstr/>
      </vt:variant>
      <vt:variant>
        <vt:lpwstr>_Toc344647717</vt:lpwstr>
      </vt:variant>
      <vt:variant>
        <vt:i4>1245236</vt:i4>
      </vt:variant>
      <vt:variant>
        <vt:i4>98</vt:i4>
      </vt:variant>
      <vt:variant>
        <vt:i4>0</vt:i4>
      </vt:variant>
      <vt:variant>
        <vt:i4>5</vt:i4>
      </vt:variant>
      <vt:variant>
        <vt:lpwstr/>
      </vt:variant>
      <vt:variant>
        <vt:lpwstr>_Toc344647716</vt:lpwstr>
      </vt:variant>
      <vt:variant>
        <vt:i4>1245236</vt:i4>
      </vt:variant>
      <vt:variant>
        <vt:i4>92</vt:i4>
      </vt:variant>
      <vt:variant>
        <vt:i4>0</vt:i4>
      </vt:variant>
      <vt:variant>
        <vt:i4>5</vt:i4>
      </vt:variant>
      <vt:variant>
        <vt:lpwstr/>
      </vt:variant>
      <vt:variant>
        <vt:lpwstr>_Toc344647715</vt:lpwstr>
      </vt:variant>
      <vt:variant>
        <vt:i4>1245236</vt:i4>
      </vt:variant>
      <vt:variant>
        <vt:i4>86</vt:i4>
      </vt:variant>
      <vt:variant>
        <vt:i4>0</vt:i4>
      </vt:variant>
      <vt:variant>
        <vt:i4>5</vt:i4>
      </vt:variant>
      <vt:variant>
        <vt:lpwstr/>
      </vt:variant>
      <vt:variant>
        <vt:lpwstr>_Toc344647714</vt:lpwstr>
      </vt:variant>
      <vt:variant>
        <vt:i4>1245236</vt:i4>
      </vt:variant>
      <vt:variant>
        <vt:i4>80</vt:i4>
      </vt:variant>
      <vt:variant>
        <vt:i4>0</vt:i4>
      </vt:variant>
      <vt:variant>
        <vt:i4>5</vt:i4>
      </vt:variant>
      <vt:variant>
        <vt:lpwstr/>
      </vt:variant>
      <vt:variant>
        <vt:lpwstr>_Toc344647713</vt:lpwstr>
      </vt:variant>
      <vt:variant>
        <vt:i4>1245236</vt:i4>
      </vt:variant>
      <vt:variant>
        <vt:i4>74</vt:i4>
      </vt:variant>
      <vt:variant>
        <vt:i4>0</vt:i4>
      </vt:variant>
      <vt:variant>
        <vt:i4>5</vt:i4>
      </vt:variant>
      <vt:variant>
        <vt:lpwstr/>
      </vt:variant>
      <vt:variant>
        <vt:lpwstr>_Toc344647712</vt:lpwstr>
      </vt:variant>
      <vt:variant>
        <vt:i4>1245236</vt:i4>
      </vt:variant>
      <vt:variant>
        <vt:i4>68</vt:i4>
      </vt:variant>
      <vt:variant>
        <vt:i4>0</vt:i4>
      </vt:variant>
      <vt:variant>
        <vt:i4>5</vt:i4>
      </vt:variant>
      <vt:variant>
        <vt:lpwstr/>
      </vt:variant>
      <vt:variant>
        <vt:lpwstr>_Toc344647711</vt:lpwstr>
      </vt:variant>
      <vt:variant>
        <vt:i4>1245236</vt:i4>
      </vt:variant>
      <vt:variant>
        <vt:i4>62</vt:i4>
      </vt:variant>
      <vt:variant>
        <vt:i4>0</vt:i4>
      </vt:variant>
      <vt:variant>
        <vt:i4>5</vt:i4>
      </vt:variant>
      <vt:variant>
        <vt:lpwstr/>
      </vt:variant>
      <vt:variant>
        <vt:lpwstr>_Toc344647710</vt:lpwstr>
      </vt:variant>
      <vt:variant>
        <vt:i4>1179700</vt:i4>
      </vt:variant>
      <vt:variant>
        <vt:i4>56</vt:i4>
      </vt:variant>
      <vt:variant>
        <vt:i4>0</vt:i4>
      </vt:variant>
      <vt:variant>
        <vt:i4>5</vt:i4>
      </vt:variant>
      <vt:variant>
        <vt:lpwstr/>
      </vt:variant>
      <vt:variant>
        <vt:lpwstr>_Toc344647709</vt:lpwstr>
      </vt:variant>
      <vt:variant>
        <vt:i4>1179700</vt:i4>
      </vt:variant>
      <vt:variant>
        <vt:i4>50</vt:i4>
      </vt:variant>
      <vt:variant>
        <vt:i4>0</vt:i4>
      </vt:variant>
      <vt:variant>
        <vt:i4>5</vt:i4>
      </vt:variant>
      <vt:variant>
        <vt:lpwstr/>
      </vt:variant>
      <vt:variant>
        <vt:lpwstr>_Toc344647708</vt:lpwstr>
      </vt:variant>
      <vt:variant>
        <vt:i4>1179700</vt:i4>
      </vt:variant>
      <vt:variant>
        <vt:i4>44</vt:i4>
      </vt:variant>
      <vt:variant>
        <vt:i4>0</vt:i4>
      </vt:variant>
      <vt:variant>
        <vt:i4>5</vt:i4>
      </vt:variant>
      <vt:variant>
        <vt:lpwstr/>
      </vt:variant>
      <vt:variant>
        <vt:lpwstr>_Toc344647707</vt:lpwstr>
      </vt:variant>
      <vt:variant>
        <vt:i4>1179700</vt:i4>
      </vt:variant>
      <vt:variant>
        <vt:i4>38</vt:i4>
      </vt:variant>
      <vt:variant>
        <vt:i4>0</vt:i4>
      </vt:variant>
      <vt:variant>
        <vt:i4>5</vt:i4>
      </vt:variant>
      <vt:variant>
        <vt:lpwstr/>
      </vt:variant>
      <vt:variant>
        <vt:lpwstr>_Toc344647706</vt:lpwstr>
      </vt:variant>
      <vt:variant>
        <vt:i4>1179700</vt:i4>
      </vt:variant>
      <vt:variant>
        <vt:i4>32</vt:i4>
      </vt:variant>
      <vt:variant>
        <vt:i4>0</vt:i4>
      </vt:variant>
      <vt:variant>
        <vt:i4>5</vt:i4>
      </vt:variant>
      <vt:variant>
        <vt:lpwstr/>
      </vt:variant>
      <vt:variant>
        <vt:lpwstr>_Toc344647705</vt:lpwstr>
      </vt:variant>
      <vt:variant>
        <vt:i4>1179700</vt:i4>
      </vt:variant>
      <vt:variant>
        <vt:i4>26</vt:i4>
      </vt:variant>
      <vt:variant>
        <vt:i4>0</vt:i4>
      </vt:variant>
      <vt:variant>
        <vt:i4>5</vt:i4>
      </vt:variant>
      <vt:variant>
        <vt:lpwstr/>
      </vt:variant>
      <vt:variant>
        <vt:lpwstr>_Toc344647704</vt:lpwstr>
      </vt:variant>
      <vt:variant>
        <vt:i4>1179700</vt:i4>
      </vt:variant>
      <vt:variant>
        <vt:i4>20</vt:i4>
      </vt:variant>
      <vt:variant>
        <vt:i4>0</vt:i4>
      </vt:variant>
      <vt:variant>
        <vt:i4>5</vt:i4>
      </vt:variant>
      <vt:variant>
        <vt:lpwstr/>
      </vt:variant>
      <vt:variant>
        <vt:lpwstr>_Toc344647703</vt:lpwstr>
      </vt:variant>
      <vt:variant>
        <vt:i4>1179700</vt:i4>
      </vt:variant>
      <vt:variant>
        <vt:i4>14</vt:i4>
      </vt:variant>
      <vt:variant>
        <vt:i4>0</vt:i4>
      </vt:variant>
      <vt:variant>
        <vt:i4>5</vt:i4>
      </vt:variant>
      <vt:variant>
        <vt:lpwstr/>
      </vt:variant>
      <vt:variant>
        <vt:lpwstr>_Toc344647702</vt:lpwstr>
      </vt:variant>
      <vt:variant>
        <vt:i4>1179700</vt:i4>
      </vt:variant>
      <vt:variant>
        <vt:i4>8</vt:i4>
      </vt:variant>
      <vt:variant>
        <vt:i4>0</vt:i4>
      </vt:variant>
      <vt:variant>
        <vt:i4>5</vt:i4>
      </vt:variant>
      <vt:variant>
        <vt:lpwstr/>
      </vt:variant>
      <vt:variant>
        <vt:lpwstr>_Toc344647701</vt:lpwstr>
      </vt:variant>
      <vt:variant>
        <vt:i4>3080276</vt:i4>
      </vt:variant>
      <vt:variant>
        <vt:i4>3</vt:i4>
      </vt:variant>
      <vt:variant>
        <vt:i4>0</vt:i4>
      </vt:variant>
      <vt:variant>
        <vt:i4>5</vt:i4>
      </vt:variant>
      <vt:variant>
        <vt:lpwstr>http://en.wikipedia.org/wiki/File:In_01.jpg</vt:lpwstr>
      </vt:variant>
      <vt:variant>
        <vt:lpwstr/>
      </vt:variant>
      <vt:variant>
        <vt:i4>3080276</vt:i4>
      </vt:variant>
      <vt:variant>
        <vt:i4>42</vt:i4>
      </vt:variant>
      <vt:variant>
        <vt:i4>0</vt:i4>
      </vt:variant>
      <vt:variant>
        <vt:i4>5</vt:i4>
      </vt:variant>
      <vt:variant>
        <vt:lpwstr>http://en.wikipedia.org/wiki/File:In_01.jpg</vt:lpwstr>
      </vt:variant>
      <vt:variant>
        <vt:lpwstr/>
      </vt:variant>
      <vt:variant>
        <vt:i4>3080276</vt:i4>
      </vt:variant>
      <vt:variant>
        <vt:i4>36</vt:i4>
      </vt:variant>
      <vt:variant>
        <vt:i4>0</vt:i4>
      </vt:variant>
      <vt:variant>
        <vt:i4>5</vt:i4>
      </vt:variant>
      <vt:variant>
        <vt:lpwstr>http://en.wikipedia.org/wiki/File:In_01.jpg</vt:lpwstr>
      </vt:variant>
      <vt:variant>
        <vt:lpwstr/>
      </vt:variant>
      <vt:variant>
        <vt:i4>3080276</vt:i4>
      </vt:variant>
      <vt:variant>
        <vt:i4>21</vt:i4>
      </vt:variant>
      <vt:variant>
        <vt:i4>0</vt:i4>
      </vt:variant>
      <vt:variant>
        <vt:i4>5</vt:i4>
      </vt:variant>
      <vt:variant>
        <vt:lpwstr>http://en.wikipedia.org/wiki/File:In_01.jpg</vt:lpwstr>
      </vt:variant>
      <vt:variant>
        <vt:lpwstr/>
      </vt:variant>
      <vt:variant>
        <vt:i4>3080276</vt:i4>
      </vt:variant>
      <vt:variant>
        <vt:i4>15</vt:i4>
      </vt:variant>
      <vt:variant>
        <vt:i4>0</vt:i4>
      </vt:variant>
      <vt:variant>
        <vt:i4>5</vt:i4>
      </vt:variant>
      <vt:variant>
        <vt:lpwstr>http://en.wikipedia.org/wiki/File:In_01.jpg</vt:lpwstr>
      </vt:variant>
      <vt:variant>
        <vt:lpwstr/>
      </vt:variant>
      <vt:variant>
        <vt:i4>3080276</vt:i4>
      </vt:variant>
      <vt:variant>
        <vt:i4>9</vt:i4>
      </vt:variant>
      <vt:variant>
        <vt:i4>0</vt:i4>
      </vt:variant>
      <vt:variant>
        <vt:i4>5</vt:i4>
      </vt:variant>
      <vt:variant>
        <vt:lpwstr>http://en.wikipedia.org/wiki/File:In_01.jpg</vt:lpwstr>
      </vt:variant>
      <vt:variant>
        <vt:lpwstr/>
      </vt:variant>
      <vt:variant>
        <vt:i4>3080276</vt:i4>
      </vt:variant>
      <vt:variant>
        <vt:i4>0</vt:i4>
      </vt:variant>
      <vt:variant>
        <vt:i4>0</vt:i4>
      </vt:variant>
      <vt:variant>
        <vt:i4>5</vt:i4>
      </vt:variant>
      <vt:variant>
        <vt:lpwstr>http://en.wikipedia.org/wiki/File:In_01.jpg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Jayesh Chauhan</dc:creator>
  <cp:lastModifiedBy>ACHYUTA NAND CHOUDHARY</cp:lastModifiedBy>
  <cp:revision>24</cp:revision>
  <cp:lastPrinted>2017-10-20T12:38:00Z</cp:lastPrinted>
  <dcterms:created xsi:type="dcterms:W3CDTF">2017-10-18T05:25:00Z</dcterms:created>
  <dcterms:modified xsi:type="dcterms:W3CDTF">2017-10-20T12:45:00Z</dcterms:modified>
</cp:coreProperties>
</file>